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</w:tcPr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1783080" cy="119784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header-verdeoliv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11978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</w:tcPr>
          <w:p>
            <w:pPr>
              <w:spacing w:after="20" w:before="40"/>
              <w:jc w:val="right"/>
            </w:pPr>
            <w:r>
              <w:rPr>
                <w:rFonts w:ascii="Segoe UI" w:hAnsi="Segoe UI"/>
                <w:b/>
                <w:color w:val="535839"/>
                <w:sz w:val="25"/>
              </w:rPr>
              <w:t>BAKE ME UP</w:t>
            </w:r>
          </w:p>
          <w:p>
            <w:pPr>
              <w:spacing w:after="20"/>
              <w:jc w:val="right"/>
            </w:pPr>
            <w:r>
              <w:rPr>
                <w:rFonts w:ascii="Segoe UI" w:hAnsi="Segoe UI"/>
                <w:i/>
                <w:color w:val="79879B"/>
                <w:sz w:val="17"/>
              </w:rPr>
              <w:t>Repostería Fina &amp; Café de Especialidad</w:t>
            </w:r>
          </w:p>
          <w:p>
            <w:pPr>
              <w:spacing w:after="0"/>
              <w:jc w:val="right"/>
            </w:pPr>
            <w:r>
              <w:rPr>
                <w:rFonts w:ascii="Segoe UI" w:hAnsi="Segoe UI"/>
                <w:color w:val="64748B"/>
                <w:sz w:val="15"/>
              </w:rPr>
              <w:t>RFC: GAAS0208311X9 · Régimen 626 (RESICO)</w:t>
              <w:br/>
              <w:t>Puebla, Pue. · bakemeup.mx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535839"/>
            <w:tcMar>
              <w:top w:w="12" w:type="dxa"/>
              <w:bottom w:w="12" w:type="dxa"/>
              <w:left w:w="0" w:type="dxa"/>
              <w:right w:w="0" w:type="dxa"/>
            </w:tcMar>
          </w:tcPr>
          <w:p>
            <w:pPr>
              <w:spacing w:after="0" w:before="0"/>
            </w:pPr>
            <w:r>
              <w:rPr>
                <w:sz w:val="2"/>
              </w:rPr>
            </w:r>
          </w:p>
        </w:tc>
      </w:tr>
    </w:tbl>
    <w:p>
      <w:pPr>
        <w:spacing w:before="160" w:after="120"/>
        <w:jc w:val="right"/>
      </w:pPr>
      <w:r>
        <w:rPr>
          <w:rFonts w:ascii="Segoe UI" w:hAnsi="Segoe UI"/>
          <w:b/>
          <w:color w:val="26120F"/>
          <w:sz w:val="18"/>
        </w:rPr>
        <w:t>Puebla, Pue., a 14 de octubre de 2026</w:t>
        <w:br/>
      </w:r>
      <w:r>
        <w:rPr>
          <w:rFonts w:ascii="Segoe UI" w:hAnsi="Segoe UI"/>
          <w:b/>
          <w:color w:val="535839"/>
          <w:sz w:val="16"/>
        </w:rPr>
        <w:t>ASUNTO: ASIGNACIÓN DE NUEVAS RESPONSABILIDADES E INCREMENTO SALARIAL</w:t>
      </w:r>
    </w:p>
    <w:p>
      <w:pPr>
        <w:spacing w:before="0" w:after="120" w:line="264" w:lineRule="auto"/>
      </w:pPr>
      <w:r>
        <w:rPr>
          <w:rFonts w:ascii="Segoe UI" w:hAnsi="Segoe UI"/>
          <w:b/>
          <w:color w:val="26120F"/>
          <w:sz w:val="20"/>
        </w:rPr>
        <w:t>C. JOSÉ DEL CASTILLO OLVERA</w:t>
        <w:br/>
      </w:r>
      <w:r>
        <w:rPr>
          <w:rFonts w:ascii="Segoe UI" w:hAnsi="Segoe UI"/>
          <w:color w:val="26120F"/>
          <w:sz w:val="18"/>
        </w:rPr>
        <w:t>Puesto: Encargado de Producción</w:t>
        <w:br/>
        <w:t>Área: Taller y Cocina de Producción · Bake Me Up</w:t>
        <w:br/>
        <w:t>P R E S E N T E .</w:t>
      </w:r>
    </w:p>
    <w:p>
      <w:pPr>
        <w:spacing w:before="40" w:after="100" w:line="264" w:lineRule="auto"/>
      </w:pPr>
      <w:r>
        <w:rPr>
          <w:rFonts w:ascii="Segoe UI" w:hAnsi="Segoe UI"/>
          <w:color w:val="26120F"/>
          <w:sz w:val="17"/>
        </w:rPr>
        <w:t xml:space="preserve">Por medio de la presente, la Dirección General de Bake Me Up reconoce tu constancia, compromiso y calidad demostrada en el taller de producción. Con motivo de tu crecimiento dentro del equipo y en respuesta a la confianza que has consolidado, se formaliza tu promoción al puesto de </w:t>
      </w:r>
      <w:r>
        <w:rPr>
          <w:rFonts w:ascii="Segoe UI" w:hAnsi="Segoe UI"/>
          <w:b/>
          <w:color w:val="535839"/>
          <w:sz w:val="17"/>
        </w:rPr>
        <w:t>Encargado de Producción</w:t>
      </w:r>
      <w:r>
        <w:rPr>
          <w:rFonts w:ascii="Segoe UI" w:hAnsi="Segoe UI"/>
          <w:color w:val="26120F"/>
          <w:sz w:val="17"/>
        </w:rPr>
        <w:t>, asumiendo a partir de esta fecha la titularidad y liderazgo de las siguientes responsabilidades operativas: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8F9F6"/>
            <w:tcMar>
              <w:top w:w="35" w:type="dxa"/>
              <w:bottom w:w="35" w:type="dxa"/>
              <w:left w:w="70" w:type="dxa"/>
              <w:right w:w="50" w:type="dxa"/>
            </w:tcMar>
            <w:tcBorders>
              <w:top w:val="single" w:sz="4" w:space="0" w:color="535839"/>
              <w:left w:val="single" w:sz="4" w:space="0" w:color="535839"/>
              <w:bottom w:val="none" w:sz="4" w:space="0" w:color="auto"/>
              <w:right w:val="single" w:sz="4" w:space="0" w:color="535839"/>
              <w:insideH w:val="none"/>
              <w:insideV w:val="none"/>
            </w:tcBorders>
          </w:tcPr>
          <w:p>
            <w:pPr>
              <w:spacing w:after="0" w:before="0" w:line="252" w:lineRule="auto"/>
            </w:pPr>
            <w:r>
              <w:rPr>
                <w:rFonts w:ascii="Segoe UI" w:hAnsi="Segoe UI"/>
                <w:b/>
                <w:color w:val="535839"/>
                <w:sz w:val="16"/>
              </w:rPr>
              <w:t>1. Abastecimiento y Proveedores Fijos</w:t>
            </w:r>
          </w:p>
        </w:tc>
        <w:tc>
          <w:tcPr>
            <w:tcW w:type="dxa" w:w="6912"/>
            <w:shd w:fill="F8F9F6"/>
            <w:tcMar>
              <w:top w:w="35" w:type="dxa"/>
              <w:bottom w:w="35" w:type="dxa"/>
              <w:left w:w="50" w:type="dxa"/>
              <w:right w:w="70" w:type="dxa"/>
            </w:tcMar>
            <w:tcBorders>
              <w:top w:val="single" w:sz="4" w:space="0" w:color="535839"/>
              <w:left w:val="single" w:sz="4" w:space="0" w:color="535839"/>
              <w:bottom w:val="none" w:sz="4" w:space="0" w:color="auto"/>
              <w:right w:val="single" w:sz="4" w:space="0" w:color="535839"/>
              <w:insideH w:val="none"/>
              <w:insideV w:val="none"/>
            </w:tcBorders>
          </w:tcPr>
          <w:p>
            <w:pPr>
              <w:spacing w:after="0" w:before="0" w:line="252" w:lineRule="auto"/>
            </w:pPr>
            <w:r>
              <w:rPr>
                <w:rFonts w:ascii="Segoe UI" w:hAnsi="Segoe UI"/>
                <w:color w:val="26120F"/>
                <w:sz w:val="16"/>
              </w:rPr>
              <w:t>Revisión continua de inventario de materias primas y gestión directa de pedidos ante proveedores establecidos de abarrotes y lácteos para asegurar abasto oportuno en cocina (la Dirección autoriza y efectúa pagos).</w:t>
            </w:r>
          </w:p>
        </w:tc>
      </w:tr>
      <w:tr>
        <w:tc>
          <w:tcPr>
            <w:tcW w:type="dxa" w:w="3168"/>
            <w:shd w:fill="F8F9F6"/>
            <w:tcMar>
              <w:top w:w="35" w:type="dxa"/>
              <w:bottom w:w="35" w:type="dxa"/>
              <w:left w:w="70" w:type="dxa"/>
              <w:right w:w="50" w:type="dxa"/>
            </w:tcMar>
            <w:tcBorders>
              <w:top w:val="dotted" w:sz="3" w:space="0" w:color="D0BB7D"/>
              <w:left w:val="single" w:sz="4" w:space="0" w:color="535839"/>
              <w:bottom w:val="none" w:sz="4" w:space="0" w:color="auto"/>
              <w:right w:val="single" w:sz="4" w:space="0" w:color="535839"/>
              <w:insideH w:val="none"/>
              <w:insideV w:val="none"/>
            </w:tcBorders>
          </w:tcPr>
          <w:p>
            <w:pPr>
              <w:spacing w:after="0" w:before="0" w:line="252" w:lineRule="auto"/>
            </w:pPr>
            <w:r>
              <w:rPr>
                <w:rFonts w:ascii="Segoe UI" w:hAnsi="Segoe UI"/>
                <w:b/>
                <w:color w:val="535839"/>
                <w:sz w:val="16"/>
              </w:rPr>
              <w:t>2. Autonomía y Control de Producción</w:t>
            </w:r>
          </w:p>
        </w:tc>
        <w:tc>
          <w:tcPr>
            <w:tcW w:type="dxa" w:w="6912"/>
            <w:shd w:fill="F8F9F6"/>
            <w:tcMar>
              <w:top w:w="35" w:type="dxa"/>
              <w:bottom w:w="35" w:type="dxa"/>
              <w:left w:w="50" w:type="dxa"/>
              <w:right w:w="70" w:type="dxa"/>
            </w:tcMar>
            <w:tcBorders>
              <w:top w:val="dotted" w:sz="3" w:space="0" w:color="D0BB7D"/>
              <w:left w:val="single" w:sz="4" w:space="0" w:color="535839"/>
              <w:bottom w:val="none" w:sz="4" w:space="0" w:color="auto"/>
              <w:right w:val="single" w:sz="4" w:space="0" w:color="535839"/>
              <w:insideH w:val="none"/>
              <w:insideV w:val="none"/>
            </w:tcBorders>
          </w:tcPr>
          <w:p>
            <w:pPr>
              <w:spacing w:after="0" w:before="0" w:line="252" w:lineRule="auto"/>
            </w:pPr>
            <w:r>
              <w:rPr>
                <w:rFonts w:ascii="Segoe UI" w:hAnsi="Segoe UI"/>
                <w:color w:val="26120F"/>
                <w:sz w:val="16"/>
              </w:rPr>
              <w:t>Monitoreo proactivo de existencias en taller, detectando faltantes de bases, batidos y producto terminado, asumiendo su elaboración de forma autónoma sin requerir instrucción puntual de la Dirección.</w:t>
            </w:r>
          </w:p>
        </w:tc>
      </w:tr>
      <w:tr>
        <w:tc>
          <w:tcPr>
            <w:tcW w:type="dxa" w:w="3168"/>
            <w:shd w:fill="F8F9F6"/>
            <w:tcMar>
              <w:top w:w="35" w:type="dxa"/>
              <w:bottom w:w="35" w:type="dxa"/>
              <w:left w:w="70" w:type="dxa"/>
              <w:right w:w="50" w:type="dxa"/>
            </w:tcMar>
            <w:tcBorders>
              <w:top w:val="dotted" w:sz="3" w:space="0" w:color="D0BB7D"/>
              <w:left w:val="single" w:sz="4" w:space="0" w:color="535839"/>
              <w:bottom w:val="single" w:sz="4" w:space="0" w:color="535839"/>
              <w:right w:val="single" w:sz="4" w:space="0" w:color="535839"/>
              <w:insideH w:val="none"/>
              <w:insideV w:val="none"/>
            </w:tcBorders>
          </w:tcPr>
          <w:p>
            <w:pPr>
              <w:spacing w:after="0" w:before="0" w:line="252" w:lineRule="auto"/>
            </w:pPr>
            <w:r>
              <w:rPr>
                <w:rFonts w:ascii="Segoe UI" w:hAnsi="Segoe UI"/>
                <w:b/>
                <w:color w:val="535839"/>
                <w:sz w:val="16"/>
              </w:rPr>
              <w:t>3. Planificación de Pedidos y Horneado</w:t>
            </w:r>
          </w:p>
        </w:tc>
        <w:tc>
          <w:tcPr>
            <w:tcW w:type="dxa" w:w="6912"/>
            <w:shd w:fill="F8F9F6"/>
            <w:tcMar>
              <w:top w:w="35" w:type="dxa"/>
              <w:bottom w:w="35" w:type="dxa"/>
              <w:left w:w="50" w:type="dxa"/>
              <w:right w:w="70" w:type="dxa"/>
            </w:tcMar>
            <w:tcBorders>
              <w:top w:val="dotted" w:sz="3" w:space="0" w:color="D0BB7D"/>
              <w:left w:val="single" w:sz="4" w:space="0" w:color="535839"/>
              <w:bottom w:val="single" w:sz="4" w:space="0" w:color="535839"/>
              <w:right w:val="single" w:sz="4" w:space="0" w:color="535839"/>
              <w:insideH w:val="none"/>
              <w:insideV w:val="none"/>
            </w:tcBorders>
          </w:tcPr>
          <w:p>
            <w:pPr>
              <w:spacing w:after="0" w:before="0" w:line="252" w:lineRule="auto"/>
            </w:pPr>
            <w:r>
              <w:rPr>
                <w:rFonts w:ascii="Segoe UI" w:hAnsi="Segoe UI"/>
                <w:color w:val="26120F"/>
                <w:sz w:val="16"/>
              </w:rPr>
              <w:t>Revisión anticipada diaria de la agenda de pedidos programados de pasteles y eventos, coordinando con antelación los tiempos óptimos de horneado, enfriamiento, preparación y montaje.</w:t>
            </w:r>
          </w:p>
        </w:tc>
      </w:tr>
    </w:tbl>
    <w:p>
      <w:pPr>
        <w:spacing w:before="100" w:after="100" w:line="264" w:lineRule="auto"/>
      </w:pPr>
      <w:r>
        <w:rPr>
          <w:rFonts w:ascii="Segoe UI" w:hAnsi="Segoe UI"/>
          <w:color w:val="26120F"/>
          <w:sz w:val="17"/>
        </w:rPr>
        <w:t xml:space="preserve">En correlación directa a la ampliación de estas responsabilidades y el nivel de liderazgo asignado, la Dirección aprueba una mejora en tu esquema salarial mensual sobre la compensación previa de </w:t>
      </w:r>
      <w:r>
        <w:rPr>
          <w:rFonts w:ascii="Segoe UI" w:hAnsi="Segoe UI"/>
          <w:b/>
          <w:color w:val="535839"/>
          <w:sz w:val="17"/>
        </w:rPr>
        <w:t>$8,000.00 MXN mensuales</w:t>
      </w:r>
      <w:r>
        <w:rPr>
          <w:rFonts w:ascii="Segoe UI" w:hAnsi="Segoe UI"/>
          <w:color w:val="26120F"/>
          <w:sz w:val="17"/>
        </w:rPr>
        <w:t>, formalizándose el nuevo monto acordado en los siguientes términos: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744"/>
            <w:shd w:fill="F8F9F6"/>
            <w:tcMar>
              <w:top w:w="40" w:type="dxa"/>
              <w:bottom w:w="40" w:type="dxa"/>
              <w:left w:w="80" w:type="dxa"/>
              <w:right w:w="60" w:type="dxa"/>
            </w:tcMar>
            <w:tcBorders>
              <w:top w:val="single" w:sz="4" w:space="0" w:color="535839"/>
              <w:left w:val="single" w:sz="4" w:space="0" w:color="535839"/>
              <w:bottom w:val="none" w:sz="4" w:space="0" w:color="auto"/>
              <w:right w:val="single" w:sz="4" w:space="0" w:color="535839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26120F"/>
                <w:sz w:val="16"/>
              </w:rPr>
              <w:t>Salario Mensual Previo:</w:t>
            </w:r>
          </w:p>
        </w:tc>
        <w:tc>
          <w:tcPr>
            <w:tcW w:type="dxa" w:w="6336"/>
            <w:shd w:fill="F8F9F6"/>
            <w:tcMar>
              <w:top w:w="40" w:type="dxa"/>
              <w:bottom w:w="40" w:type="dxa"/>
              <w:left w:w="60" w:type="dxa"/>
              <w:right w:w="80" w:type="dxa"/>
            </w:tcMar>
            <w:tcBorders>
              <w:top w:val="single" w:sz="4" w:space="0" w:color="535839"/>
              <w:left w:val="single" w:sz="4" w:space="0" w:color="535839"/>
              <w:bottom w:val="none" w:sz="4" w:space="0" w:color="auto"/>
              <w:right w:val="single" w:sz="4" w:space="0" w:color="535839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color w:val="26120F"/>
                <w:sz w:val="16"/>
              </w:rPr>
              <w:t>$8,000.00 MXN (Ocho mil pesos 00/100 M.N.)</w:t>
            </w:r>
          </w:p>
        </w:tc>
      </w:tr>
      <w:tr>
        <w:tc>
          <w:tcPr>
            <w:tcW w:type="dxa" w:w="3744"/>
            <w:shd w:fill="F8F9F6"/>
            <w:tcMar>
              <w:top w:w="40" w:type="dxa"/>
              <w:bottom w:w="40" w:type="dxa"/>
              <w:left w:w="80" w:type="dxa"/>
              <w:right w:w="60" w:type="dxa"/>
            </w:tcMar>
            <w:tcBorders>
              <w:top w:val="dotted" w:sz="3" w:space="0" w:color="D0BB7D"/>
              <w:left w:val="single" w:sz="4" w:space="0" w:color="535839"/>
              <w:bottom w:val="none" w:sz="4" w:space="0" w:color="auto"/>
              <w:right w:val="single" w:sz="4" w:space="0" w:color="535839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535839"/>
                <w:sz w:val="16"/>
              </w:rPr>
              <w:t>NUEVO SALARIO MENSUAL ASIGNADO:</w:t>
            </w:r>
          </w:p>
        </w:tc>
        <w:tc>
          <w:tcPr>
            <w:tcW w:type="dxa" w:w="6336"/>
            <w:shd w:fill="F8F9F6"/>
            <w:tcMar>
              <w:top w:w="40" w:type="dxa"/>
              <w:bottom w:w="40" w:type="dxa"/>
              <w:left w:w="60" w:type="dxa"/>
              <w:right w:w="80" w:type="dxa"/>
            </w:tcMar>
            <w:tcBorders>
              <w:top w:val="dotted" w:sz="3" w:space="0" w:color="D0BB7D"/>
              <w:left w:val="single" w:sz="4" w:space="0" w:color="535839"/>
              <w:bottom w:val="none" w:sz="4" w:space="0" w:color="auto"/>
              <w:right w:val="single" w:sz="4" w:space="0" w:color="535839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26120F"/>
                <w:sz w:val="16"/>
              </w:rPr>
              <w:t>$ __________________________________ MXN</w:t>
            </w:r>
          </w:p>
        </w:tc>
      </w:tr>
      <w:tr>
        <w:tc>
          <w:tcPr>
            <w:tcW w:type="dxa" w:w="3744"/>
            <w:shd w:fill="F8F9F6"/>
            <w:tcMar>
              <w:top w:w="40" w:type="dxa"/>
              <w:bottom w:w="40" w:type="dxa"/>
              <w:left w:w="80" w:type="dxa"/>
              <w:right w:w="60" w:type="dxa"/>
            </w:tcMar>
            <w:tcBorders>
              <w:top w:val="dotted" w:sz="3" w:space="0" w:color="D0BB7D"/>
              <w:left w:val="single" w:sz="4" w:space="0" w:color="535839"/>
              <w:bottom w:val="none" w:sz="4" w:space="0" w:color="auto"/>
              <w:right w:val="single" w:sz="4" w:space="0" w:color="535839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26120F"/>
                <w:sz w:val="16"/>
              </w:rPr>
              <w:t>Importe del Nuevo Salario en Letra:</w:t>
            </w:r>
          </w:p>
        </w:tc>
        <w:tc>
          <w:tcPr>
            <w:tcW w:type="dxa" w:w="6336"/>
            <w:shd w:fill="F8F9F6"/>
            <w:tcMar>
              <w:top w:w="40" w:type="dxa"/>
              <w:bottom w:w="40" w:type="dxa"/>
              <w:left w:w="60" w:type="dxa"/>
              <w:right w:w="80" w:type="dxa"/>
            </w:tcMar>
            <w:tcBorders>
              <w:top w:val="dotted" w:sz="3" w:space="0" w:color="D0BB7D"/>
              <w:left w:val="single" w:sz="4" w:space="0" w:color="535839"/>
              <w:bottom w:val="none" w:sz="4" w:space="0" w:color="auto"/>
              <w:right w:val="single" w:sz="4" w:space="0" w:color="535839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i/>
                <w:color w:val="64748B"/>
                <w:sz w:val="16"/>
              </w:rPr>
              <w:t>( __________________________________________________________________ )</w:t>
            </w:r>
          </w:p>
        </w:tc>
      </w:tr>
      <w:tr>
        <w:tc>
          <w:tcPr>
            <w:tcW w:type="dxa" w:w="3744"/>
            <w:shd w:fill="F8F9F6"/>
            <w:tcMar>
              <w:top w:w="40" w:type="dxa"/>
              <w:bottom w:w="40" w:type="dxa"/>
              <w:left w:w="80" w:type="dxa"/>
              <w:right w:w="60" w:type="dxa"/>
            </w:tcMar>
            <w:tcBorders>
              <w:top w:val="dotted" w:sz="3" w:space="0" w:color="D0BB7D"/>
              <w:left w:val="single" w:sz="4" w:space="0" w:color="535839"/>
              <w:bottom w:val="single" w:sz="4" w:space="0" w:color="535839"/>
              <w:right w:val="single" w:sz="4" w:space="0" w:color="535839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26120F"/>
                <w:sz w:val="16"/>
              </w:rPr>
              <w:t>Fecha de Entrada en Vigor:</w:t>
            </w:r>
          </w:p>
        </w:tc>
        <w:tc>
          <w:tcPr>
            <w:tcW w:type="dxa" w:w="6336"/>
            <w:shd w:fill="F8F9F6"/>
            <w:tcMar>
              <w:top w:w="40" w:type="dxa"/>
              <w:bottom w:w="40" w:type="dxa"/>
              <w:left w:w="60" w:type="dxa"/>
              <w:right w:w="80" w:type="dxa"/>
            </w:tcMar>
            <w:tcBorders>
              <w:top w:val="dotted" w:sz="3" w:space="0" w:color="D0BB7D"/>
              <w:left w:val="single" w:sz="4" w:space="0" w:color="535839"/>
              <w:bottom w:val="single" w:sz="4" w:space="0" w:color="535839"/>
              <w:right w:val="single" w:sz="4" w:space="0" w:color="535839"/>
              <w:insideH w:val="none"/>
              <w:insideV w:val="none"/>
            </w:tcBorders>
          </w:tcPr>
          <w:p>
            <w:pPr>
              <w:spacing w:after="0" w:before="0"/>
            </w:pPr>
            <w:r>
              <w:rPr>
                <w:rFonts w:ascii="Segoe UI" w:hAnsi="Segoe UI"/>
                <w:color w:val="26120F"/>
                <w:sz w:val="16"/>
              </w:rPr>
              <w:t>14 de octubre de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896"/>
          </w:tcPr>
          <w:p>
            <w:pPr>
              <w:spacing w:after="20" w:before="200"/>
              <w:jc w:val="center"/>
            </w:pPr>
            <w:r>
              <w:rPr>
                <w:rFonts w:ascii="Segoe UI" w:hAnsi="Segoe UI"/>
                <w:b/>
                <w:color w:val="79879B"/>
                <w:sz w:val="15"/>
              </w:rPr>
              <w:t>POR LA EMPRESA / DIRECCIÓN</w:t>
              <w:br/>
              <w:br/>
              <w:br/>
            </w:r>
            <w:r>
              <w:rPr>
                <w:rFonts w:ascii="Segoe UI" w:hAnsi="Segoe UI"/>
                <w:color w:val="535839"/>
              </w:rPr>
              <w:t>_________________________________________</w:t>
              <w:br/>
            </w:r>
            <w:r>
              <w:rPr>
                <w:rFonts w:ascii="Segoe UI" w:hAnsi="Segoe UI"/>
                <w:b/>
                <w:color w:val="26120F"/>
                <w:sz w:val="18"/>
              </w:rPr>
              <w:t>ING. SOFÍA GAVITO ALARCÓN</w:t>
              <w:br/>
            </w:r>
            <w:r>
              <w:rPr>
                <w:rFonts w:ascii="Segoe UI" w:hAnsi="Segoe UI"/>
                <w:color w:val="64748B"/>
                <w:sz w:val="16"/>
              </w:rPr>
              <w:t>Dirección General / Titular</w:t>
              <w:br/>
              <w:t>Bake Me Up</w:t>
            </w:r>
          </w:p>
        </w:tc>
        <w:tc>
          <w:tcPr>
            <w:tcW w:type="dxa" w:w="5184"/>
          </w:tcPr>
          <w:p>
            <w:pPr>
              <w:spacing w:after="20" w:before="200"/>
              <w:jc w:val="center"/>
            </w:pPr>
            <w:r>
              <w:rPr>
                <w:rFonts w:ascii="Segoe UI" w:hAnsi="Segoe UI"/>
                <w:b/>
                <w:color w:val="79879B"/>
                <w:sz w:val="15"/>
              </w:rPr>
              <w:t>ACEPTO RESPONSABILIDADES Y RECIBÍ CONFORME</w:t>
              <w:br/>
              <w:br/>
              <w:br/>
            </w:r>
            <w:r>
              <w:rPr>
                <w:rFonts w:ascii="Segoe UI" w:hAnsi="Segoe UI"/>
                <w:color w:val="535839"/>
              </w:rPr>
              <w:t>_________________________________________</w:t>
              <w:br/>
            </w:r>
            <w:r>
              <w:rPr>
                <w:rFonts w:ascii="Segoe UI" w:hAnsi="Segoe UI"/>
                <w:b/>
                <w:color w:val="26120F"/>
                <w:sz w:val="18"/>
              </w:rPr>
              <w:t>C. JOSÉ DEL CASTILLO OLVERA</w:t>
              <w:br/>
            </w:r>
            <w:r>
              <w:rPr>
                <w:rFonts w:ascii="Segoe UI" w:hAnsi="Segoe UI"/>
                <w:color w:val="64748B"/>
                <w:sz w:val="16"/>
              </w:rPr>
              <w:t>Encargado de Producción · Bake Me Up</w:t>
              <w:br/>
              <w:t>Fecha de acuse: 14 / 10 / 2026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Segoe UI" w:hAnsi="Segoe UI"/>
        <w:color w:val="D0BB7D"/>
        <w:sz w:val="14"/>
      </w:rPr>
      <w:t>――――――――――――――――――――――――――――――――――――――――――――――――</w:t>
      <w:br/>
    </w:r>
    <w:r>
      <w:rPr>
        <w:rFonts w:ascii="Segoe UI" w:hAnsi="Segoe UI"/>
        <w:color w:val="64748B"/>
        <w:sz w:val="14"/>
      </w:rPr>
      <w:t>Bake Me Up · Domicilio Fiscal: Av. Municipio Libre 1972, Local 8, Col. Ex-Hacienda Mayorazgo, C.P. 72480, Puebla, Pue. (Plaza Pabellón Las Torres)</w:t>
      <w:br/>
    </w:r>
    <w:r>
      <w:rPr>
        <w:rFonts w:ascii="Segoe UI" w:hAnsi="Segoe UI"/>
        <w:b/>
        <w:color w:val="535839"/>
        <w:sz w:val="14"/>
      </w:rPr>
      <w:t>Sitio Oficial: bakemeup.mx · Repostería Fina &amp; Café de Especialidad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