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Прес-анонс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Розпочинає роботу </w:t>
      </w:r>
      <w:bookmarkStart w:id="0" w:name="__DdeLink__259_633725939"/>
      <w:r>
        <w:rPr>
          <w:rFonts w:ascii="Times New Roman" w:hAnsi="Times New Roman"/>
          <w:b/>
          <w:sz w:val="28"/>
          <w:szCs w:val="28"/>
        </w:rPr>
        <w:t>екологічна школа у Запоріжжі</w:t>
      </w:r>
      <w:bookmarkEnd w:id="0"/>
      <w:r>
        <w:rPr>
          <w:rFonts w:ascii="Times New Roman" w:hAnsi="Times New Roman"/>
          <w:b/>
          <w:sz w:val="28"/>
          <w:szCs w:val="28"/>
        </w:rPr>
        <w:t>!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Місто Запоріжжя характеризується одними з найгірших показників якості води та атмосферного повітря в Україні. Критичний стан довкілля зумовлює хвороби мешканців, знищення природних територій та природної спадщини нашого краю.</w:t>
      </w:r>
    </w:p>
    <w:p>
      <w:pPr>
        <w:pStyle w:val="Normal"/>
        <w:ind w:firstLine="567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Як захистити свої екологічні права? Що робити коли місто вкриває смог?  Куди скаржитися якщо вирубують дерева чи палять листя? Навіщо і як правильно сортувати сміття? Які підприємства забруднюють довкілля міста? Як працює влада у сфері захисту довкілля м. Запоріжжя?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всі ці питання вам нададуть відповідь кваліфіковані експерти з усієї України.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Заняття в екошколі будуть проходити </w:t>
      </w:r>
      <w:r>
        <w:rPr>
          <w:rFonts w:ascii="Times New Roman" w:hAnsi="Times New Roman"/>
          <w:sz w:val="28"/>
          <w:szCs w:val="28"/>
          <w:highlight w:val="yellow"/>
        </w:rPr>
        <w:t xml:space="preserve"> у  травні 2017</w:t>
      </w:r>
      <w:r>
        <w:rPr>
          <w:rFonts w:ascii="Times New Roman" w:hAnsi="Times New Roman"/>
          <w:sz w:val="28"/>
          <w:szCs w:val="28"/>
        </w:rPr>
        <w:t xml:space="preserve"> року у приміщенні інформаційного центру «Розвиток» (вул. _________).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Організаторами екологічної школи є </w:t>
      </w:r>
      <w:r>
        <w:rPr>
          <w:rFonts w:ascii="Times New Roman" w:hAnsi="Times New Roman"/>
          <w:sz w:val="28"/>
          <w:szCs w:val="28"/>
          <w:highlight w:val="yellow"/>
        </w:rPr>
        <w:t>Запорізька обласна організація Всеукраїнської екологічної ліги, інформаційний центр «Розвиток», .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Школа розрахована на усіх небайдужих до екологічного стану рідного міста, людей будь-якого віку та професійної діяльності.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За додатковою інформацією звертатися </w:t>
      </w:r>
      <w:r>
        <w:rPr>
          <w:rFonts w:ascii="Times New Roman" w:hAnsi="Times New Roman"/>
          <w:sz w:val="28"/>
          <w:szCs w:val="28"/>
          <w:highlight w:val="yellow"/>
        </w:rPr>
        <w:t>телефонами:_____________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або електронною поштою _____________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Контактна особа: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Концепція екологічної школи</w:t>
      </w:r>
    </w:p>
    <w:tbl>
      <w:tblPr>
        <w:tblW w:w="9781" w:type="dxa"/>
        <w:jc w:val="righ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886"/>
        <w:gridCol w:w="2297"/>
        <w:gridCol w:w="2298"/>
        <w:gridCol w:w="2299"/>
      </w:tblGrid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Стратегічний напрям</w:t>
            </w:r>
          </w:p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ing2"/>
              <w:spacing w:before="0" w:after="200"/>
              <w:ind w:left="709" w:hanging="0"/>
              <w:rPr>
                <w:rFonts w:cs="Arial"/>
                <w:color w:val="00000A"/>
                <w:sz w:val="24"/>
                <w:szCs w:val="24"/>
              </w:rPr>
            </w:pPr>
            <w:bookmarkStart w:id="1" w:name="_Toc471415628"/>
            <w:bookmarkEnd w:id="1"/>
            <w:r>
              <w:rPr>
                <w:rFonts w:cs="Arial"/>
                <w:color w:val="00000A"/>
                <w:sz w:val="24"/>
                <w:szCs w:val="24"/>
              </w:rPr>
              <w:t>Соціум, орієнтований на спільне благо</w:t>
            </w:r>
          </w:p>
          <w:p>
            <w:pPr>
              <w:pStyle w:val="Normal"/>
              <w:snapToGrid w:val="false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Стратегічна ціль</w:t>
            </w:r>
          </w:p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b/>
                <w:b/>
                <w:sz w:val="20"/>
                <w:szCs w:val="19"/>
              </w:rPr>
            </w:pPr>
            <w:r>
              <w:rPr>
                <w:rFonts w:cs="Arial"/>
                <w:b/>
                <w:sz w:val="20"/>
              </w:rPr>
              <w:t>Активна відповідальна громада</w:t>
            </w:r>
            <w:r>
              <w:rPr>
                <w:b/>
                <w:bCs/>
                <w:sz w:val="20"/>
              </w:rPr>
              <w:t xml:space="preserve"> та ефективне управління містом</w:t>
            </w:r>
          </w:p>
          <w:p>
            <w:pPr>
              <w:pStyle w:val="Normal"/>
              <w:snapToGrid w:val="false"/>
              <w:spacing w:before="40" w:after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Цілі проекту: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sz w:val="20"/>
                <w:szCs w:val="20"/>
                <w:lang w:eastAsia="it-IT"/>
              </w:rPr>
              <w:t>Формування свідомого природокористування жителя міста, обізнаність у  екологічних правах та обов’язках громадянина, підвищення ступеню відповідальності за дії влади у довкільних питаннях.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Територія впливу проекту: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sz w:val="20"/>
                <w:szCs w:val="20"/>
                <w:lang w:eastAsia="it-IT"/>
              </w:rPr>
              <w:t>Запоріжжя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Орієнтовна кількість отримувачів вигод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sz w:val="20"/>
                <w:szCs w:val="20"/>
                <w:lang w:eastAsia="it-IT"/>
              </w:rPr>
              <w:t>770 тисяч – всі жителі міста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Стислий опис проекту: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sz w:val="20"/>
                <w:szCs w:val="20"/>
                <w:lang w:eastAsia="it-IT"/>
              </w:rPr>
              <w:t xml:space="preserve">Екошкола. З числа активних зацікавлених громадян формуються групи. На заняттях розглядаються питання: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Довкільна термінологія (що таке ГДК, чому важливо знати наскільки ГДК вища норми, які підприємства розташовані у місті, що таке НМУ, які виробництва найбільші забруднювачі, чому так? Що таке екологічний податок і екологічні витрати. Що має знати місцянин  з бюджету міста, як формується екологічний фонд.)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Довкільне законодавство. Які закони і яким чином захищають довкілля і людину. Які регулюють величину впливу. Що таке дозвіл і яким чином громада може вплинути на прийняття рішень, що стосуються довкілля. Як захистити свої права. Право на інформацію. Оргуська конвенція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 xml:space="preserve">Стратегія збалансованого розвиту. Історія, задачі та цілі ЗР. Чому  це важливо для кожного. Як збалансований розвиток зможе врятувати екосистему Запорізького краю. Чому вирубування лісів впиває на запорожчан.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Стан довкілля Запоріжжя. (загальна кількість викидів, скидів, відходів,  стан забруднення повітря, поверхневих вод,  що таке державний моніторинг, чому у Запоріжжі немає газоочисток)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Чи є життя без сміття.  Як правильно сортувати сміття, навіщо і куди потім  здати? Технології утилізації сміття (сміттєспалення чи сміттєпереробка?)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Як працює міська рада, облрада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rPr>
                <w:rFonts w:cs="Arial"/>
                <w:lang w:val="uk-UA" w:eastAsia="it-IT"/>
              </w:rPr>
            </w:pPr>
            <w:r>
              <w:rPr>
                <w:rFonts w:cs="Arial"/>
                <w:lang w:val="uk-UA" w:eastAsia="it-IT"/>
              </w:rPr>
              <w:t>Довкільна система у країнах ЕС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Очікувані результати: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ListParagraph"/>
              <w:tabs>
                <w:tab w:val="left" w:pos="301" w:leader="none"/>
              </w:tabs>
              <w:ind w:left="17" w:hanging="0"/>
              <w:jc w:val="both"/>
              <w:rPr>
                <w:rFonts w:cs="Arial"/>
                <w:lang w:val="uk-UA" w:eastAsia="en-US"/>
              </w:rPr>
            </w:pPr>
            <w:r>
              <w:rPr>
                <w:rFonts w:cs="Arial"/>
                <w:lang w:val="uk-UA" w:eastAsia="en-US"/>
              </w:rPr>
              <w:t>Підвищення рівня  суспільного усвідомлення необхідності збалансованого розвитку, проблем ефективності споживання енергії, рівня екологічної освіти та обізнаності своїх довкільних прав. Створення потужної довкільно-свідомої  спільноти, формування світогляду збалансованого розвитку.</w:t>
            </w:r>
          </w:p>
          <w:p>
            <w:pPr>
              <w:pStyle w:val="ListParagraph"/>
              <w:tabs>
                <w:tab w:val="left" w:pos="301" w:leader="none"/>
              </w:tabs>
              <w:ind w:left="17" w:hanging="0"/>
              <w:jc w:val="both"/>
              <w:rPr>
                <w:rFonts w:cs="Arial"/>
                <w:lang w:val="uk-UA" w:eastAsia="en-US"/>
              </w:rPr>
            </w:pPr>
            <w:r>
              <w:rPr>
                <w:rFonts w:cs="Arial"/>
                <w:lang w:val="uk-UA"/>
              </w:rPr>
              <w:t>Системне інформування мешканців про стан довкілля та підвищення екологічної свідомості населення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Ключові заходи проекту: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8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tabs>
                <w:tab w:val="left" w:pos="301" w:leader="none"/>
              </w:tabs>
              <w:ind w:left="17" w:hanging="0"/>
              <w:jc w:val="both"/>
              <w:rPr>
                <w:rFonts w:cs="Arial"/>
                <w:lang w:val="uk-UA" w:eastAsia="en-US"/>
              </w:rPr>
            </w:pPr>
            <w:r>
              <w:rPr>
                <w:rFonts w:cs="Arial"/>
                <w:lang w:val="uk-UA" w:eastAsia="en-US"/>
              </w:rPr>
              <w:t>Заняття – 1 раз на тиждень – 1- 1,5 місяці,  піхошідна екскурсія промисловим майданчиком міста, конкурс  проектів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pct10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24"/>
                <w:szCs w:val="20"/>
                <w:lang w:eastAsia="it-IT"/>
              </w:rPr>
            </w:pPr>
            <w:r>
              <w:rPr>
                <w:rFonts w:cs="Arial" w:ascii="Arial" w:hAnsi="Arial"/>
                <w:b/>
                <w:sz w:val="24"/>
              </w:rPr>
              <w:t>Детальний план реалізації проекту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5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Перелік занять/заходів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5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Основний виконавець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5"/>
            <w:tcMar>
              <w:left w:w="7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40" w:after="4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Співвиконавці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5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Дата заняття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napToGrid w:val="false"/>
              <w:spacing w:lineRule="auto" w:line="240" w:before="40" w:after="4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1.</w:t>
            </w:r>
            <w:r>
              <w:rPr>
                <w:rFonts w:cs="Arial"/>
                <w:lang w:eastAsia="it-IT"/>
              </w:rPr>
              <w:t>Довкільна термінологія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napToGrid w:val="false"/>
              <w:spacing w:lineRule="auto" w:line="240" w:before="40" w:after="4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2.</w:t>
            </w:r>
            <w:r>
              <w:rPr>
                <w:rFonts w:cs="Arial"/>
                <w:lang w:eastAsia="it-IT"/>
              </w:rPr>
              <w:t xml:space="preserve"> Довкільне законодавство. Конституційні права громадянина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napToGrid w:val="false"/>
              <w:spacing w:lineRule="auto" w:line="240" w:before="40" w:after="4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3.</w:t>
            </w:r>
            <w:r>
              <w:rPr>
                <w:rFonts w:cs="Arial"/>
                <w:lang w:eastAsia="it-IT"/>
              </w:rPr>
              <w:t xml:space="preserve"> Стратегія збалансованого розвиту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napToGrid w:val="false"/>
              <w:spacing w:lineRule="auto" w:line="240" w:before="40" w:after="4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4.</w:t>
            </w:r>
            <w:r>
              <w:rPr>
                <w:rFonts w:cs="Arial"/>
                <w:lang w:eastAsia="it-IT"/>
              </w:rPr>
              <w:t xml:space="preserve"> Стан довкілля Запоріжжя, екскурсія проммайданчиком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 xml:space="preserve">Пірогова, 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Кірєєва, Пірогов - екскурсія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napToGrid w:val="false"/>
              <w:spacing w:lineRule="auto" w:line="240" w:before="40" w:after="4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5.</w:t>
            </w:r>
            <w:r>
              <w:rPr>
                <w:rFonts w:cs="Arial"/>
                <w:lang w:eastAsia="it-IT"/>
              </w:rPr>
              <w:t xml:space="preserve"> Чи є життя без сміття. Пілотний проект з роздільного збирання сміття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Сладкова (запрошений спікер )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? майстер клас дизайнера – друге життя сміття</w:t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lang w:eastAsia="it-IT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 xml:space="preserve">6. </w:t>
            </w:r>
            <w:r>
              <w:rPr>
                <w:rFonts w:cs="Arial"/>
                <w:lang w:eastAsia="it-IT"/>
              </w:rPr>
              <w:t xml:space="preserve">Як працює міська рада, облрада. Як забезпечити своє право на доступ до екологічної інформації.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Arial"/>
                <w:lang w:eastAsia="it-IT"/>
              </w:rPr>
              <w:t>Розроблення і уніфікація (за проблематикою) типових запитів до міської влади, контролюючих органів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Л. Пріт, Я. Корольов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</w:t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ind w:left="2" w:firstLine="358"/>
              <w:rPr>
                <w:rFonts w:eastAsia="Times New Roman" w:cs="Arial"/>
                <w:bCs/>
                <w:lang w:val="ru-RU" w:eastAsia="ru-RU"/>
              </w:rPr>
            </w:pPr>
            <w:r>
              <w:rPr>
                <w:rFonts w:eastAsia="Times New Roman" w:cs="Arial"/>
                <w:bCs/>
                <w:lang w:val="ru-RU" w:eastAsia="ru-RU"/>
              </w:rPr>
              <w:t>Де брати інформацію? Перелік довкільних сайтів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Сладкова О.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/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ind w:left="2" w:firstLine="358"/>
              <w:rPr>
                <w:rFonts w:eastAsia="Times New Roman" w:cs="Arial"/>
                <w:b/>
                <w:b/>
                <w:bCs/>
                <w:lang w:val="ru-RU" w:eastAsia="ru-RU"/>
              </w:rPr>
            </w:pPr>
            <w:r>
              <w:rPr>
                <w:rFonts w:cs="Arial"/>
                <w:lang w:val="ru-RU" w:eastAsia="it-IT"/>
              </w:rPr>
              <w:t>Довкільна система у інших країнах, податкова система природокористування, екологічні податки, екологічний фонд. Як формуються на що витрачаються</w:t>
            </w:r>
          </w:p>
        </w:tc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  <w:t>Пірогова І., Запрошений спікер? (Марія____)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2b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bb5591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link w:val="60"/>
    <w:unhideWhenUsed/>
    <w:qFormat/>
    <w:rsid w:val="001b12bb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" w:customStyle="1">
    <w:name w:val="Заголовок 6 Знак"/>
    <w:basedOn w:val="DefaultParagraphFont"/>
    <w:link w:val="6"/>
    <w:qFormat/>
    <w:rsid w:val="001b12b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Style12" w:customStyle="1">
    <w:name w:val="Абзац списка Знак"/>
    <w:link w:val="a3"/>
    <w:uiPriority w:val="34"/>
    <w:qFormat/>
    <w:locked/>
    <w:rsid w:val="001b12bb"/>
    <w:rPr>
      <w:rFonts w:ascii="Arial" w:hAnsi="Arial" w:eastAsia="Calibri" w:cs="Times New Roman"/>
      <w:sz w:val="20"/>
      <w:szCs w:val="20"/>
      <w:lang w:val="en-US" w:eastAsia="ja-JP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bb5591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991339"/>
    <w:rPr>
      <w:rFonts w:ascii="Tahoma" w:hAnsi="Tahoma" w:eastAsia="Calibri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1339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1b12bb"/>
    <w:pPr>
      <w:spacing w:lineRule="auto" w:line="240" w:before="0" w:after="0"/>
      <w:ind w:left="720" w:hanging="0"/>
      <w:contextualSpacing/>
    </w:pPr>
    <w:rPr>
      <w:rFonts w:ascii="Arial" w:hAnsi="Arial"/>
      <w:sz w:val="20"/>
      <w:szCs w:val="20"/>
      <w:lang w:val="en-US" w:eastAsia="ja-JP"/>
    </w:rPr>
  </w:style>
  <w:style w:type="paragraph" w:styleId="NormalWeb">
    <w:name w:val="Normal (Web)"/>
    <w:basedOn w:val="Normal"/>
    <w:uiPriority w:val="99"/>
    <w:qFormat/>
    <w:rsid w:val="00bb5591"/>
    <w:pPr>
      <w:spacing w:lineRule="auto" w:line="240" w:beforeAutospacing="1" w:afterAutospacing="1"/>
    </w:pPr>
    <w:rPr>
      <w:rFonts w:ascii="Arial" w:hAnsi="Arial" w:eastAsia="Times New Roman" w:cs="Arial"/>
      <w:lang w:eastAsia="uk-U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913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LibreOffice/5.2.2.2$Linux_X86_64 LibreOffice_project/20m0$Build-2</Application>
  <Pages>3</Pages>
  <Words>565</Words>
  <Characters>3858</Characters>
  <CharactersWithSpaces>4375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2017-03-30T07:21:00Z</dcterms:created>
  <dc:creator>OV</dc:creator>
  <dc:description/>
  <dc:language>en-US</dc:language>
  <cp:lastModifiedBy/>
  <cp:lastPrinted>2017-03-24T08:34:00Z</cp:lastPrinted>
  <dcterms:modified xsi:type="dcterms:W3CDTF">2017-04-10T13:48:22Z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