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37" w:rsidRDefault="00EC7337" w:rsidP="00EC7337">
      <w:pPr>
        <w:pStyle w:val="Title"/>
      </w:pPr>
      <w:r>
        <w:t>Student Data Import</w:t>
      </w:r>
    </w:p>
    <w:p w:rsidR="008503FF" w:rsidRDefault="00EC7337" w:rsidP="00EC7337">
      <w:pPr>
        <w:pStyle w:val="Heading1"/>
      </w:pPr>
      <w:r>
        <w:t>Design</w:t>
      </w:r>
    </w:p>
    <w:p w:rsidR="00EC7337" w:rsidRDefault="00EC7337" w:rsidP="00EC7337">
      <w:r>
        <w:t>The system design is reflective of the following goals: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>Scalability – The system must be able to load data fast and in parallel since this is the first stage of on-boarding a client (school district)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>Maintainability – As the requirements evolve the system will need to adapt and therefore must be adaptable to change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>Extension via Configuration- The variability of client requirements will need to be addressed via configuration, therefore the system should have configuration as an extensibility strategy</w:t>
      </w:r>
    </w:p>
    <w:p w:rsidR="00EC7337" w:rsidRDefault="00EC7337" w:rsidP="00EC7337">
      <w:pPr>
        <w:pStyle w:val="Heading1"/>
      </w:pPr>
      <w:r>
        <w:t>Extensibility</w:t>
      </w:r>
    </w:p>
    <w:p w:rsidR="00EC7337" w:rsidRDefault="00EC7337" w:rsidP="00EC7337">
      <w:r>
        <w:t>Extensibility of this system is the ability to adapt to different client requirements encoded in the same system. The following are assumed points of extensibility:</w:t>
      </w:r>
    </w:p>
    <w:p w:rsidR="00EC7337" w:rsidRDefault="00EC7337" w:rsidP="00EC7337">
      <w:pPr>
        <w:pStyle w:val="ListParagraph"/>
        <w:numPr>
          <w:ilvl w:val="0"/>
          <w:numId w:val="2"/>
        </w:numPr>
      </w:pPr>
      <w:r>
        <w:t>The shape of the imported data – It very possible that clients will have different fields and taxonomies for schools and districts. Additionally, length and quantity of names, gender identifies, number of grades will vary</w:t>
      </w:r>
    </w:p>
    <w:p w:rsidR="00EC7337" w:rsidRDefault="00EC7337" w:rsidP="00EC7337">
      <w:pPr>
        <w:pStyle w:val="ListParagraph"/>
        <w:numPr>
          <w:ilvl w:val="0"/>
          <w:numId w:val="2"/>
        </w:numPr>
      </w:pPr>
      <w:r>
        <w:t xml:space="preserve">Merge rules with Student data – The enrichment and migration of Student data from imported data will vary. </w:t>
      </w:r>
    </w:p>
    <w:p w:rsidR="00EC7337" w:rsidRDefault="00EC7337" w:rsidP="00EC7337">
      <w:pPr>
        <w:pStyle w:val="ListParagraph"/>
        <w:numPr>
          <w:ilvl w:val="0"/>
          <w:numId w:val="2"/>
        </w:numPr>
      </w:pPr>
      <w:r>
        <w:t>Type of students – The idea of student may evolve to include university students, non-traditional students, online students, etc.</w:t>
      </w:r>
      <w:bookmarkStart w:id="0" w:name="_GoBack"/>
      <w:bookmarkEnd w:id="0"/>
    </w:p>
    <w:sectPr w:rsidR="00EC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459"/>
    <w:multiLevelType w:val="hybridMultilevel"/>
    <w:tmpl w:val="4796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6F29"/>
    <w:multiLevelType w:val="hybridMultilevel"/>
    <w:tmpl w:val="9AE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D8"/>
    <w:rsid w:val="00064BD2"/>
    <w:rsid w:val="000678D8"/>
    <w:rsid w:val="002208B0"/>
    <w:rsid w:val="0033052F"/>
    <w:rsid w:val="00353BB2"/>
    <w:rsid w:val="0064397B"/>
    <w:rsid w:val="00DD3BCC"/>
    <w:rsid w:val="00E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BCED"/>
  <w15:chartTrackingRefBased/>
  <w15:docId w15:val="{187E9466-C684-4FD5-92E7-75ADDF9E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Dvoskin, Roman</dc:creator>
  <cp:keywords/>
  <dc:description/>
  <cp:lastModifiedBy>Dvoskin, Roman</cp:lastModifiedBy>
  <cp:revision>2</cp:revision>
  <dcterms:created xsi:type="dcterms:W3CDTF">2017-10-26T16:43:00Z</dcterms:created>
  <dcterms:modified xsi:type="dcterms:W3CDTF">2017-10-26T16:43:00Z</dcterms:modified>
</cp:coreProperties>
</file>