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Ces diagrammes décrivent les interactions entre les différentes couches de l'application lorsqu'un scénario particulier se déroule. Chacun met en évidence le rôle précis de chaque couche : le déclencheur (utilisateur ou planificateur automatique), le service qui orchestre le traitement, la DAO qui accède aux données, et la base de données qui les stocke ou les restitue. Le premier diagramme détaille la collecte périodique des données depuis l'API GBFS de la ville, le deuxième le calcul du score de fiabilité d'une station, et le troisième la recommandation d'une station à proximité de l'utilisateur.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Collecte des données GBFS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 diagramme présente la collecte périodique des données depuis l'API GBFS de la ville choisie. Le planificateur va, à intervalle régulier, déclencher le lancement de la collecte auprès du service Collecteur. Celui-ci va alors interroger l'adaptateur GBFS, qui se charge à son tour d'envoyer la requête vers l'API externe de la ville et de récupérer sa réponse. Le service Collecteur va ensuite déterminer, à partir des données brutes reçues (nombre de vélos disponibles, nombre de places libres), l'état de chaque station : vide, saturée ou fonctionnelle. Pour chaque station reçue, le service va alors appeler la couche DAO afin d'enregistrer un nouveau relevé dans la base de données d'historique. Contrairement à une simple mise à jour, chaque relevé est ajouté sans écraser les précédents, ce qui permet de reconstruire l'état du réseau à n'importe quel instant passé. Une fois toutes les stations traitées, le service informe le planificateur que la collecte est terminée.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2/Calcul du score de fiabilité</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diagramme explique le calcul périodique du score de fiabilité de chaque station. Comme pour la collecte, c'est le planificateur qui va déclencher le traitement, cette fois auprès du service de fiabilité. Celui-ci va d'abord demander à la couche DAO la liste de toutes les stations existantes. Pour chaque station, le service va ensuite récupérer, via la DAO, l'ensemble de son historique de relevés stocké en base. À partir de ces données, il va calculer plusieurs indicateurs : le pourcentage de temps passé vide, le pourcentage de temps passé saturée, ainsi que la durée moyenne des épisodes de pénurie et de saturation. Ces indicateurs sont combinés pour obtenir un score global, que le service va ensuite faire enregistrer par la DAO dans la base des scores de fiabilité. Une fois toutes les stations traitées, le service confirme au planificateur que le calcul est terminé.</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3/Recommandation d'une station à proximité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diagramme illustre la recommandation d'une station à proximité, initiée cette fois par l'utilisateur plutôt que par le planificateur. L'utilisateur va indiquer sa position depuis la couche de présentation, qui transmettra la demande au service de recommandation. Ce dernier va d'abord appeler la DAO afin de récupérer, dans la base des stations, celles qui se trouvent à proximité de la position indiquée. Il va ensuite demander à la DAO les données les plus récentes de disponibilité de ces stations, ainsi que leur score de fiabilité déjà calculé et stocké en base. Une fois toutes ces informations réunies, le service va calculer un classement pondéré combinant la distance, le nombre de vélos disponibles, la fiabilité historique et la disponibilité de vélos électriques. Le résultat sera enfin renvoyé à la couche de présentation, qui affichera à l'utilisateur la liste des stations recommandées, triées par pertinence.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