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PlainText"/>
        <w:rPr/>
      </w:pPr>
      <w:r>
        <w:rPr>
          <w:lang w:val="en-US"/>
        </w:rPr>
        <w:t>#Исследование объявлений о продаже квартир</w:t>
      </w:r>
    </w:p>
    <w:p w14:paraId="00000002">
      <w:pPr>
        <w:pStyle w:val="PlainText"/>
        <w:rPr>
          <w:lang w:val="en-US"/>
        </w:rPr>
      </w:pPr>
      <w:r>
        <w:rPr>
          <w:lang w:val="en-US"/>
        </w:rPr>
        <w:t xml:space="preserve">###В распоряжении данные сервиса Яндекс Недвижимость — архив объявлений о продаже квартир в Санкт-Петербурге и соседних населённых пунктах за несколько лет. </w:t>
      </w:r>
      <w:r>
        <w:rPr>
          <w:lang w:val="ru-RU"/>
        </w:rPr>
        <w:t>Определена</w:t>
      </w:r>
      <w:r>
        <w:rPr>
          <w:lang w:val="en-US"/>
        </w:rPr>
        <w:t xml:space="preserve"> рыночн</w:t>
      </w:r>
      <w:r>
        <w:rPr>
          <w:lang w:val="ru-RU"/>
        </w:rPr>
        <w:t>ая</w:t>
      </w:r>
      <w:r>
        <w:rPr>
          <w:lang w:val="en-US"/>
        </w:rPr>
        <w:t xml:space="preserve"> стоимость объектов недвижимост</w:t>
      </w:r>
      <w:r>
        <w:rPr>
          <w:lang w:val="ru-RU"/>
        </w:rPr>
        <w:t>и, благодаря проведенному</w:t>
      </w:r>
      <w:r>
        <w:rPr>
          <w:lang w:val="en-US"/>
        </w:rPr>
        <w:t xml:space="preserve"> исследовательск</w:t>
      </w:r>
      <w:r>
        <w:rPr>
          <w:lang w:val="ru-RU"/>
        </w:rPr>
        <w:t>ому</w:t>
      </w:r>
      <w:r>
        <w:rPr>
          <w:lang w:val="en-US"/>
        </w:rPr>
        <w:t xml:space="preserve"> анализ</w:t>
      </w:r>
      <w:r>
        <w:rPr>
          <w:lang w:val="ru-RU"/>
        </w:rPr>
        <w:t>у</w:t>
      </w:r>
      <w:r>
        <w:rPr>
          <w:lang w:val="en-US"/>
        </w:rPr>
        <w:t xml:space="preserve"> данных и установ</w:t>
      </w:r>
      <w:r>
        <w:rPr>
          <w:lang w:val="ru-RU"/>
        </w:rPr>
        <w:t>ленным</w:t>
      </w:r>
      <w:r>
        <w:rPr>
          <w:lang w:val="en-US"/>
        </w:rPr>
        <w:t xml:space="preserve"> параметр</w:t>
      </w:r>
      <w:r>
        <w:rPr>
          <w:lang w:val="ru-RU"/>
        </w:rPr>
        <w:t>ам</w:t>
      </w:r>
      <w:r>
        <w:rPr>
          <w:lang w:val="en-US"/>
        </w:rPr>
        <w:t>, влияющи</w:t>
      </w:r>
      <w:r>
        <w:rPr>
          <w:lang w:val="ru-RU"/>
        </w:rPr>
        <w:t>м</w:t>
      </w:r>
      <w:r>
        <w:rPr>
          <w:lang w:val="en-US"/>
        </w:rPr>
        <w:t xml:space="preserve"> на цену объектов.</w:t>
      </w:r>
    </w:p>
    <w:p w14:paraId="00000003">
      <w:pPr>
        <w:pStyle w:val="PlainText"/>
        <w:rPr/>
      </w:pPr>
    </w:p>
    <w:p w14:paraId="00000004">
      <w:pPr>
        <w:pStyle w:val="PlainText"/>
        <w:rPr/>
      </w:pPr>
      <w:r>
        <w:t xml:space="preserve">## </w:t>
      </w:r>
      <w:r>
        <w:rPr>
          <w:lang w:val="ru-RU"/>
        </w:rPr>
        <w:t>План проекта</w:t>
      </w:r>
    </w:p>
    <w:p w14:paraId="00000005">
      <w:pPr>
        <w:pStyle w:val="PlainText"/>
        <w:rPr/>
      </w:pPr>
    </w:p>
    <w:p w14:paraId="00000006">
      <w:pPr>
        <w:pStyle w:val="PlainText"/>
        <w:rPr>
          <w:lang w:val="ru-RU"/>
        </w:rPr>
      </w:pPr>
      <w:r>
        <w:rPr>
          <w:lang w:val="ru-RU"/>
        </w:rPr>
        <w:t xml:space="preserve">### Шаг 1. </w:t>
      </w:r>
      <w:r>
        <w:rPr>
          <w:lang w:val="ru-RU"/>
        </w:rPr>
        <w:t>Загрузка данных</w:t>
      </w:r>
    </w:p>
    <w:p w14:paraId="00000007">
      <w:pPr>
        <w:pStyle w:val="PlainText"/>
        <w:rPr/>
      </w:pPr>
      <w:r>
        <w:rPr>
          <w:lang w:val="ru-RU"/>
        </w:rPr>
        <w:t>Построение гистограммы для всех числовых столбцов таблицы на одном графике</w:t>
      </w:r>
    </w:p>
    <w:p w14:paraId="00000008">
      <w:pPr>
        <w:pStyle w:val="PlainText"/>
        <w:rPr/>
      </w:pPr>
    </w:p>
    <w:p w14:paraId="00000009">
      <w:pPr>
        <w:pStyle w:val="PlainText"/>
        <w:rPr/>
      </w:pPr>
    </w:p>
    <w:p w14:paraId="0000000A">
      <w:pPr>
        <w:pStyle w:val="PlainText"/>
        <w:rPr/>
      </w:pPr>
      <w:r>
        <w:t xml:space="preserve">### </w:t>
      </w:r>
      <w:r>
        <w:rPr>
          <w:lang w:val="ru-RU"/>
        </w:rPr>
        <w:t>Шаг 2. Предобработка данных</w:t>
      </w:r>
    </w:p>
    <w:p w14:paraId="0000000B">
      <w:pPr>
        <w:pStyle w:val="PlainText"/>
        <w:rPr/>
      </w:pPr>
      <w:r>
        <w:rPr>
          <w:lang w:val="ru-RU"/>
        </w:rPr>
        <w:t>Обработка дубликатов и пропущенных значений</w:t>
      </w:r>
    </w:p>
    <w:p w14:paraId="0000000C">
      <w:pPr>
        <w:pStyle w:val="PlainText"/>
        <w:rPr/>
      </w:pPr>
    </w:p>
    <w:p w14:paraId="0000000D">
      <w:pPr>
        <w:pStyle w:val="PlainText"/>
        <w:rPr/>
      </w:pPr>
    </w:p>
    <w:p w14:paraId="0000000E">
      <w:pPr>
        <w:pStyle w:val="PlainText"/>
        <w:rPr/>
      </w:pPr>
      <w:r>
        <w:t xml:space="preserve">### </w:t>
      </w:r>
      <w:r>
        <w:rPr>
          <w:lang w:val="ru-RU"/>
        </w:rPr>
        <w:t xml:space="preserve">Шаг 3. </w:t>
      </w:r>
      <w:r>
        <w:rPr>
          <w:lang w:val="ru-RU"/>
        </w:rPr>
        <w:t>Добавление в таблицу новых столбцов</w:t>
      </w:r>
    </w:p>
    <w:p w14:paraId="0000000F">
      <w:pPr>
        <w:pStyle w:val="PlainText"/>
        <w:ind w:left="0" w:right="0" w:firstLine="0"/>
        <w:rPr>
          <w:lang w:val="ru-RU"/>
        </w:rPr>
      </w:pPr>
      <w:r>
        <w:rPr>
          <w:lang w:val="ru-RU"/>
        </w:rPr>
        <w:t>- цена одного квадратного метра</w:t>
      </w:r>
    </w:p>
    <w:p w14:paraId="00000010">
      <w:pPr>
        <w:pStyle w:val="PlainText"/>
        <w:ind w:left="0" w:right="0" w:firstLine="0"/>
        <w:rPr>
          <w:lang w:val="ru-RU"/>
        </w:rPr>
      </w:pPr>
      <w:r>
        <w:rPr>
          <w:lang w:val="ru-RU"/>
        </w:rPr>
        <w:t>- день недели публикации объявления (0 — понедельник, 1 — вторник и так далее);</w:t>
      </w:r>
    </w:p>
    <w:p w14:paraId="00000011">
      <w:pPr>
        <w:pStyle w:val="PlainText"/>
        <w:ind w:left="0" w:right="0" w:firstLine="0"/>
        <w:rPr>
          <w:lang w:val="ru-RU"/>
        </w:rPr>
      </w:pPr>
      <w:r>
        <w:rPr>
          <w:lang w:val="ru-RU"/>
        </w:rPr>
        <w:t>- месяц публикации объявления;</w:t>
      </w:r>
    </w:p>
    <w:p w14:paraId="00000012">
      <w:pPr>
        <w:pStyle w:val="PlainText"/>
        <w:ind w:left="0" w:right="0" w:firstLine="0"/>
        <w:rPr>
          <w:lang w:val="ru-RU"/>
        </w:rPr>
      </w:pPr>
      <w:r>
        <w:rPr>
          <w:lang w:val="ru-RU"/>
        </w:rPr>
        <w:t>- год публикации объявления;</w:t>
      </w:r>
    </w:p>
    <w:p w14:paraId="00000013">
      <w:pPr>
        <w:pStyle w:val="PlainText"/>
        <w:ind w:left="0" w:right="0" w:firstLine="0"/>
        <w:rPr>
          <w:lang w:val="ru-RU"/>
        </w:rPr>
      </w:pPr>
      <w:r>
        <w:rPr>
          <w:lang w:val="ru-RU"/>
        </w:rPr>
        <w:t>- тип этажа квартиры (значения — «‎первый», «последний», «другой»);</w:t>
      </w:r>
    </w:p>
    <w:p w14:paraId="00000014">
      <w:pPr>
        <w:pStyle w:val="PlainText"/>
        <w:ind w:left="0" w:right="0" w:firstLine="0"/>
        <w:rPr/>
      </w:pPr>
      <w:r>
        <w:rPr>
          <w:lang w:val="ru-RU"/>
        </w:rPr>
        <w:t>- расстояние до центра города в километрах;</w:t>
      </w:r>
    </w:p>
    <w:p w14:paraId="00000015">
      <w:pPr>
        <w:pStyle w:val="PlainText"/>
        <w:rPr/>
      </w:pPr>
    </w:p>
    <w:p w14:paraId="00000016">
      <w:pPr>
        <w:pStyle w:val="PlainText"/>
        <w:rPr/>
      </w:pPr>
    </w:p>
    <w:p w14:paraId="00000017">
      <w:pPr>
        <w:pStyle w:val="PlainText"/>
        <w:rPr/>
      </w:pPr>
      <w:r>
        <w:t xml:space="preserve">### </w:t>
      </w:r>
      <w:r>
        <w:rPr>
          <w:lang w:val="ru-RU"/>
        </w:rPr>
        <w:t xml:space="preserve">Шаг 4. </w:t>
      </w:r>
      <w:r>
        <w:rPr>
          <w:lang w:val="ru-RU"/>
        </w:rPr>
        <w:t>Исследовательский анализ данных</w:t>
      </w:r>
    </w:p>
    <w:p w14:paraId="00000018">
      <w:pPr>
        <w:pStyle w:val="PlainText"/>
        <w:rPr>
          <w:rFonts w:ascii="Courier New" w:cs="Courier New" w:hAnsi="Courier New"/>
          <w:sz w:val="21"/>
          <w:szCs w:val="21"/>
        </w:rPr>
      </w:pPr>
      <w:r>
        <w:rPr>
          <w:rFonts w:ascii="Courier New" w:cs="Courier New" w:hAnsi="Courier New"/>
          <w:sz w:val="21"/>
          <w:szCs w:val="21"/>
          <w:lang w:val="ru-RU"/>
        </w:rPr>
        <w:t>Построение отдельных гистограмм для каждого из параметров: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общая площадь;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1"/>
          <w:szCs w:val="21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жилая площадь;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1"/>
          <w:szCs w:val="21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площадь кухни;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1"/>
          <w:szCs w:val="21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цена объекта;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1"/>
          <w:szCs w:val="21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количество комнат;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1"/>
          <w:szCs w:val="21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высота потолков;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1"/>
          <w:szCs w:val="21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тип этажа квартиры («первый», «последний», «другой»);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1"/>
          <w:szCs w:val="21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общее количество этажей в доме;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1"/>
          <w:szCs w:val="21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расстояние до центра города в метрах;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240"/>
        </w:tabs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/>
          <w:sz w:val="27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- расстояние до ближайшего парка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Courier New" w:cs="Courier New" w:hAnsi="Courier New"/>
          <w:color w:val="000000"/>
          <w:sz w:val="21"/>
          <w:szCs w:val="21"/>
          <w:highlight w:val="white"/>
          <w:rtl w:val="off"/>
          <w:lang w:val="en-US"/>
        </w:rPr>
        <w:t>Изуч</w:t>
      </w:r>
      <w:r>
        <w:rPr>
          <w:rFonts w:ascii="Courier New" w:cs="Courier New" w:hAnsi="Courier New"/>
          <w:color w:val="000000"/>
          <w:sz w:val="21"/>
          <w:szCs w:val="21"/>
          <w:highlight w:val="white"/>
          <w:rtl w:val="off"/>
          <w:lang w:val="ru-RU"/>
        </w:rPr>
        <w:t>ени</w:t>
      </w:r>
      <w:r>
        <w:rPr>
          <w:rFonts w:ascii="Courier New" w:cs="Courier New" w:hAnsi="Courier New"/>
          <w:color w:val="000000"/>
          <w:sz w:val="21"/>
          <w:szCs w:val="21"/>
          <w:highlight w:val="white"/>
          <w:rtl w:val="off"/>
          <w:lang w:val="en-US"/>
        </w:rPr>
        <w:t>е, как быстро продавались квартиры</w:t>
      </w:r>
      <w:r>
        <w:rPr>
          <w:rFonts w:ascii="Courier New" w:cs="Courier New" w:hAnsi="Courier New"/>
          <w:color w:val="000000"/>
          <w:sz w:val="21"/>
          <w:szCs w:val="21"/>
          <w:rtl w:val="off"/>
          <w:lang w:val="en-US"/>
        </w:rPr>
        <w:t>,</w:t>
      </w:r>
      <w:r>
        <w:rPr>
          <w:rFonts w:ascii="Courier New" w:cs="Courier New" w:hAnsi="Courier New"/>
          <w:color w:val="000000"/>
          <w:sz w:val="21"/>
          <w:szCs w:val="21"/>
          <w:rtl w:val="off"/>
          <w:lang w:val="ru-RU"/>
        </w:rPr>
        <w:t>определение факторов,влияющих на цену квартиры, расчет средней цены одного квадратного метра в 10 населённых пунктах с наибольшим числом объявлений, визуализация, как стоимость объектов зависит от расстояния до центра города</w:t>
      </w:r>
    </w:p>
    <w:p w14:paraId="00000024">
      <w:pPr>
        <w:pStyle w:val="PlainText"/>
        <w:rPr/>
      </w:pPr>
    </w:p>
    <w:p w14:paraId="00000025">
      <w:pPr>
        <w:pStyle w:val="PlainText"/>
        <w:rPr/>
      </w:pPr>
      <w:r>
        <w:t xml:space="preserve">### </w:t>
      </w:r>
      <w:r>
        <w:rPr>
          <w:lang w:val="ru-RU"/>
        </w:rPr>
        <w:t xml:space="preserve">Шаг 5. </w:t>
      </w:r>
      <w:r>
        <w:rPr>
          <w:lang w:val="ru-RU"/>
        </w:rPr>
        <w:t>Общий вывод</w:t>
      </w:r>
    </w:p>
    <w:p w14:paraId="00000026">
      <w:pPr>
        <w:pStyle w:val="PlainText"/>
        <w:rPr/>
      </w:pPr>
    </w:p>
    <w:p w14:paraId="00000027">
      <w:pPr>
        <w:pStyle w:val="PlainText"/>
        <w:rPr/>
      </w:pP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  <w:font w:name="Segoe UI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/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96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68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40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12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84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5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2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00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72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lvl w:ilvl="0" w:tentative="0">
      <w:start w:val="1"/>
      <w:numFmt w:val="bullet"/>
      <w:suff w:val="tab"/>
      <w:lvlText w:val="-"/>
      <w:lvlJc w:val="left"/>
      <w:pPr>
        <w:ind w:left="720" w:hanging="360"/>
      </w:pPr>
      <w:rPr>
        <w:rFonts w:ascii="Calibri" w:hAnsi="Calibri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  <w:lvlOverride w:ilvl="0">
      <w:lvl w:ilvl="0" w:tentative="1">
        <w:numFmt w:val="bullet"/>
        <w:suff w:val="tab"/>
        <w:lvlText w:val="·"/>
        <w:rPr/>
      </w:lvl>
    </w:lvlOverride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5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MACHCREATOR</dc:creator>
  <cp:lastModifiedBy>MACHCREATOR</cp:lastModifiedBy>
</cp:coreProperties>
</file>