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обеспечения непрерывности бизнеса</w:t>
      </w:r>
    </w:p>
    <w:p>
      <w:pPr>
        <w:pStyle w:val="Heading2"/>
      </w:pPr>
      <w:r>
        <w:t>Область действия</w:t>
      </w:r>
    </w:p>
    <w:p>
      <w:r>
        <w:t>План охватывает критичные процессы компании: сопровождение производственных систем заказчиков, службу поддержки, центр мониторинга и разработку. Для критичных систем целевое время восстановления (RTO) составляет 4 часа.</w:t>
      </w:r>
    </w:p>
    <w:p>
      <w:pPr>
        <w:pStyle w:val="Heading2"/>
      </w:pPr>
      <w:r>
        <w:t>Резервная площадка</w:t>
      </w:r>
    </w:p>
    <w:p>
      <w:r>
        <w:t>Резервная площадка находится в Алматы. Там размещены реплики данных и подготовленная инфраструктура для переключения. Переключение на резервную площадку решает технический директор по рекомендации руководителя эксплуатации.</w:t>
      </w:r>
    </w:p>
    <w:p>
      <w:pPr>
        <w:pStyle w:val="Heading2"/>
      </w:pPr>
      <w:r>
        <w:t>Кризисная команда</w:t>
      </w:r>
    </w:p>
    <w:p>
      <w:r>
        <w:t>В кризисную команду входят: генеральный директор, технический директор, руководитель эксплуатации, руководитель службы ИБ и руководитель службы поддержки. Заместители назначены для каждой роли. Сбор команды при инциденте уровня S1 — не позднее 1 часа с момента принятия решения.</w:t>
      </w:r>
    </w:p>
    <w:p>
      <w:pPr>
        <w:pStyle w:val="Heading2"/>
      </w:pPr>
      <w:r>
        <w:t>Работа сотрудников при недоступности офиса</w:t>
      </w:r>
    </w:p>
    <w:p>
      <w:r>
        <w:t>При недоступности офиса в Астане сотрудники переходят на удалённую работу через защищённое подключение с обязательной MFA. Все 280 сотрудников обеспечены корпоративными ноутбуками с шифрованием дисков.</w:t>
      </w:r>
    </w:p>
    <w:p>
      <w:pPr>
        <w:pStyle w:val="Heading2"/>
      </w:pPr>
      <w:r>
        <w:t>Проверка плана</w:t>
      </w:r>
    </w:p>
    <w:p>
      <w:r>
        <w:t>Учение по аварийному восстановлению проводится один раз в год, настольное учение — два раза в год. По итогам составляется отчёт с перечнем улучшений и сроками их выполнения.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обеспечения непрерывности бизнеса</dc:title>
  <dc:subject>Security</dc:subject>
  <dc:creator>Steppelight Technologies (fictional company)</dc:creator>
  <cp:keywords>BCP-001; Security; ru</cp:keywords>
  <dc:description>Effective date: 2026-05-05. Synthetic demo data.</dc:description>
  <cp:lastModifiedBy>Steppelight Technologies (fictional company)</cp:lastModifiedBy>
  <cp:revision>1</cp:revision>
  <dcterms:created xsi:type="dcterms:W3CDTF">2026-05-05T00:00:00Z</dcterms:created>
  <dcterms:modified xsi:type="dcterms:W3CDTF">2026-05-05T00:00:00Z</dcterms:modified>
  <cp:category/>
  <dc:language>ru</dc:language>
  <dc:identifier>BCP-001</dc:identifier>
</cp:coreProperties>
</file>