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Кейс — миграция в облако для «КазАгроЛогист»</w:t>
      </w:r>
    </w:p>
    <w:p>
      <w:pPr>
        <w:pStyle w:val="Heading2"/>
      </w:pPr>
      <w:r>
        <w:t>Заказчик и задача</w:t>
      </w:r>
    </w:p>
    <w:p>
      <w:r>
        <w:t>«КазАгроЛогист» — вымышленный оператор складской и транспортной логистики. В 2024 году компания решила отказаться от собственных серверов и перенести информационные системы в облако. Проект выполнялся 9 месяцев, с февраля по октябрь 2024 года.</w:t>
      </w:r>
    </w:p>
    <w:p>
      <w:pPr>
        <w:pStyle w:val="Heading2"/>
      </w:pPr>
      <w:r>
        <w:t>Объём работ</w:t>
      </w:r>
    </w:p>
    <w:p>
      <w:r>
        <w:t>Перенесено 120 виртуальных машин, 14 баз данных (Oracle и PostgreSQL) и 9 бизнес-приложений. Системы переведены в контейнеры и запущены в Kubernetes. Инфраструктура описана в Terraform. Данные, подпадающие под требования локализации, размещены в центре обработки данных в Астане, остальные системы — в облаке AWS.</w:t>
      </w:r>
    </w:p>
    <w:p>
      <w:pPr>
        <w:pStyle w:val="Heading2"/>
      </w:pPr>
      <w:r>
        <w:t>Команда</w:t>
      </w:r>
    </w:p>
    <w:p>
      <w:r>
        <w:t>Над проектом работали 7 специалистов: 3 DevOps-инженера, 2 разработчика, инженер по тестированию и руководитель проекта.</w:t>
      </w:r>
    </w:p>
    <w:p>
      <w:pPr>
        <w:pStyle w:val="Heading2"/>
      </w:pPr>
      <w:r>
        <w:t>Результаты</w:t>
      </w:r>
    </w:p>
    <w:p>
      <w:r>
        <w:t>Затраты на инфраструктуру снизились на 32% в год. Основное переключение производственной нагрузки выполнено в ночное окно; простой систем составил 42 минуты при плановом допуске 2 часа. Время развёртывания новой версии сократилось с 3 дней до 40 минут.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Кейс — миграция в облако для «КазАгроЛогист»</dc:title>
  <dc:subject>Case studies</dc:subject>
  <dc:creator>Steppelight Technologies (fictional company)</dc:creator>
  <cp:keywords>CASE-002; Case studies; ru</cp:keywords>
  <dc:description>Effective date: 2025-03-30. Synthetic demo data.</dc:description>
  <cp:lastModifiedBy>Steppelight Technologies (fictional company)</cp:lastModifiedBy>
  <cp:revision>1</cp:revision>
  <dcterms:created xsi:type="dcterms:W3CDTF">2025-03-30T00:00:00Z</dcterms:created>
  <dcterms:modified xsi:type="dcterms:W3CDTF">2025-03-30T00:00:00Z</dcterms:modified>
  <cp:category/>
  <dc:language>ru</dc:language>
  <dc:identifier>CASE-002</dc:identifier>
</cp:coreProperties>
</file>