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Жизненный цикл разработки (SDLC)</w:t>
      </w:r>
    </w:p>
    <w:p>
      <w:pPr>
        <w:pStyle w:val="Heading2"/>
      </w:pPr>
      <w:r>
        <w:t>Этапы</w:t>
      </w:r>
    </w:p>
    <w:p>
      <w:r>
        <w:t>Разработка проходит шесть этапов: сбор требований, проектирование, реализация, верификация, выпуск и эксплуатация. Переход между этапами фиксируется в Jira, результаты каждого этапа согласуются с заказчиком.</w:t>
      </w:r>
    </w:p>
    <w:p>
      <w:pPr>
        <w:pStyle w:val="Heading2"/>
      </w:pPr>
      <w:r>
        <w:t>Безопасность в процессе разработки</w:t>
      </w:r>
    </w:p>
    <w:p>
      <w:r>
        <w:t>На этапе проектирования для новых систем и значительных изменений выполняется моделирование угроз. На этапе реализации действуют правила безопасного кодирования на основе OWASP ASVS. Перед выпуском обязательны статический анализ кода и проверка сторонних библиотек.</w:t>
      </w:r>
    </w:p>
    <w:p>
      <w:pPr>
        <w:pStyle w:val="Heading2"/>
      </w:pPr>
      <w:r>
        <w:t>Методология</w:t>
      </w:r>
    </w:p>
    <w:p>
      <w:r>
        <w:t>Основная методология — Scrum со спринтами по 2 недели. Для проектов с жёстко заданным объёмом применяется гибридный подход: этап проектирования выполняется по плану, реализация — спринтами. В репозитории используются короткоживущие ветки, основной поток — trunk-based development.</w:t>
      </w:r>
    </w:p>
    <w:p>
      <w:pPr>
        <w:pStyle w:val="Heading2"/>
      </w:pPr>
      <w:r>
        <w:t>Определение готовности</w:t>
      </w:r>
    </w:p>
    <w:p>
      <w:r>
        <w:t>Задача считается выполненной (Definition of Done), если код прошёл рецензирование, автоматические тесты успешны, покрытие нового кода тестами не ниже 80%, документация обновлена, а проверки безопасности в конвейере не выявили критических замечаний.</w:t>
      </w:r>
    </w:p>
    <w:p>
      <w:pPr>
        <w:pStyle w:val="Heading2"/>
      </w:pPr>
      <w:r>
        <w:t>Документирование</w:t>
      </w:r>
    </w:p>
    <w:p>
      <w:r>
        <w:t>Для каждого проекта ведутся: описание архитектуры, API-спецификация в формате OpenAPI, руководство по развёртыванию и журнал архитектурных решений (ADR). Документация хранится в Confluence и передаётся заказчику при приёмке.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Жизненный цикл разработки (SDLC)</dc:title>
  <dc:subject>Development</dc:subject>
  <dc:creator>Steppelight Technologies (fictional company)</dc:creator>
  <cp:keywords>DEV-001; Development; ru</cp:keywords>
  <dc:description>Effective date: 2025-01-20. Synthetic demo data.</dc:description>
  <cp:lastModifiedBy>Steppelight Technologies (fictional company)</cp:lastModifiedBy>
  <cp:revision>1</cp:revision>
  <dcterms:created xsi:type="dcterms:W3CDTF">2025-01-20T00:00:00Z</dcterms:created>
  <dcterms:modified xsi:type="dcterms:W3CDTF">2025-01-20T00:00:00Z</dcterms:modified>
  <cp:category/>
  <dc:language>ru</dc:language>
  <dc:identifier>DEV-001</dc:identifier>
</cp:coreProperties>
</file>