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0" w:lineRule="auto"/>
        <w:jc w:val="center"/>
        <w:rPr>
          <w:b w:val="1"/>
          <w:bCs w:val="1"/>
          <w:u w:val="single"/>
        </w:rPr>
      </w:pPr>
      <w:bookmarkStart w:colFirst="0" w:colLast="0" w:name="_w0n7b9iyt446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Gaia-Argus Synthetic Testing.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quick step by step guide for testing each module with synthetic signals.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Once each stage passes we will move onto testing with sensors.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nopibreas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Data Intake and Core Visualization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 Ingestion &amp; Live Waveform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Input:</w:t>
      </w:r>
      <w:r w:rsidDel="00000000" w:rsidR="00000000" w:rsidRPr="00000000">
        <w:rPr>
          <w:rtl w:val="0"/>
        </w:rPr>
        <w:t xml:space="preserve"> Generate a 100 Hz, 3-component miniSEED file containing a pure 1 Hz sine wave with a known amplitude and a deliberate DC offset.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Execution:</w:t>
      </w:r>
      <w:r w:rsidDel="00000000" w:rsidR="00000000" w:rsidRPr="00000000">
        <w:rPr>
          <w:rtl w:val="0"/>
        </w:rPr>
        <w:t xml:space="preserve"> Load the file via the offline miniSEED mode or the Omega Directory Watcher. Open the Live Waveform module.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Canvas Waveform renderer must display the loaded trace immediately.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Applying the Box Select Mode and dragging across the sine wave should produce an Amplitude readout matching the synthetic input's known amplitude.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The chart should enforce the render cap of 4,000 points per visible channel.</w:t>
      </w:r>
    </w:p>
    <w:p w:rsidR="00000000" w:rsidDel="00000000" w:rsidP="00000000" w:rsidRDefault="00000000" w:rsidRPr="00000000" w14:paraId="0000000F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 Outcome:</w:t>
      </w:r>
    </w:p>
    <w:p w:rsidR="00000000" w:rsidDel="00000000" w:rsidP="00000000" w:rsidRDefault="00000000" w:rsidRPr="00000000" w14:paraId="0000001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QC Matrix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Input:</w:t>
      </w:r>
      <w:r w:rsidDel="00000000" w:rsidR="00000000" w:rsidRPr="00000000">
        <w:rPr>
          <w:rtl w:val="0"/>
        </w:rPr>
        <w:t xml:space="preserve"> A synthetic SeedLink stream where specific packets are intentionally dropped to create sequence discontinuities.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Execution:</w:t>
      </w:r>
      <w:r w:rsidDel="00000000" w:rsidR="00000000" w:rsidRPr="00000000">
        <w:rPr>
          <w:rtl w:val="0"/>
        </w:rPr>
        <w:t xml:space="preserve"> Connect the stream and monitor the QC Matrix table. Toggle the Mute switch for the affected stream.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dropped packets must register on the Gap counter, changing the display to a red badge showing the number of gap events.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Clicking the Mute toggle must change the status pill from Active to Muted (amber).</w:t>
      </w:r>
    </w:p>
    <w:p w:rsidR="00000000" w:rsidDel="00000000" w:rsidP="00000000" w:rsidRDefault="00000000" w:rsidRPr="00000000" w14:paraId="00000018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Actual Outcome:</w:t>
      </w:r>
    </w:p>
    <w:p w:rsidR="00000000" w:rsidDel="00000000" w:rsidP="00000000" w:rsidRDefault="00000000" w:rsidRPr="00000000" w14:paraId="0000001A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Helicorder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Input:</w:t>
      </w:r>
      <w:r w:rsidDel="00000000" w:rsidR="00000000" w:rsidRPr="00000000">
        <w:rPr>
          <w:rtl w:val="0"/>
        </w:rPr>
        <w:t xml:space="preserve"> A 24-hour continuous synthetic background noise file punctuated by distinct, high-amplitude impulse spikes at known intervals.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Execution:</w:t>
      </w:r>
      <w:r w:rsidDel="00000000" w:rsidR="00000000" w:rsidRPr="00000000">
        <w:rPr>
          <w:rtl w:val="0"/>
        </w:rPr>
        <w:t xml:space="preserve"> Load the file and navigate to the Helicorder view.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drum plot must show time advancing left to right within each row, wrapping to the next row below.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display must lock every row to the same Y-axis scale based on the global peak amplitude.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The synthetic impulses must appear as sharp vertical deflections on the respective time rows.</w:t>
      </w:r>
    </w:p>
    <w:p w:rsidR="00000000" w:rsidDel="00000000" w:rsidP="00000000" w:rsidRDefault="00000000" w:rsidRPr="00000000" w14:paraId="00000022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Actual Outcome:</w:t>
      </w:r>
    </w:p>
    <w:p w:rsidR="00000000" w:rsidDel="00000000" w:rsidP="00000000" w:rsidRDefault="00000000" w:rsidRPr="00000000" w14:paraId="0000002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z7sdwpado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Spatial and Wavefield Analysis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Network Map &amp; Polarization Analysis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Input:</w:t>
      </w:r>
      <w:r w:rsidDel="00000000" w:rsidR="00000000" w:rsidRPr="00000000">
        <w:rPr>
          <w:rtl w:val="0"/>
        </w:rPr>
        <w:t xml:space="preserve"> A 3-component trace simulating a perfect linear P-wave (identical, in-phase sine waves on Z, N, and E) yielding a theoretical 45^{\circ} back-azimuth and high rectilinearity. Ensure the synthetic PGA exceeds 0.02 g.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Execution:</w:t>
      </w:r>
      <w:r w:rsidDel="00000000" w:rsidR="00000000" w:rsidRPr="00000000">
        <w:rPr>
          <w:rtl w:val="0"/>
        </w:rPr>
        <w:t xml:space="preserve"> Run the Polarization analysis with the rectilinearity threshold set to 0.7. Observe the Network Map.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Polarization module must report a Rectilinearity (R) approaching 1.0 (perfect linear P-wave) and trigger the P-WAVE TRIGGER badge.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On the Network Map, the station marker must transition to an amber/red colour and pulse due to the &gt; 0.02 g PGA.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The Network Map must automatically draw a polyline vector from the station marker in the computed back-azimuth direction.</w:t>
      </w:r>
    </w:p>
    <w:p w:rsidR="00000000" w:rsidDel="00000000" w:rsidP="00000000" w:rsidRDefault="00000000" w:rsidRPr="00000000" w14:paraId="0000002D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Actual Outcome:</w:t>
      </w:r>
    </w:p>
    <w:p w:rsidR="00000000" w:rsidDel="00000000" w:rsidP="00000000" w:rsidRDefault="00000000" w:rsidRPr="00000000" w14:paraId="0000002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Orbit 3D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Input:</w:t>
      </w:r>
      <w:r w:rsidDel="00000000" w:rsidR="00000000" w:rsidRPr="00000000">
        <w:rPr>
          <w:rtl w:val="0"/>
        </w:rPr>
        <w:t xml:space="preserve"> Use the same linear P-wave synthetic file from the Polarization test.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Execution:</w:t>
      </w:r>
      <w:r w:rsidDel="00000000" w:rsidR="00000000" w:rsidRPr="00000000">
        <w:rPr>
          <w:rtl w:val="0"/>
        </w:rPr>
        <w:t xml:space="preserve"> Open the Orbit 3D module to visualize the 3-C displacement.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  <w:t xml:space="preserve"> The 3D scatter plot must render an elongated, needle-like trajectory aligned with the direction of propagation.</w:t>
      </w:r>
    </w:p>
    <w:p w:rsidR="00000000" w:rsidDel="00000000" w:rsidP="00000000" w:rsidRDefault="00000000" w:rsidRPr="00000000" w14:paraId="00000034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Actual Outcome:</w:t>
      </w:r>
    </w:p>
    <w:p w:rsidR="00000000" w:rsidDel="00000000" w:rsidP="00000000" w:rsidRDefault="00000000" w:rsidRPr="00000000" w14:paraId="0000003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uzgrzep9x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Spectral and Structural Analysis</w:t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Response Spectra &amp; Spectrogram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Input:</w:t>
      </w:r>
      <w:r w:rsidDel="00000000" w:rsidR="00000000" w:rsidRPr="00000000">
        <w:rPr>
          <w:rtl w:val="0"/>
        </w:rPr>
        <w:t xml:space="preserve"> A synthetic sum of two pure sine waves (e.g., 2 Hz and 10 Hz) followed by a swept-sine (chirp) signal.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Execution:</w:t>
      </w:r>
      <w:r w:rsidDel="00000000" w:rsidR="00000000" w:rsidRPr="00000000">
        <w:rPr>
          <w:rtl w:val="0"/>
        </w:rPr>
        <w:t xml:space="preserve"> Capture a snapshot in the Response Spectra module. Compute the Spectrogram using NFFT=256.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Response Spectra PSD plot must show sharp spectral peaks at exactly 2 Hz and 10 Hz.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The Spectrogram heatmap must plot Frequency on the Y-axis and Time on the X-axis, displaying the chirp as a diagonal line across the time-frequency matrix.</w:t>
      </w:r>
    </w:p>
    <w:p w:rsidR="00000000" w:rsidDel="00000000" w:rsidP="00000000" w:rsidRDefault="00000000" w:rsidRPr="00000000" w14:paraId="0000003E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Actual Outcome:</w:t>
      </w:r>
    </w:p>
    <w:p w:rsidR="00000000" w:rsidDel="00000000" w:rsidP="00000000" w:rsidRDefault="00000000" w:rsidRPr="00000000" w14:paraId="0000004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Kinematics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Input:</w:t>
      </w:r>
      <w:r w:rsidDel="00000000" w:rsidR="00000000" w:rsidRPr="00000000">
        <w:rPr>
          <w:rtl w:val="0"/>
        </w:rPr>
        <w:t xml:space="preserve"> A single sinusoidal acceleration pulse with a built-in DC offset.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Execution:</w:t>
      </w:r>
      <w:r w:rsidDel="00000000" w:rsidR="00000000" w:rsidRPr="00000000">
        <w:rPr>
          <w:rtl w:val="0"/>
        </w:rPr>
        <w:t xml:space="preserve"> Observe the integrated velocity and displacement traces. Toggle the High-Pass (HP) filter.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Without the HP filter, the DC offset must integrate into a ramping velocity signal.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When the HP filter is enabled, the integration drift must be suppressed, returning the post-motion velocity baseline to flat.</w:t>
      </w:r>
    </w:p>
    <w:p w:rsidR="00000000" w:rsidDel="00000000" w:rsidP="00000000" w:rsidRDefault="00000000" w:rsidRPr="00000000" w14:paraId="00000047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Actual Outcome:</w:t>
      </w:r>
    </w:p>
    <w:p w:rsidR="00000000" w:rsidDel="00000000" w:rsidP="00000000" w:rsidRDefault="00000000" w:rsidRPr="00000000" w14:paraId="0000004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OMA / FDD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Input:</w:t>
      </w:r>
      <w:r w:rsidDel="00000000" w:rsidR="00000000" w:rsidRPr="00000000">
        <w:rPr>
          <w:rtl w:val="0"/>
        </w:rPr>
        <w:t xml:space="preserve"> Two channels of synthetic broadband noise, both filtered to contain a hidden, shared resonance peak at exactly 2.5 Hz.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Execution:</w:t>
      </w:r>
      <w:r w:rsidDel="00000000" w:rsidR="00000000" w:rsidRPr="00000000">
        <w:rPr>
          <w:rtl w:val="0"/>
        </w:rPr>
        <w:t xml:space="preserve"> Run the FDD analysis with the FFT block size (nperseg) set to 1024.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SV1 curve (teal) on the FDD plot must show a distinct, isolated peak at 2.5 Hz.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Modal Properties Table must automatically detect and list this natural frequency alongside its half-power damping ratio.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Actual Outcome:</w:t>
      </w:r>
    </w:p>
    <w:p w:rsidR="00000000" w:rsidDel="00000000" w:rsidP="00000000" w:rsidRDefault="00000000" w:rsidRPr="00000000" w14:paraId="0000005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HVSR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Input:</w:t>
      </w:r>
      <w:r w:rsidDel="00000000" w:rsidR="00000000" w:rsidRPr="00000000">
        <w:rPr>
          <w:rtl w:val="0"/>
        </w:rPr>
        <w:t xml:space="preserve"> 3-component noise where the Z component has a spectral notch at 3 Hz, and the N/E components have corresponding peaks at 3 Hz.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Execution:</w:t>
      </w:r>
      <w:r w:rsidDel="00000000" w:rsidR="00000000" w:rsidRPr="00000000">
        <w:rPr>
          <w:rtl w:val="0"/>
        </w:rPr>
        <w:t xml:space="preserve"> Assign the Z, N, and E streams and compute the HVSR.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  <w:t xml:space="preserve"> The H/V ratio spectrum (teal curve) must display a peak at the fundamental resonance frequency f_0 = 3 Hz.</w:t>
      </w:r>
    </w:p>
    <w:p w:rsidR="00000000" w:rsidDel="00000000" w:rsidP="00000000" w:rsidRDefault="00000000" w:rsidRPr="00000000" w14:paraId="00000057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Actual Outcome:</w:t>
      </w:r>
    </w:p>
    <w:p w:rsidR="00000000" w:rsidDel="00000000" w:rsidP="00000000" w:rsidRDefault="00000000" w:rsidRPr="00000000" w14:paraId="0000005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Ambient Noise (\Delta v/v)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Input:</w:t>
      </w:r>
      <w:r w:rsidDel="00000000" w:rsidR="00000000" w:rsidRPr="00000000">
        <w:rPr>
          <w:rtl w:val="0"/>
        </w:rPr>
        <w:t xml:space="preserve"> Generate two identical noise traces for the reference stack. For the subsequent "current" block, artificially shift one trace by a known time delay (\delta t).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Execution:</w:t>
      </w:r>
      <w:r w:rsidDel="00000000" w:rsidR="00000000" w:rsidRPr="00000000">
        <w:rPr>
          <w:rtl w:val="0"/>
        </w:rPr>
        <w:t xml:space="preserve"> Process the reference block, then compute \Delta v/v using the shifted block. Set an Alert Threshold of -1.0%.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\Delta v/v Timeline must plot the calculated velocity change resulting from the time delay.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If the computed change is equal to or more negative than the -1.0% threshold, the red alert banner must appear at the top of the module.</w:t>
      </w:r>
    </w:p>
    <w:p w:rsidR="00000000" w:rsidDel="00000000" w:rsidP="00000000" w:rsidRDefault="00000000" w:rsidRPr="00000000" w14:paraId="00000060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Actual Outcome:</w:t>
      </w:r>
    </w:p>
    <w:p w:rsidR="00000000" w:rsidDel="00000000" w:rsidP="00000000" w:rsidRDefault="00000000" w:rsidRPr="00000000" w14:paraId="0000006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10kx7hd2h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Event Refinement and Array Operations</w:t>
      </w:r>
    </w:p>
    <w:p w:rsidR="00000000" w:rsidDel="00000000" w:rsidP="00000000" w:rsidRDefault="00000000" w:rsidRPr="00000000" w14:paraId="0000006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Event Catalog, Phase Picker &amp; HypoDD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Input:</w:t>
      </w:r>
      <w:r w:rsidDel="00000000" w:rsidR="00000000" w:rsidRPr="00000000">
        <w:rPr>
          <w:rtl w:val="0"/>
        </w:rPr>
        <w:t xml:space="preserve"> Inject two synthetic events into the SQLite historian with predefined P and S arrival times.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Execution:</w:t>
      </w:r>
      <w:r w:rsidDel="00000000" w:rsidR="00000000" w:rsidRPr="00000000">
        <w:rPr>
          <w:rtl w:val="0"/>
        </w:rPr>
        <w:t xml:space="preserve"> Open the Phase Picker to drag the arrival markers. Select \ge2 events in the Event Catalog and click "Run HypoDD".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 the Phase Picker, dragging the pick lines must update the timestamp in real-time.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The HypoDD solver must complete and automatically open a 3D Plotly modal showing the original hypocenters (faded markers) and relocated positions (solid markers).</w:t>
      </w:r>
    </w:p>
    <w:p w:rsidR="00000000" w:rsidDel="00000000" w:rsidP="00000000" w:rsidRDefault="00000000" w:rsidRPr="00000000" w14:paraId="0000006B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Actual Outcome:</w:t>
      </w:r>
    </w:p>
    <w:p w:rsidR="00000000" w:rsidDel="00000000" w:rsidP="00000000" w:rsidRDefault="00000000" w:rsidRPr="00000000" w14:paraId="0000006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Site Characterization (MASW)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Input:</w:t>
      </w:r>
      <w:r w:rsidDel="00000000" w:rsidR="00000000" w:rsidRPr="00000000">
        <w:rPr>
          <w:rtl w:val="0"/>
        </w:rPr>
        <w:t xml:space="preserve"> A multi-channel synthetic surface wave record with known theoretical dispersion properties.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Execution:</w:t>
      </w:r>
      <w:r w:rsidDel="00000000" w:rsidR="00000000" w:rsidRPr="00000000">
        <w:rPr>
          <w:rtl w:val="0"/>
        </w:rPr>
        <w:t xml:space="preserve"> Compute the MASW Image, click to pick the dispersion curve, and invert the picks.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dispersion energy image must render as a frequency vs. phase-velocity heatmap.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inversion must plot a layered-earth Vs depth profile as a step function.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The module must display the appropriate NEHRP site class badge based on the computed Vs30.</w:t>
      </w:r>
    </w:p>
    <w:p w:rsidR="00000000" w:rsidDel="00000000" w:rsidP="00000000" w:rsidRDefault="00000000" w:rsidRPr="00000000" w14:paraId="00000075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Actual Outcome:</w:t>
      </w:r>
    </w:p>
    <w:p w:rsidR="00000000" w:rsidDel="00000000" w:rsidP="00000000" w:rsidRDefault="00000000" w:rsidRPr="00000000" w14:paraId="0000007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