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932"/>
        <w:tblW w:w="103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70"/>
        <w:gridCol w:w="4680"/>
      </w:tblGrid>
      <w:tr>
        <w:tblPrEx/>
        <w:trPr/>
        <w:tc>
          <w:tcPr>
            <w:tcW w:w="5670" w:type="dxa"/>
            <w:textDirection w:val="lrTb"/>
            <w:noWrap w:val="false"/>
          </w:tcPr>
          <w:p>
            <w:pPr>
              <w:pStyle w:val="940"/>
              <w:rPr>
                <w:sz w:val="30"/>
              </w:rPr>
            </w:pPr>
            <w:r>
              <w:rPr>
                <w:b/>
                <w:lang w:val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43275" cy="1289099"/>
                      <wp:effectExtent l="0" t="0" r="0" b="635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50870" cy="13305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263.25pt;height:101.50pt;mso-wrap-distance-left:0.00pt;mso-wrap-distance-top:0.00pt;mso-wrap-distance-right:0.00pt;mso-wrap-distance-bottom:0.00pt;" stroked="false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sz w:val="30"/>
              </w:rPr>
            </w:r>
            <w:r>
              <w:rPr>
                <w:sz w:val="30"/>
              </w:rPr>
            </w:r>
          </w:p>
        </w:tc>
        <w:tc>
          <w:tcPr>
            <w:tcW w:w="4680" w:type="dxa"/>
            <w:textDirection w:val="lrTb"/>
            <w:noWrap w:val="false"/>
          </w:tcPr>
          <w:p>
            <w:pPr>
              <w:ind w:left="290"/>
              <w:jc w:val="center"/>
              <w:spacing w:line="360" w:lineRule="auto"/>
              <w:rPr>
                <w:sz w:val="30"/>
              </w:rPr>
            </w:pPr>
            <w:r>
              <w:rPr>
                <w:sz w:val="30"/>
              </w:rPr>
            </w:r>
            <w:r>
              <w:rPr>
                <w:sz w:val="30"/>
              </w:rPr>
            </w:r>
            <w:r>
              <w:rPr>
                <w:sz w:val="30"/>
              </w:rPr>
            </w:r>
          </w:p>
        </w:tc>
      </w:tr>
    </w:tbl>
    <w:p>
      <w:pPr>
        <w:jc w:val="right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dt>
      <w:sdtPr>
        <w15:appearance w15:val="boundingBox"/>
        <w:id w:val="326794676"/>
        <w:docPartObj>
          <w:docPartGallery w:val="Cover Pages"/>
          <w:docPartUnique w:val="true"/>
        </w:docPartObj>
        <w:rPr>
          <w:rFonts w:ascii="Times New Roman" w:hAnsi="Times New Roman" w:cs="Times New Roman"/>
        </w:rPr>
      </w:sdtPr>
      <w:sdtContent>
        <w:p>
          <w:pPr>
            <w:jc w:val="right"/>
            <w:spacing w:after="0" w:line="360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jc w:val="right"/>
            <w:spacing w:after="0" w:line="360" w:lineRule="auto"/>
            <w:rPr>
              <w:rFonts w:ascii="Times New Roman" w:hAnsi="Times New Roman" w:eastAsia="Arial Unicode MS" w:cs="Times New Roman"/>
              <w:sz w:val="72"/>
              <w:szCs w:val="72"/>
            </w:rPr>
          </w:pPr>
          <w:r>
            <w:rPr>
              <w:rFonts w:ascii="Times New Roman" w:hAnsi="Times New Roman" w:eastAsia="Arial Unicode MS" w:cs="Times New Roman"/>
              <w:sz w:val="72"/>
              <w:szCs w:val="72"/>
            </w:rPr>
          </w:r>
          <w:r>
            <w:rPr>
              <w:rFonts w:ascii="Times New Roman" w:hAnsi="Times New Roman" w:eastAsia="Arial Unicode MS" w:cs="Times New Roman"/>
              <w:sz w:val="72"/>
              <w:szCs w:val="72"/>
            </w:rPr>
          </w:r>
          <w:r>
            <w:rPr>
              <w:rFonts w:ascii="Times New Roman" w:hAnsi="Times New Roman" w:eastAsia="Arial Unicode MS" w:cs="Times New Roman"/>
              <w:sz w:val="72"/>
              <w:szCs w:val="72"/>
            </w:rPr>
          </w:r>
        </w:p>
        <w:p>
          <w:pPr>
            <w:jc w:val="right"/>
            <w:spacing w:after="0" w:line="360" w:lineRule="auto"/>
            <w:rPr>
              <w:rFonts w:ascii="Times New Roman" w:hAnsi="Times New Roman" w:eastAsia="Arial Unicode MS" w:cs="Times New Roman"/>
              <w:sz w:val="72"/>
              <w:szCs w:val="72"/>
            </w:rPr>
          </w:pPr>
          <w:r>
            <w:rPr>
              <w:rFonts w:ascii="Times New Roman" w:hAnsi="Times New Roman" w:eastAsia="Arial Unicode MS" w:cs="Times New Roman"/>
              <w:sz w:val="72"/>
              <w:szCs w:val="72"/>
            </w:rPr>
          </w:r>
          <w:r>
            <w:rPr>
              <w:rFonts w:ascii="Times New Roman" w:hAnsi="Times New Roman" w:eastAsia="Arial Unicode MS" w:cs="Times New Roman"/>
              <w:sz w:val="72"/>
              <w:szCs w:val="72"/>
            </w:rPr>
          </w:r>
          <w:r>
            <w:rPr>
              <w:rFonts w:ascii="Times New Roman" w:hAnsi="Times New Roman" w:eastAsia="Arial Unicode MS" w:cs="Times New Roman"/>
              <w:sz w:val="72"/>
              <w:szCs w:val="72"/>
            </w:rPr>
          </w:r>
        </w:p>
        <w:p>
          <w:pPr>
            <w:jc w:val="center"/>
            <w:spacing w:after="0" w:line="240" w:lineRule="auto"/>
            <w:rPr>
              <w:rFonts w:ascii="Times New Roman" w:hAnsi="Times New Roman" w:eastAsia="Arial Unicode MS" w:cs="Times New Roman"/>
              <w:b/>
              <w:sz w:val="40"/>
              <w:szCs w:val="40"/>
            </w:rPr>
          </w:pPr>
          <w:r>
            <w:rPr>
              <w:rFonts w:ascii="Times New Roman" w:hAnsi="Times New Roman" w:eastAsia="Arial Unicode MS" w:cs="Times New Roman"/>
              <w:b/>
              <w:sz w:val="40"/>
              <w:szCs w:val="40"/>
            </w:rPr>
            <w:t xml:space="preserve">КОНКУРСНОЕ ЗАДАНИЕ КОМПЕТЕНЦИИ</w:t>
          </w:r>
          <w:r>
            <w:rPr>
              <w:rFonts w:ascii="Times New Roman" w:hAnsi="Times New Roman" w:eastAsia="Arial Unicode MS" w:cs="Times New Roman"/>
              <w:b/>
              <w:sz w:val="40"/>
              <w:szCs w:val="40"/>
            </w:rPr>
          </w:r>
          <w:r>
            <w:rPr>
              <w:rFonts w:ascii="Times New Roman" w:hAnsi="Times New Roman" w:eastAsia="Arial Unicode MS" w:cs="Times New Roman"/>
              <w:b/>
              <w:sz w:val="40"/>
              <w:szCs w:val="40"/>
            </w:rPr>
          </w:r>
        </w:p>
        <w:p>
          <w:pPr>
            <w:jc w:val="center"/>
            <w:spacing w:after="0" w:line="360" w:lineRule="auto"/>
            <w:rPr>
              <w:rFonts w:ascii="Times New Roman" w:hAnsi="Times New Roman" w:eastAsia="Arial Unicode MS" w:cs="Times New Roman"/>
              <w:b/>
              <w:sz w:val="40"/>
              <w:szCs w:val="40"/>
            </w:rPr>
          </w:pPr>
          <w:r>
            <w:rPr>
              <w:rFonts w:ascii="Times New Roman" w:hAnsi="Times New Roman" w:eastAsia="Arial Unicode MS" w:cs="Times New Roman"/>
              <w:b/>
              <w:sz w:val="40"/>
              <w:szCs w:val="40"/>
            </w:rPr>
            <w:t xml:space="preserve">«Машинное обучение и большие данные»</w:t>
          </w:r>
          <w:r>
            <w:rPr>
              <w:rFonts w:ascii="Times New Roman" w:hAnsi="Times New Roman" w:eastAsia="Arial Unicode MS" w:cs="Times New Roman"/>
              <w:b/>
              <w:sz w:val="40"/>
              <w:szCs w:val="40"/>
            </w:rPr>
          </w:r>
          <w:r>
            <w:rPr>
              <w:rFonts w:ascii="Times New Roman" w:hAnsi="Times New Roman" w:eastAsia="Arial Unicode MS" w:cs="Times New Roman"/>
              <w:b/>
              <w:sz w:val="40"/>
              <w:szCs w:val="40"/>
            </w:rPr>
          </w:r>
        </w:p>
        <w:p>
          <w:pPr>
            <w:jc w:val="center"/>
            <w:spacing w:after="0" w:line="360" w:lineRule="auto"/>
            <w:rPr>
              <w:rFonts w:ascii="Times New Roman" w:hAnsi="Times New Roman" w:eastAsia="Arial Unicode MS" w:cs="Times New Roman"/>
              <w:b/>
              <w:sz w:val="40"/>
              <w:szCs w:val="40"/>
            </w:rPr>
          </w:pPr>
          <w:r>
            <w:rPr>
              <w:rFonts w:ascii="Times New Roman" w:hAnsi="Times New Roman" w:eastAsia="Arial Unicode MS" w:cs="Times New Roman"/>
              <w:b/>
              <w:sz w:val="40"/>
              <w:szCs w:val="40"/>
            </w:rPr>
            <w:t xml:space="preserve">Итогового (межрегионального) этапа чемпионата по профессиональному мастерству «Профессионалы» в 2026 г.</w:t>
          </w:r>
          <w:r>
            <w:rPr>
              <w:rFonts w:ascii="Times New Roman" w:hAnsi="Times New Roman" w:eastAsia="Arial Unicode MS" w:cs="Times New Roman"/>
              <w:b/>
              <w:sz w:val="40"/>
              <w:szCs w:val="40"/>
            </w:rPr>
          </w:r>
          <w:r>
            <w:rPr>
              <w:rFonts w:ascii="Times New Roman" w:hAnsi="Times New Roman" w:eastAsia="Arial Unicode MS" w:cs="Times New Roman"/>
              <w:b/>
              <w:sz w:val="40"/>
              <w:szCs w:val="40"/>
            </w:rPr>
          </w:r>
        </w:p>
        <w:p>
          <w:pPr>
            <w:jc w:val="center"/>
            <w:spacing w:after="0" w:line="360" w:lineRule="auto"/>
            <w:rPr>
              <w:rFonts w:ascii="Times New Roman" w:hAnsi="Times New Roman" w:eastAsia="Arial Unicode MS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eastAsia="Arial Unicode MS" w:cs="Times New Roman"/>
              <w:b/>
              <w:bCs/>
              <w:sz w:val="40"/>
              <w:szCs w:val="40"/>
            </w:rPr>
            <w:t xml:space="preserve">Республика Мордовия</w:t>
          </w:r>
          <w:r>
            <w:rPr>
              <w:rFonts w:ascii="Times New Roman" w:hAnsi="Times New Roman" w:eastAsia="Arial Unicode MS" w:cs="Times New Roman"/>
              <w:b/>
              <w:bCs/>
              <w:sz w:val="40"/>
              <w:szCs w:val="40"/>
            </w:rPr>
          </w:r>
          <w:r>
            <w:rPr>
              <w:rFonts w:ascii="Times New Roman" w:hAnsi="Times New Roman" w:eastAsia="Arial Unicode MS" w:cs="Times New Roman"/>
              <w:b/>
              <w:bCs/>
              <w:sz w:val="40"/>
              <w:szCs w:val="40"/>
            </w:rPr>
          </w:r>
        </w:p>
      </w:sdtContent>
    </w:sdt>
    <w:p>
      <w:pPr>
        <w:spacing w:after="0" w:line="360" w:lineRule="auto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</w:p>
    <w:p>
      <w:pPr>
        <w:spacing w:after="0" w:line="360" w:lineRule="auto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</w:p>
    <w:p>
      <w:pPr>
        <w:spacing w:after="0" w:line="360" w:lineRule="auto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</w:p>
    <w:p>
      <w:pPr>
        <w:spacing w:after="0" w:line="360" w:lineRule="auto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</w:p>
    <w:p>
      <w:pPr>
        <w:spacing w:after="0" w:line="360" w:lineRule="auto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</w:p>
    <w:p>
      <w:pPr>
        <w:spacing w:after="0" w:line="360" w:lineRule="auto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</w:p>
    <w:p>
      <w:pPr>
        <w:spacing w:after="0" w:line="360" w:lineRule="auto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</w:p>
    <w:p>
      <w:pPr>
        <w:spacing w:after="0" w:line="360" w:lineRule="auto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</w:p>
    <w:p>
      <w:pPr>
        <w:spacing w:after="0" w:line="360" w:lineRule="auto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</w:p>
    <w:p>
      <w:pPr>
        <w:spacing w:after="0" w:line="360" w:lineRule="auto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</w:p>
    <w:p>
      <w:pPr>
        <w:spacing w:after="0" w:line="360" w:lineRule="auto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  <w:r>
        <w:rPr>
          <w:rFonts w:ascii="Times New Roman" w:hAnsi="Times New Roman" w:cs="Times New Roman"/>
          <w:lang w:bidi="en-US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 xml:space="preserve">2026 г.</w:t>
      </w:r>
      <w:r>
        <w:rPr>
          <w:rFonts w:ascii="Times New Roman" w:hAnsi="Times New Roman" w:cs="Times New Roman"/>
          <w:sz w:val="28"/>
          <w:szCs w:val="28"/>
          <w:lang w:bidi="en-US"/>
        </w:rPr>
      </w:r>
      <w:r>
        <w:rPr>
          <w:rFonts w:ascii="Times New Roman" w:hAnsi="Times New Roman" w:cs="Times New Roman"/>
          <w:sz w:val="28"/>
          <w:szCs w:val="28"/>
          <w:lang w:bidi="en-US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</w:r>
      <w:r>
        <w:rPr>
          <w:rFonts w:ascii="Times New Roman" w:hAnsi="Times New Roman" w:cs="Times New Roman"/>
          <w:sz w:val="28"/>
          <w:szCs w:val="28"/>
          <w:lang w:bidi="en-US"/>
        </w:rPr>
      </w:r>
      <w:r>
        <w:rPr>
          <w:rFonts w:ascii="Times New Roman" w:hAnsi="Times New Roman" w:cs="Times New Roman"/>
          <w:sz w:val="28"/>
          <w:szCs w:val="28"/>
          <w:lang w:bidi="en-US"/>
        </w:rPr>
      </w:r>
    </w:p>
    <w:p>
      <w:pPr>
        <w:pStyle w:val="981"/>
        <w:ind w:firstLine="709"/>
        <w:jc w:val="both"/>
        <w:spacing w:line="360" w:lineRule="auto"/>
        <w:shd w:val="clear" w:color="auto" w:fill="auto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 xml:space="preserve">Конкурсное задание разработано экспертным сообществом и утверждено Менеджером компетенции, в котором установлены нижеследующие правила и необходимые требования владения профессиональными навыками для участия в соревнованиях по профессиональному мастерству.</w:t>
      </w:r>
      <w:r>
        <w:rPr>
          <w:rFonts w:ascii="Times New Roman" w:hAnsi="Times New Roman" w:cs="Times New Roman"/>
          <w:sz w:val="28"/>
          <w:szCs w:val="28"/>
          <w:lang w:bidi="en-US"/>
        </w:rPr>
      </w:r>
      <w:r>
        <w:rPr>
          <w:rFonts w:ascii="Times New Roman" w:hAnsi="Times New Roman" w:cs="Times New Roman"/>
          <w:sz w:val="28"/>
          <w:szCs w:val="28"/>
          <w:lang w:bidi="en-US"/>
        </w:rPr>
      </w:r>
    </w:p>
    <w:p>
      <w:pPr>
        <w:pStyle w:val="981"/>
        <w:ind w:firstLine="0"/>
        <w:spacing w:line="360" w:lineRule="auto"/>
        <w:shd w:val="clear" w:color="auto" w:fill="auto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</w:r>
      <w:r>
        <w:rPr>
          <w:rFonts w:ascii="Times New Roman" w:hAnsi="Times New Roman" w:eastAsia="Times New Roman" w:cs="Times New Roman"/>
          <w:szCs w:val="24"/>
        </w:rPr>
      </w:r>
      <w:r>
        <w:rPr>
          <w:rFonts w:ascii="Times New Roman" w:hAnsi="Times New Roman" w:eastAsia="Times New Roman" w:cs="Times New Roman"/>
          <w:szCs w:val="24"/>
        </w:rPr>
      </w:r>
    </w:p>
    <w:p>
      <w:pPr>
        <w:pStyle w:val="935"/>
        <w:numPr>
          <w:ilvl w:val="0"/>
          <w:numId w:val="0"/>
        </w:numPr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Конкурсное задание включает в себя следующие разделы:</w:t>
      </w:r>
      <w:r>
        <w:rPr>
          <w:rFonts w:ascii="Times New Roman" w:hAnsi="Times New Roman"/>
          <w:b/>
          <w:sz w:val="28"/>
          <w:szCs w:val="28"/>
          <w:lang w:val="ru-RU"/>
        </w:rPr>
      </w:r>
      <w:r>
        <w:rPr>
          <w:rFonts w:ascii="Times New Roman" w:hAnsi="Times New Roman"/>
          <w:b/>
          <w:sz w:val="28"/>
          <w:szCs w:val="28"/>
          <w:lang w:val="ru-RU"/>
        </w:rPr>
      </w:r>
    </w:p>
    <w:p>
      <w:pPr>
        <w:pStyle w:val="933"/>
        <w:rPr>
          <w:rFonts w:ascii="Times New Roman" w:hAnsi="Times New Roman" w:eastAsiaTheme="minorEastAsia"/>
          <w:bCs w:val="0"/>
          <w:sz w:val="28"/>
          <w:lang w:val="ru-RU" w:eastAsia="ru-RU"/>
        </w:rPr>
      </w:pPr>
      <w:r>
        <w:rPr>
          <w:rFonts w:ascii="Times New Roman" w:hAnsi="Times New Roman"/>
          <w:sz w:val="28"/>
          <w:lang w:val="ru-RU" w:eastAsia="ru-RU"/>
        </w:rPr>
        <w:fldChar w:fldCharType="begin"/>
      </w:r>
      <w:r>
        <w:rPr>
          <w:rFonts w:ascii="Times New Roman" w:hAnsi="Times New Roman"/>
          <w:sz w:val="28"/>
          <w:lang w:val="ru-RU" w:eastAsia="ru-RU"/>
        </w:rPr>
        <w:instrText xml:space="preserve"> TOC \o "1-2" \h \z \u </w:instrText>
      </w:r>
      <w:r>
        <w:rPr>
          <w:rFonts w:ascii="Times New Roman" w:hAnsi="Times New Roman"/>
          <w:sz w:val="28"/>
          <w:lang w:val="ru-RU" w:eastAsia="ru-RU"/>
        </w:rPr>
        <w:fldChar w:fldCharType="separate"/>
      </w:r>
      <w:hyperlink w:tooltip="#_Toc142037183" w:anchor="_Toc142037183" w:history="1">
        <w:r>
          <w:rPr>
            <w:rStyle w:val="931"/>
            <w:rFonts w:ascii="Times New Roman" w:hAnsi="Times New Roman"/>
            <w:sz w:val="28"/>
          </w:rPr>
          <w:t xml:space="preserve">1. ОСНОВНЫЕ ТРЕБОВАНИЯ КОМПЕТЕНЦИИ</w:t>
        </w:r>
        <w:r>
          <w:rPr>
            <w:rFonts w:ascii="Times New Roman" w:hAnsi="Times New Roman"/>
            <w:sz w:val="28"/>
            <w:lang w:val="ru-RU"/>
          </w:rPr>
          <w:t xml:space="preserve">…………………………….</w:t>
        </w:r>
        <w:r>
          <w:rPr>
            <w:rFonts w:ascii="Times New Roman" w:hAnsi="Times New Roman"/>
            <w:sz w:val="28"/>
          </w:rPr>
          <w:fldChar w:fldCharType="begin"/>
        </w:r>
        <w:r>
          <w:rPr>
            <w:rFonts w:ascii="Times New Roman" w:hAnsi="Times New Roman"/>
            <w:sz w:val="28"/>
          </w:rPr>
          <w:instrText xml:space="preserve"> PAGEREF _Toc142037183 \h </w:instrText>
        </w:r>
        <w:r>
          <w:rPr>
            <w:rFonts w:ascii="Times New Roman" w:hAnsi="Times New Roman"/>
            <w:sz w:val="28"/>
          </w:rPr>
        </w:r>
        <w:r>
          <w:rPr>
            <w:rFonts w:ascii="Times New Roman" w:hAnsi="Times New Roman"/>
            <w:sz w:val="28"/>
          </w:rPr>
          <w:fldChar w:fldCharType="separate"/>
        </w:r>
        <w:r>
          <w:rPr>
            <w:rFonts w:ascii="Times New Roman" w:hAnsi="Times New Roman"/>
            <w:sz w:val="28"/>
          </w:rPr>
          <w:t xml:space="preserve">4</w:t>
        </w:r>
        <w:r>
          <w:rPr>
            <w:rFonts w:ascii="Times New Roman" w:hAnsi="Times New Roman"/>
            <w:sz w:val="28"/>
          </w:rPr>
          <w:fldChar w:fldCharType="end"/>
        </w:r>
      </w:hyperlink>
      <w:r>
        <w:rPr>
          <w:rFonts w:ascii="Times New Roman" w:hAnsi="Times New Roman" w:eastAsiaTheme="minorEastAsia"/>
          <w:bCs w:val="0"/>
          <w:sz w:val="28"/>
          <w:lang w:val="ru-RU" w:eastAsia="ru-RU"/>
        </w:rPr>
      </w:r>
      <w:r>
        <w:rPr>
          <w:rFonts w:ascii="Times New Roman" w:hAnsi="Times New Roman" w:eastAsiaTheme="minorEastAsia"/>
          <w:bCs w:val="0"/>
          <w:sz w:val="28"/>
          <w:lang w:val="ru-RU" w:eastAsia="ru-RU"/>
        </w:rPr>
      </w:r>
    </w:p>
    <w:p>
      <w:pPr>
        <w:pStyle w:val="958"/>
        <w:spacing w:line="360" w:lineRule="auto"/>
        <w:rPr>
          <w:rFonts w:eastAsiaTheme="minorEastAsia"/>
          <w:sz w:val="28"/>
          <w:szCs w:val="28"/>
        </w:rPr>
      </w:pPr>
      <w:r/>
      <w:hyperlink w:tooltip="#_Toc142037184" w:anchor="_Toc142037184" w:history="1">
        <w:r>
          <w:rPr>
            <w:rStyle w:val="931"/>
            <w:sz w:val="28"/>
            <w:szCs w:val="28"/>
          </w:rPr>
          <w:t xml:space="preserve">1.1. Общие сведения о требованиях компетенции</w:t>
        </w:r>
        <w:r>
          <w:rPr>
            <w:sz w:val="28"/>
            <w:szCs w:val="28"/>
          </w:rPr>
          <w:t xml:space="preserve">……………………………...</w:t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_Toc142037184 \h </w:instrText>
        </w:r>
        <w:r>
          <w:rPr>
            <w:sz w:val="28"/>
            <w:szCs w:val="28"/>
          </w:rPr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 xml:space="preserve">4</w:t>
        </w:r>
        <w:r>
          <w:rPr>
            <w:sz w:val="28"/>
            <w:szCs w:val="28"/>
          </w:rPr>
          <w:fldChar w:fldCharType="end"/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Style w:val="958"/>
        <w:spacing w:line="360" w:lineRule="auto"/>
        <w:tabs>
          <w:tab w:val="right" w:pos="9355" w:leader="dot"/>
          <w:tab w:val="clear" w:pos="9639" w:leader="none"/>
        </w:tabs>
        <w:rPr>
          <w:rFonts w:eastAsiaTheme="minorEastAsia"/>
          <w:sz w:val="28"/>
          <w:szCs w:val="28"/>
        </w:rPr>
      </w:pPr>
      <w:r/>
      <w:hyperlink w:tooltip="#_Toc142037185" w:anchor="_Toc142037185" w:history="1">
        <w:r>
          <w:rPr>
            <w:rStyle w:val="931"/>
            <w:sz w:val="28"/>
            <w:szCs w:val="28"/>
          </w:rPr>
          <w:t xml:space="preserve">1.2. Перечень профессиональных задач специалиста по компетенции «Машинное обучение и большие данные»</w:t>
        </w:r>
        <w:r>
          <w:rPr>
            <w:rStyle w:val="931"/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PAGEREF _Toc142037185 \h </w:instrText>
        </w:r>
        <w:r>
          <w:rPr>
            <w:sz w:val="28"/>
            <w:szCs w:val="28"/>
          </w:rPr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 xml:space="preserve">4</w:t>
        </w:r>
        <w:r>
          <w:rPr>
            <w:sz w:val="28"/>
            <w:szCs w:val="28"/>
          </w:rPr>
          <w:fldChar w:fldCharType="end"/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Style w:val="958"/>
        <w:spacing w:line="360" w:lineRule="auto"/>
        <w:rPr>
          <w:rFonts w:eastAsiaTheme="minorEastAsia"/>
          <w:sz w:val="28"/>
          <w:szCs w:val="28"/>
        </w:rPr>
      </w:pPr>
      <w:r/>
      <w:hyperlink w:tooltip="#_Toc142037186" w:anchor="_Toc142037186" w:history="1">
        <w:r>
          <w:rPr>
            <w:rStyle w:val="931"/>
            <w:sz w:val="28"/>
            <w:szCs w:val="28"/>
          </w:rPr>
          <w:t xml:space="preserve">1.3. Требования к схеме оценки</w:t>
        </w:r>
        <w:r>
          <w:rPr>
            <w:sz w:val="28"/>
            <w:szCs w:val="28"/>
          </w:rPr>
          <w:t xml:space="preserve">………………………………………………….5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Style w:val="958"/>
        <w:spacing w:line="360" w:lineRule="auto"/>
        <w:rPr>
          <w:rFonts w:eastAsiaTheme="minorEastAsia"/>
          <w:sz w:val="28"/>
          <w:szCs w:val="28"/>
        </w:rPr>
      </w:pPr>
      <w:r/>
      <w:hyperlink w:tooltip="#_Toc142037187" w:anchor="_Toc142037187" w:history="1">
        <w:r>
          <w:rPr>
            <w:rStyle w:val="931"/>
            <w:sz w:val="28"/>
            <w:szCs w:val="28"/>
          </w:rPr>
          <w:t xml:space="preserve">1.4. Спецификация оценки компетенции</w:t>
        </w:r>
        <w:r>
          <w:rPr>
            <w:sz w:val="28"/>
            <w:szCs w:val="28"/>
          </w:rPr>
          <w:t xml:space="preserve">………………………………………..5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Style w:val="958"/>
        <w:spacing w:line="360" w:lineRule="auto"/>
        <w:rPr>
          <w:rFonts w:eastAsiaTheme="minorEastAsia"/>
          <w:sz w:val="28"/>
          <w:szCs w:val="28"/>
        </w:rPr>
      </w:pPr>
      <w:r/>
      <w:hyperlink w:tooltip="#_Toc142037188" w:anchor="_Toc142037188" w:history="1">
        <w:r>
          <w:rPr>
            <w:rStyle w:val="931"/>
            <w:sz w:val="28"/>
            <w:szCs w:val="28"/>
          </w:rPr>
          <w:t xml:space="preserve">1.5. Содержание конкурсного задания</w:t>
        </w:r>
        <w:r>
          <w:rPr>
            <w:sz w:val="28"/>
            <w:szCs w:val="28"/>
          </w:rPr>
          <w:t xml:space="preserve">…………………………………………..6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Style w:val="958"/>
        <w:spacing w:line="360" w:lineRule="auto"/>
        <w:rPr>
          <w:rFonts w:eastAsiaTheme="minorEastAsia"/>
          <w:sz w:val="28"/>
          <w:szCs w:val="28"/>
        </w:rPr>
      </w:pPr>
      <w:r/>
      <w:hyperlink w:tooltip="#_Toc142037189" w:anchor="_Toc142037189" w:history="1">
        <w:r>
          <w:rPr>
            <w:rStyle w:val="931"/>
            <w:sz w:val="28"/>
            <w:szCs w:val="28"/>
          </w:rPr>
          <w:t xml:space="preserve">1.5.1. Разработка/выбор конкурсного задания</w:t>
        </w:r>
        <w:r>
          <w:rPr>
            <w:sz w:val="28"/>
            <w:szCs w:val="28"/>
          </w:rPr>
          <w:t xml:space="preserve">…………………………………..6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Style w:val="958"/>
        <w:spacing w:line="360" w:lineRule="auto"/>
        <w:rPr>
          <w:rFonts w:eastAsiaTheme="minorEastAsia"/>
          <w:sz w:val="28"/>
          <w:szCs w:val="28"/>
        </w:rPr>
      </w:pPr>
      <w:r/>
      <w:hyperlink w:tooltip="#_Toc142037190" w:anchor="_Toc142037190" w:history="1">
        <w:r>
          <w:rPr>
            <w:rStyle w:val="931"/>
            <w:sz w:val="28"/>
            <w:szCs w:val="28"/>
          </w:rPr>
          <w:t xml:space="preserve">1.5.2. Структура модулей конкурсного задания (инвариант/вариатив)</w:t>
        </w:r>
        <w:r>
          <w:rPr>
            <w:sz w:val="28"/>
            <w:szCs w:val="28"/>
          </w:rPr>
          <w:t xml:space="preserve">……….7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Style w:val="933"/>
        <w:rPr>
          <w:rFonts w:ascii="Times New Roman" w:hAnsi="Times New Roman" w:eastAsiaTheme="minorEastAsia"/>
          <w:bCs w:val="0"/>
          <w:sz w:val="28"/>
          <w:lang w:val="ru-RU" w:eastAsia="ru-RU"/>
        </w:rPr>
      </w:pPr>
      <w:r/>
      <w:hyperlink w:tooltip="#_Toc142037191" w:anchor="_Toc142037191" w:history="1">
        <w:r>
          <w:rPr>
            <w:rStyle w:val="931"/>
            <w:rFonts w:ascii="Times New Roman" w:hAnsi="Times New Roman"/>
            <w:sz w:val="28"/>
          </w:rPr>
          <w:t xml:space="preserve">2. СПЕЦИАЛЬНЫЕ ПРАВИЛА КОМПЕТЕНЦИИ</w:t>
        </w:r>
        <w:r>
          <w:rPr>
            <w:rFonts w:ascii="Times New Roman" w:hAnsi="Times New Roman"/>
            <w:sz w:val="28"/>
            <w:lang w:val="ru-RU"/>
          </w:rPr>
          <w:t xml:space="preserve">……………………………</w:t>
        </w:r>
        <w:r>
          <w:rPr>
            <w:rFonts w:ascii="Times New Roman" w:hAnsi="Times New Roman"/>
            <w:sz w:val="28"/>
          </w:rPr>
          <w:t xml:space="preserve">8</w:t>
        </w:r>
      </w:hyperlink>
      <w:r>
        <w:rPr>
          <w:rFonts w:ascii="Times New Roman" w:hAnsi="Times New Roman" w:eastAsiaTheme="minorEastAsia"/>
          <w:bCs w:val="0"/>
          <w:sz w:val="28"/>
          <w:lang w:val="ru-RU" w:eastAsia="ru-RU"/>
        </w:rPr>
      </w:r>
      <w:r>
        <w:rPr>
          <w:rFonts w:ascii="Times New Roman" w:hAnsi="Times New Roman" w:eastAsiaTheme="minorEastAsia"/>
          <w:bCs w:val="0"/>
          <w:sz w:val="28"/>
          <w:lang w:val="ru-RU" w:eastAsia="ru-RU"/>
        </w:rPr>
      </w:r>
    </w:p>
    <w:p>
      <w:pPr>
        <w:pStyle w:val="958"/>
        <w:spacing w:line="360" w:lineRule="auto"/>
        <w:rPr>
          <w:rFonts w:eastAsiaTheme="minorEastAsia"/>
          <w:sz w:val="28"/>
          <w:szCs w:val="28"/>
        </w:rPr>
      </w:pPr>
      <w:r/>
      <w:hyperlink w:tooltip="#_Toc142037192" w:anchor="_Toc142037192" w:history="1">
        <w:r>
          <w:rPr>
            <w:rStyle w:val="931"/>
            <w:sz w:val="28"/>
            <w:szCs w:val="28"/>
          </w:rPr>
          <w:t xml:space="preserve">2.1. Личный инструмент конкурсанта</w:t>
        </w:r>
        <w:r>
          <w:rPr>
            <w:sz w:val="28"/>
            <w:szCs w:val="28"/>
          </w:rPr>
          <w:t xml:space="preserve">…………………………………………...</w:t>
        </w:r>
        <w:r>
          <w:rPr>
            <w:sz w:val="28"/>
            <w:szCs w:val="28"/>
            <w:lang w:val="en-US"/>
          </w:rPr>
          <w:t xml:space="preserve">8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Style w:val="958"/>
        <w:spacing w:line="360" w:lineRule="auto"/>
        <w:rPr>
          <w:rFonts w:eastAsiaTheme="minorEastAsia"/>
          <w:sz w:val="28"/>
          <w:szCs w:val="28"/>
        </w:rPr>
      </w:pPr>
      <w:r/>
      <w:hyperlink w:tooltip="#_Toc142037193" w:anchor="_Toc142037193" w:history="1">
        <w:r>
          <w:rPr>
            <w:rStyle w:val="931"/>
            <w:sz w:val="28"/>
            <w:szCs w:val="28"/>
          </w:rPr>
          <w:t xml:space="preserve">2.2.Материалы, оборудование и инструменты, запрещенные на площадке</w:t>
        </w:r>
        <w:r>
          <w:rPr>
            <w:sz w:val="28"/>
            <w:szCs w:val="28"/>
          </w:rPr>
          <w:t xml:space="preserve">…..</w:t>
        </w:r>
        <w:r>
          <w:rPr>
            <w:sz w:val="28"/>
            <w:szCs w:val="28"/>
            <w:lang w:val="en-US"/>
          </w:rPr>
          <w:t xml:space="preserve">8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Style w:val="933"/>
        <w:rPr>
          <w:rFonts w:ascii="Times New Roman" w:hAnsi="Times New Roman" w:eastAsiaTheme="minorEastAsia"/>
          <w:bCs w:val="0"/>
          <w:sz w:val="28"/>
          <w:lang w:val="ru-RU" w:eastAsia="ru-RU"/>
        </w:rPr>
      </w:pPr>
      <w:r/>
      <w:hyperlink w:tooltip="#_Toc142037194" w:anchor="_Toc142037194" w:history="1">
        <w:r>
          <w:rPr>
            <w:rStyle w:val="931"/>
            <w:rFonts w:ascii="Times New Roman" w:hAnsi="Times New Roman"/>
            <w:sz w:val="28"/>
          </w:rPr>
          <w:t xml:space="preserve">3. ПРИЛОЖЕНИЯ</w:t>
        </w:r>
        <w:r>
          <w:rPr>
            <w:rFonts w:ascii="Times New Roman" w:hAnsi="Times New Roman"/>
            <w:sz w:val="28"/>
            <w:lang w:val="ru-RU"/>
          </w:rPr>
          <w:t xml:space="preserve">………………………………………………………………...</w:t>
        </w:r>
        <w:r>
          <w:rPr>
            <w:rFonts w:ascii="Times New Roman" w:hAnsi="Times New Roman"/>
            <w:sz w:val="28"/>
          </w:rPr>
          <w:t xml:space="preserve">8</w:t>
        </w:r>
      </w:hyperlink>
      <w:r>
        <w:rPr>
          <w:rFonts w:ascii="Times New Roman" w:hAnsi="Times New Roman" w:eastAsiaTheme="minorEastAsia"/>
          <w:bCs w:val="0"/>
          <w:sz w:val="28"/>
          <w:lang w:val="ru-RU" w:eastAsia="ru-RU"/>
        </w:rPr>
      </w:r>
      <w:r>
        <w:rPr>
          <w:rFonts w:ascii="Times New Roman" w:hAnsi="Times New Roman" w:eastAsiaTheme="minorEastAsia"/>
          <w:bCs w:val="0"/>
          <w:sz w:val="28"/>
          <w:lang w:val="ru-RU" w:eastAsia="ru-RU"/>
        </w:rPr>
      </w:r>
    </w:p>
    <w:p>
      <w:pPr>
        <w:pStyle w:val="935"/>
        <w:numPr>
          <w:ilvl w:val="0"/>
          <w:numId w:val="0"/>
        </w:numPr>
        <w:jc w:val="both"/>
        <w:tabs>
          <w:tab w:val="left" w:pos="142" w:leader="none"/>
          <w:tab w:val="right" w:pos="9639" w:leader="dot"/>
        </w:tabs>
        <w:rPr>
          <w:rFonts w:ascii="Times New Roman" w:hAnsi="Times New Roman"/>
          <w:bCs/>
          <w:sz w:val="24"/>
          <w:szCs w:val="20"/>
          <w:lang w:val="ru-RU" w:eastAsia="ru-RU"/>
        </w:rPr>
      </w:pPr>
      <w:r>
        <w:rPr>
          <w:rFonts w:ascii="Times New Roman" w:hAnsi="Times New Roman"/>
          <w:bCs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</w:p>
    <w:p>
      <w:pPr>
        <w:pStyle w:val="935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</w:p>
    <w:p>
      <w:pPr>
        <w:pStyle w:val="935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</w:p>
    <w:p>
      <w:pPr>
        <w:pStyle w:val="935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</w:p>
    <w:p>
      <w:pPr>
        <w:pStyle w:val="935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</w:p>
    <w:p>
      <w:pPr>
        <w:pStyle w:val="935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</w:p>
    <w:p>
      <w:pPr>
        <w:pStyle w:val="935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</w:p>
    <w:p>
      <w:pPr>
        <w:pStyle w:val="961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Style w:val="961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Style w:val="935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  <w:r>
        <w:rPr>
          <w:rFonts w:ascii="Times New Roman" w:hAnsi="Times New Roman"/>
          <w:bCs/>
          <w:sz w:val="24"/>
          <w:szCs w:val="20"/>
          <w:lang w:val="ru-RU" w:eastAsia="ru-RU"/>
        </w:rPr>
      </w:r>
    </w:p>
    <w:p>
      <w:pPr>
        <w:pStyle w:val="935"/>
        <w:numPr>
          <w:ilvl w:val="0"/>
          <w:numId w:val="0"/>
        </w:numPr>
        <w:jc w:val="center"/>
        <w:rPr>
          <w:rFonts w:ascii="Times New Roman" w:hAnsi="Times New Roman"/>
          <w:b/>
          <w:bCs/>
          <w:sz w:val="28"/>
          <w:szCs w:val="28"/>
          <w:lang w:val="ru-RU" w:eastAsia="ru-RU"/>
        </w:rPr>
      </w:pPr>
      <w:r>
        <w:rPr>
          <w:rFonts w:ascii="Times New Roman" w:hAnsi="Times New Roman"/>
          <w:b/>
          <w:bCs/>
          <w:sz w:val="28"/>
          <w:szCs w:val="28"/>
          <w:lang w:val="ru-RU" w:eastAsia="ru-RU"/>
        </w:rPr>
        <w:t xml:space="preserve">ИСПОЛЬЗУЕМЫЕ СОКРАЩЕНИЯ</w:t>
      </w:r>
      <w:r>
        <w:rPr>
          <w:rFonts w:ascii="Times New Roman" w:hAnsi="Times New Roman"/>
          <w:b/>
          <w:bCs/>
          <w:sz w:val="28"/>
          <w:szCs w:val="28"/>
          <w:lang w:val="ru-RU" w:eastAsia="ru-RU"/>
        </w:rPr>
      </w:r>
      <w:r>
        <w:rPr>
          <w:rFonts w:ascii="Times New Roman" w:hAnsi="Times New Roman"/>
          <w:b/>
          <w:bCs/>
          <w:sz w:val="28"/>
          <w:szCs w:val="28"/>
          <w:lang w:val="ru-RU" w:eastAsia="ru-RU"/>
        </w:rPr>
      </w:r>
    </w:p>
    <w:p>
      <w:pPr>
        <w:pStyle w:val="935"/>
        <w:numPr>
          <w:ilvl w:val="0"/>
          <w:numId w:val="0"/>
        </w:numPr>
        <w:jc w:val="center"/>
        <w:rPr>
          <w:rFonts w:ascii="Times New Roman" w:hAnsi="Times New Roman"/>
          <w:b/>
          <w:bCs/>
          <w:sz w:val="28"/>
          <w:szCs w:val="28"/>
          <w:lang w:val="ru-RU" w:eastAsia="ru-RU"/>
        </w:rPr>
      </w:pPr>
      <w:r>
        <w:rPr>
          <w:rFonts w:ascii="Times New Roman" w:hAnsi="Times New Roman"/>
          <w:b/>
          <w:bCs/>
          <w:sz w:val="28"/>
          <w:szCs w:val="28"/>
          <w:lang w:val="ru-RU" w:eastAsia="ru-RU"/>
        </w:rPr>
      </w:r>
      <w:r>
        <w:rPr>
          <w:rFonts w:ascii="Times New Roman" w:hAnsi="Times New Roman"/>
          <w:b/>
          <w:bCs/>
          <w:sz w:val="28"/>
          <w:szCs w:val="28"/>
          <w:lang w:val="ru-RU" w:eastAsia="ru-RU"/>
        </w:rPr>
      </w:r>
      <w:r>
        <w:rPr>
          <w:rFonts w:ascii="Times New Roman" w:hAnsi="Times New Roman"/>
          <w:b/>
          <w:bCs/>
          <w:sz w:val="28"/>
          <w:szCs w:val="28"/>
          <w:lang w:val="ru-RU" w:eastAsia="ru-RU"/>
        </w:rPr>
      </w:r>
    </w:p>
    <w:p>
      <w:pPr>
        <w:pStyle w:val="935"/>
        <w:numPr>
          <w:ilvl w:val="0"/>
          <w:numId w:val="23"/>
        </w:numPr>
        <w:jc w:val="both"/>
        <w:rPr>
          <w:rFonts w:ascii="Times New Roman" w:hAnsi="Times New Roman" w:eastAsia="Segoe UI"/>
          <w:sz w:val="28"/>
          <w:szCs w:val="28"/>
          <w:lang w:val="ru-RU" w:bidi="en-US"/>
        </w:rPr>
      </w:pPr>
      <w:r>
        <w:rPr>
          <w:rFonts w:ascii="Times New Roman" w:hAnsi="Times New Roman" w:eastAsia="Segoe UI"/>
          <w:sz w:val="28"/>
          <w:szCs w:val="28"/>
          <w:lang w:val="ru-RU" w:bidi="en-US"/>
        </w:rPr>
        <w:t xml:space="preserve">ФГОС – Федеральный государственный образовательный стандарт</w:t>
      </w:r>
      <w:r>
        <w:rPr>
          <w:rFonts w:ascii="Times New Roman" w:hAnsi="Times New Roman" w:eastAsia="Segoe UI"/>
          <w:sz w:val="28"/>
          <w:szCs w:val="28"/>
          <w:lang w:val="ru-RU" w:bidi="en-US"/>
        </w:rPr>
      </w:r>
      <w:r>
        <w:rPr>
          <w:rFonts w:ascii="Times New Roman" w:hAnsi="Times New Roman" w:eastAsia="Segoe UI"/>
          <w:sz w:val="28"/>
          <w:szCs w:val="28"/>
          <w:lang w:val="ru-RU" w:bidi="en-US"/>
        </w:rPr>
      </w:r>
    </w:p>
    <w:p>
      <w:pPr>
        <w:pStyle w:val="935"/>
        <w:numPr>
          <w:ilvl w:val="0"/>
          <w:numId w:val="23"/>
        </w:numPr>
        <w:jc w:val="both"/>
        <w:rPr>
          <w:rFonts w:ascii="Times New Roman" w:hAnsi="Times New Roman" w:eastAsia="Segoe UI"/>
          <w:sz w:val="28"/>
          <w:szCs w:val="28"/>
          <w:lang w:val="ru-RU" w:bidi="en-US"/>
        </w:rPr>
      </w:pPr>
      <w:r>
        <w:rPr>
          <w:rFonts w:ascii="Times New Roman" w:hAnsi="Times New Roman" w:eastAsia="Segoe UI"/>
          <w:sz w:val="28"/>
          <w:szCs w:val="28"/>
          <w:lang w:val="ru-RU" w:bidi="en-US"/>
        </w:rPr>
        <w:t xml:space="preserve">ПС – Профессиональный стандарт</w:t>
      </w:r>
      <w:r>
        <w:rPr>
          <w:rFonts w:ascii="Times New Roman" w:hAnsi="Times New Roman" w:eastAsia="Segoe UI"/>
          <w:sz w:val="28"/>
          <w:szCs w:val="28"/>
          <w:lang w:val="ru-RU" w:bidi="en-US"/>
        </w:rPr>
      </w:r>
      <w:r>
        <w:rPr>
          <w:rFonts w:ascii="Times New Roman" w:hAnsi="Times New Roman" w:eastAsia="Segoe UI"/>
          <w:sz w:val="28"/>
          <w:szCs w:val="28"/>
          <w:lang w:val="ru-RU" w:bidi="en-US"/>
        </w:rPr>
      </w:r>
    </w:p>
    <w:p>
      <w:pPr>
        <w:pStyle w:val="935"/>
        <w:numPr>
          <w:ilvl w:val="0"/>
          <w:numId w:val="23"/>
        </w:numPr>
        <w:jc w:val="both"/>
        <w:rPr>
          <w:rFonts w:ascii="Times New Roman" w:hAnsi="Times New Roman" w:eastAsia="Segoe UI"/>
          <w:sz w:val="28"/>
          <w:szCs w:val="28"/>
          <w:lang w:val="ru-RU" w:bidi="en-US"/>
        </w:rPr>
      </w:pPr>
      <w:r>
        <w:rPr>
          <w:rFonts w:ascii="Times New Roman" w:hAnsi="Times New Roman" w:eastAsia="Segoe UI"/>
          <w:sz w:val="28"/>
          <w:szCs w:val="28"/>
          <w:lang w:val="ru-RU" w:bidi="en-US"/>
        </w:rPr>
        <w:t xml:space="preserve">КЗ – Конкурсное задание</w:t>
      </w:r>
      <w:r>
        <w:rPr>
          <w:rFonts w:ascii="Times New Roman" w:hAnsi="Times New Roman" w:eastAsia="Segoe UI"/>
          <w:sz w:val="28"/>
          <w:szCs w:val="28"/>
          <w:lang w:val="ru-RU" w:bidi="en-US"/>
        </w:rPr>
      </w:r>
      <w:r>
        <w:rPr>
          <w:rFonts w:ascii="Times New Roman" w:hAnsi="Times New Roman" w:eastAsia="Segoe UI"/>
          <w:sz w:val="28"/>
          <w:szCs w:val="28"/>
          <w:lang w:val="ru-RU" w:bidi="en-US"/>
        </w:rPr>
      </w:r>
    </w:p>
    <w:p>
      <w:pPr>
        <w:pStyle w:val="935"/>
        <w:numPr>
          <w:ilvl w:val="0"/>
          <w:numId w:val="23"/>
        </w:numPr>
        <w:jc w:val="both"/>
        <w:rPr>
          <w:rFonts w:ascii="Times New Roman" w:hAnsi="Times New Roman" w:eastAsia="Segoe UI"/>
          <w:sz w:val="28"/>
          <w:szCs w:val="28"/>
          <w:lang w:val="ru-RU" w:bidi="en-US"/>
        </w:rPr>
      </w:pPr>
      <w:r>
        <w:rPr>
          <w:rFonts w:ascii="Times New Roman" w:hAnsi="Times New Roman" w:eastAsia="Segoe UI"/>
          <w:sz w:val="28"/>
          <w:szCs w:val="28"/>
          <w:lang w:val="ru-RU" w:bidi="en-US"/>
        </w:rPr>
        <w:t xml:space="preserve">ИЛ – Инфраструктурный лист</w:t>
      </w:r>
      <w:r>
        <w:rPr>
          <w:rFonts w:ascii="Times New Roman" w:hAnsi="Times New Roman" w:eastAsia="Segoe UI"/>
          <w:sz w:val="28"/>
          <w:szCs w:val="28"/>
          <w:lang w:val="ru-RU" w:bidi="en-US"/>
        </w:rPr>
      </w:r>
      <w:r>
        <w:rPr>
          <w:rFonts w:ascii="Times New Roman" w:hAnsi="Times New Roman" w:eastAsia="Segoe UI"/>
          <w:sz w:val="28"/>
          <w:szCs w:val="28"/>
          <w:lang w:val="ru-RU" w:bidi="en-US"/>
        </w:rPr>
      </w:r>
    </w:p>
    <w:p>
      <w:pPr>
        <w:pStyle w:val="935"/>
        <w:numPr>
          <w:ilvl w:val="0"/>
          <w:numId w:val="0"/>
        </w:numPr>
        <w:ind w:firstLine="709"/>
        <w:jc w:val="both"/>
        <w:rPr>
          <w:rFonts w:ascii="Times New Roman" w:hAnsi="Times New Roman"/>
          <w:b/>
          <w:bCs/>
          <w:sz w:val="28"/>
          <w:szCs w:val="28"/>
          <w:vertAlign w:val="subscript"/>
          <w:lang w:val="ru-RU" w:eastAsia="ru-RU"/>
        </w:rPr>
      </w:pPr>
      <w:r>
        <w:rPr>
          <w:rFonts w:ascii="Times New Roman" w:hAnsi="Times New Roman"/>
          <w:b/>
          <w:bCs/>
          <w:sz w:val="28"/>
          <w:szCs w:val="28"/>
          <w:vertAlign w:val="subscript"/>
          <w:lang w:val="ru-RU" w:eastAsia="ru-RU"/>
        </w:rPr>
      </w:r>
      <w:r>
        <w:rPr>
          <w:rFonts w:ascii="Times New Roman" w:hAnsi="Times New Roman"/>
          <w:b/>
          <w:bCs/>
          <w:sz w:val="28"/>
          <w:szCs w:val="28"/>
          <w:vertAlign w:val="subscript"/>
          <w:lang w:val="ru-RU" w:eastAsia="ru-RU"/>
        </w:rPr>
      </w:r>
      <w:r>
        <w:rPr>
          <w:rFonts w:ascii="Times New Roman" w:hAnsi="Times New Roman"/>
          <w:b/>
          <w:bCs/>
          <w:sz w:val="28"/>
          <w:szCs w:val="28"/>
          <w:vertAlign w:val="subscript"/>
          <w:lang w:val="ru-RU" w:eastAsia="ru-RU"/>
        </w:rPr>
      </w:r>
    </w:p>
    <w:p>
      <w:pPr>
        <w:pStyle w:val="935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>
        <w:rPr>
          <w:rFonts w:ascii="Times New Roman" w:hAnsi="Times New Roman"/>
          <w:bCs/>
          <w:sz w:val="28"/>
          <w:szCs w:val="28"/>
          <w:lang w:val="ru-RU" w:eastAsia="ru-RU"/>
        </w:rPr>
      </w:r>
      <w:r>
        <w:rPr>
          <w:rFonts w:ascii="Times New Roman" w:hAnsi="Times New Roman"/>
          <w:bCs/>
          <w:sz w:val="28"/>
          <w:szCs w:val="28"/>
          <w:lang w:val="ru-RU" w:eastAsia="ru-RU"/>
        </w:rPr>
      </w:r>
      <w:r>
        <w:rPr>
          <w:rFonts w:ascii="Times New Roman" w:hAnsi="Times New Roman"/>
          <w:bCs/>
          <w:sz w:val="28"/>
          <w:szCs w:val="28"/>
          <w:lang w:val="ru-RU" w:eastAsia="ru-RU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b/>
          <w:bCs/>
        </w:rPr>
      </w:pPr>
      <w:r/>
      <w:bookmarkStart w:id="0" w:name="_Toc450204622"/>
      <w:r>
        <w:rPr>
          <w:rFonts w:ascii="Times New Roman" w:hAnsi="Times New Roman" w:cs="Times New Roman"/>
          <w:b/>
          <w:bCs/>
        </w:rPr>
        <w:br w:type="page" w:clear="all"/>
      </w:r>
      <w:bookmarkEnd w:id="0"/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60"/>
        <w:jc w:val="center"/>
        <w:spacing w:before="0" w:after="0"/>
        <w:rPr>
          <w:rFonts w:ascii="Times New Roman" w:hAnsi="Times New Roman"/>
          <w:color w:val="auto"/>
          <w:sz w:val="28"/>
          <w:szCs w:val="28"/>
        </w:rPr>
      </w:pPr>
      <w:r/>
      <w:bookmarkStart w:id="1" w:name="_Toc142037183"/>
      <w:r>
        <w:rPr>
          <w:rFonts w:ascii="Times New Roman" w:hAnsi="Times New Roman"/>
          <w:color w:val="auto"/>
          <w:sz w:val="28"/>
          <w:szCs w:val="28"/>
        </w:rPr>
        <w:t xml:space="preserve">1.ОСНОВНЫЕ ТРЕБОВАНИЯ КОМПЕТЕНЦИИ</w:t>
      </w:r>
      <w:bookmarkEnd w:id="1"/>
      <w:r>
        <w:rPr>
          <w:rFonts w:ascii="Times New Roman" w:hAnsi="Times New Roman"/>
          <w:color w:val="auto"/>
          <w:sz w:val="28"/>
          <w:szCs w:val="28"/>
        </w:rPr>
      </w: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961"/>
        <w:jc w:val="center"/>
        <w:spacing w:before="0" w:after="0"/>
        <w:rPr>
          <w:rFonts w:ascii="Times New Roman" w:hAnsi="Times New Roman"/>
          <w:szCs w:val="28"/>
        </w:rPr>
      </w:pPr>
      <w:r/>
      <w:bookmarkStart w:id="2" w:name="_Toc142037184"/>
      <w:r>
        <w:rPr>
          <w:rFonts w:ascii="Times New Roman" w:hAnsi="Times New Roman"/>
          <w:szCs w:val="28"/>
        </w:rPr>
        <w:t xml:space="preserve">1.1. Общие сведения о требованиях компетенции</w:t>
      </w:r>
      <w:bookmarkEnd w:id="2"/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компетенции (ТК) «Машинное обучение и большие данные» </w:t>
      </w:r>
      <w:bookmarkStart w:id="3" w:name="_Hlk123050441"/>
      <w:r>
        <w:rPr>
          <w:rFonts w:ascii="Times New Roman" w:hAnsi="Times New Roman" w:cs="Times New Roman"/>
          <w:sz w:val="28"/>
          <w:szCs w:val="28"/>
        </w:rPr>
        <w:t xml:space="preserve">определяют знания, умения, навыки и трудовые функции</w:t>
      </w:r>
      <w:bookmarkEnd w:id="3"/>
      <w:r>
        <w:rPr>
          <w:rFonts w:ascii="Times New Roman" w:hAnsi="Times New Roman" w:cs="Times New Roman"/>
          <w:sz w:val="28"/>
          <w:szCs w:val="28"/>
        </w:rPr>
        <w:t xml:space="preserve">, которые лежат в основе наиболее актуальных требований работодателей отрасли.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соревнований по компетенции является демонстрация лучших практик и высокого уровня выполнения работы по соответствующей рабочей специальности.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компетенции являются руководством для подготовки конкурентоспособных, высококвалифицированных специалистов и участия их в конкурсах профессионального мастерства.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соревнованиях по компетенции проверка знаний, умений, навыков и трудовых функций осуществляется посредством оценки выполнения практической работы.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компетенции разделены на четкие разделы с номерами и заголовками, каждому разделу назначен процент относительной важности, сумма которых составляет 100.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1"/>
        <w:jc w:val="center"/>
        <w:spacing w:before="0" w:after="0"/>
        <w:rPr>
          <w:rFonts w:ascii="Times New Roman" w:hAnsi="Times New Roman"/>
          <w:szCs w:val="28"/>
        </w:rPr>
      </w:pPr>
      <w:r/>
      <w:bookmarkStart w:id="4" w:name="_Toc78885652"/>
      <w:r/>
      <w:bookmarkStart w:id="5" w:name="_Toc142037185"/>
      <w:r>
        <w:rPr>
          <w:rFonts w:ascii="Times New Roman" w:hAnsi="Times New Roman"/>
          <w:szCs w:val="28"/>
        </w:rPr>
        <w:t xml:space="preserve">1.</w:t>
      </w:r>
      <w:bookmarkEnd w:id="4"/>
      <w:r>
        <w:rPr>
          <w:rFonts w:ascii="Times New Roman" w:hAnsi="Times New Roman"/>
          <w:szCs w:val="28"/>
        </w:rPr>
        <w:t xml:space="preserve">2. Перечень профессиональных задач специалиста </w:t>
      </w:r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pStyle w:val="961"/>
        <w:jc w:val="center"/>
        <w:spacing w:before="0" w:after="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по компетенции «Машинное обучение и большие данные»</w:t>
      </w:r>
      <w:bookmarkEnd w:id="5"/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Перечень видов профессиональной деятельности, умений, знаний и профессиональных трудовых функций специалиста (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из ФГОС/ПС/ЕТКС</w:t>
      </w:r>
      <w:r>
        <w:rPr>
          <w:rFonts w:ascii="Times New Roman" w:hAnsi="Times New Roman" w:cs="Times New Roman"/>
          <w:iCs/>
          <w:sz w:val="28"/>
          <w:szCs w:val="28"/>
        </w:rPr>
        <w:t xml:space="preserve">) базируется на требованиях современного рынка труда к данному специалисту.</w:t>
      </w:r>
      <w:r>
        <w:rPr>
          <w:rFonts w:ascii="Times New Roman" w:hAnsi="Times New Roman" w:cs="Times New Roman"/>
          <w:iCs/>
          <w:sz w:val="28"/>
          <w:szCs w:val="28"/>
        </w:rPr>
      </w:r>
      <w:r>
        <w:rPr>
          <w:rFonts w:ascii="Times New Roman" w:hAnsi="Times New Roman" w:cs="Times New Roman"/>
          <w:iCs/>
          <w:sz w:val="28"/>
          <w:szCs w:val="28"/>
        </w:rPr>
      </w:r>
    </w:p>
    <w:p>
      <w:pPr>
        <w:jc w:val="right"/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Таблица 1</w:t>
      </w:r>
      <w:r>
        <w:rPr>
          <w:rFonts w:ascii="Times New Roman" w:hAnsi="Times New Roman" w:cs="Times New Roman"/>
          <w:iCs/>
          <w:sz w:val="28"/>
          <w:szCs w:val="28"/>
        </w:rPr>
      </w:r>
      <w:r>
        <w:rPr>
          <w:rFonts w:ascii="Times New Roman" w:hAnsi="Times New Roman" w:cs="Times New Roman"/>
          <w:iCs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Перечень профессиональных задач специалиста</w:t>
      </w:r>
      <w:r>
        <w:rPr>
          <w:rFonts w:ascii="Times New Roman" w:hAnsi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/>
          <w:b/>
          <w:bCs/>
          <w:color w:val="000000"/>
          <w:sz w:val="28"/>
          <w:szCs w:val="28"/>
        </w:rPr>
      </w:r>
    </w:p>
    <w:tbl>
      <w:tblPr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00" w:firstRow="0" w:lastRow="0" w:firstColumn="0" w:lastColumn="0" w:noHBand="0" w:noVBand="1"/>
      </w:tblPr>
      <w:tblGrid>
        <w:gridCol w:w="1101"/>
        <w:gridCol w:w="6299"/>
        <w:gridCol w:w="2170"/>
      </w:tblGrid>
      <w:tr>
        <w:tblPrEx/>
        <w:trPr>
          <w:jc w:val="center"/>
        </w:trPr>
        <w:tc>
          <w:tcPr>
            <w:shd w:val="clear" w:color="auto" w:fill="92d050"/>
            <w:tcW w:w="575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92d050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</w:r>
          </w:p>
        </w:tc>
        <w:tc>
          <w:tcPr>
            <w:shd w:val="clear" w:color="auto" w:fill="92d050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Важность в %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Планирование и коммуникация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12,5%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знать и понимать: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Возможности имеющейся у исполнителя методологической и технологической инфраструктуры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Возможности использования свободно распространяемого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программного обеспечения для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Предметная область анализа больших данных в соответствии с требованиями заказчика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планирования аналитических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Стандарты проведения анализа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и инструментальные средства управления аналитическими проектами по исследованию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 и последовательность выполнения этапов аналитического проекта по исследованию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 этапов жизненного цикла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Типы анализа больших данных, виды аналитики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Теоретические и прикладные основы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Современные методы и инструментальные средства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Теория вероятностей и математическая статистика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Источники информации, в том числе информации, необходимой для обеспечения деятельности в предметной области заказчика исследования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интерпретации и визуализации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Технологии межличностной и групповой коммуникации в деловом взаимодействии, основы конфликтологии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Технологии подготовки и проведения презентаций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деловой переписки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уметь: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переговоры при определении содержания аналитических работ с использованием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Представлять содержание и результаты работ по анализу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Вести протоколы мероприятий по анализу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Планировать аналитические работы с использованием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аналитические работы с использованием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анализ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Осуществлять интеграцию и преобразование данных в ходе работ по анализу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Подготовка данных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знать и понимать: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Возможности имеющейся у исполнителя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методологической и технологической инфраструктуры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Предметная область анализа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Теоретические и прикладные основы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Современные методы и инструментальные средства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опыт использования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Типы больших данных: метаданные,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полуструктурированные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структурированные, неструктурированные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Виды источников данных: созданные человеком, созданные машинами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Источники информации, в том числе информации, необходимой для обеспечения деятельности в предметной области заказчика исследования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извлечения информации и знаний из гетерогенных,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мультиструктурированных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неструктурированных источников, в том числе при потоковой обработке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Российские и международные стандарты информационной безопасности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Современная технологическая инфраструктура высокопроизводительных и распределенных вычислений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Режимы получения и обработки данных, поддержка режима реального времени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Технологии хранения и обработки больших данных в организации: базы данных, хранилища данных, распределенная и параллельная обработка данных, вычисления в оперативной памяти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Облачные технологии, облачные сервисы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оценки временных и стоимостных характеристик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Технологии межличностной и групповой коммуникации в деловом взаимодействии, основы конфликтологии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деловой переписки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уметь: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Определять требования к поставщикам данных из гетерогенных источников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Осуществлять взаимодействие с внутренними и внешними поставщиками данных из гетерогенных источников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Разрабатывать и оценивать модели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Использовать инструментальные средства для извлечения, преобразования, хранения и обработки данных из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разнородных источников, в том числе в режиме реального времени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Производить очистку данных для проведения аналитических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интеграцию и преобразование больших объемов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соответствие наборов данных задачам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стоимость данных для проведения аналитических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Аналитика и моделирование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знать и понимать: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 и последовательность выполнения этапов аналитического проекта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управления аналитическими работами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управления малыми аналитическими группами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Возможности имеющейся у исполнителя методологической и технологической инфраструктуры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Предметная область анализа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Теория принятия решений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Математическое моделирование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Теоретические и прикладные основы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опыт использования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Технологии анализа данных: статистический анализ, семантический анализ, анализ изображений, машинное обучение, методы сравнения средних, частотный анализ, анализ соот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ветствий, кластерный анализ, дискриминантный анализ, факторный анализ, деревья классификации, многомерное шкалирование, моделирование структурными уравнениями, методы анализа выживаемости, временные ряды, планирование экспериментов, карты контроля качества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Нейронные сети: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полносвязные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свёрточные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рекуррентные нейронные сети, методы обучения нейронных сетей, нейросетевые методы понижения размерности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Статистические модели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Статистический анализ: метод многовариантного тестирования, корреляционный анализ, регрессионный анализ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Статистические методы: параметрические, непараметрические, управляемые, неуправляемые,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полууправляемые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кластеризация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Семантический анализ: обработка естественного языка,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сентиментный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анализ, анализ текста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Алгоритмы машинного обучения: обучение с учителем, обучение без учителя,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полууправляемое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обучение, обучение с подкреплением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Машинное обучение: классификация, кластеризация, обнаружение выбросов, фильтрация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и модели классификации: логистическая регрессия, деревья решений,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предредукция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постредукция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модели, основанные на правилах, вероятностные классификаторы, усиление энтропии информации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Фильтрация шумовых выбросов, виды шумовых выбросов: глобальный, контекстуальный, коллективный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изображений, анализ сетей, анализ пространственных данных, анализ временных рядов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идентификации шаблонов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оценки моделей: оценка качества построенной модели по тестовой выборке и анализ обобщающих способностей алгоритма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Распределенный анализ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данных в реальном времени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деловой переписки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разработки отчетной аналитической документации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уметь: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Планировать аналитические работы с использованием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аналитические работы с использованием технологий больших данных, как индивидуально, так и, осуществляя руководство малыми аналитическими группами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Использовать имеющуюся у исполнителя методологическую и технологическую инфраструктуру анализа больших данных для выполнения аналитических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сравнительный анализ методов и инструментальных средств анализа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Разрабатывать и оценивать модели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Программировать на язы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ках высокого уровня, ориентированных на работу с большими данными: для статистической обработки данных и работы с графикой, для работы с разрозненными фрагментами данных в больших массивах, для работы с базами структурированных и неструктурированных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Адаптировать и развертывать модели в предметной среде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Решать задачи классификации, кластеризации, регрессии, прогнозирования, снижения размерности и ранжирования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Решать проблемы переобучения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алгоритма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Формировать предложения по использованию результатов анализа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Оформлять результаты аналитического исследования для представления заказчику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Разъяснять заказчику результаты аналитической работы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Осуществлять поиск информации о новых и перспективных методах анализа больших данных, выполнять сравнительный анализ методов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Разработка программных решений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знать и понимать: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Состояние и перспективы развития в Российской Федерации и в 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 информационных технологий нового поколения, предназначенных для экономически эффективного извлечения полезной информации из больших объемов разнообразных данных путем высокой скорости их сбора, обработки и анализа, а также продуктов и услуг на их основе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Локальные и глобальные потребности в создании новых и модернизации существующих продуктов на основе встроенной аналитики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Существующие и перспективные методы и программный инструментарий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Существующий опыт разработки и использования продуктов и услуг на основе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Современные и перспективные методы сбора, хранения и передачи данных из гетерогенных источников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Источники больших данных, интенсивность генерации данных источниками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Технические средства и среды сбора, хранения и обработки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Принципы и методы управления защитой и обеспечением конфиденциальности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правового регулирования оборота и использования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Современные и перспективные средства визуализации и интерпретации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Системная инженерия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Машинное обучение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Математическое моделирование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Теория принятия решений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Высокопроизводительные и распределенные вычисления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маркетинговых исследований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сравнительного анализа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инновационной деятельности и управления инновациями в сфере информационных технологий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управления информационно-технологическими проектами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управления проектными коллективами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управления взаимоотношениями с партнерами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Показатели эффективности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охраны авторских прав и интеллектуальной собственности в сфере информационных технологий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деловой переписки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уметь: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аналитические и поисковые исследования по тематике информационных технологий,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маркетинговые исследования в области информационных продуктов и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Разрабатывать конкурсную, проектную и рабочую документацию на разработку новых продуктов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технико-экономическое обоснование разработки новых продуктов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экономические параметры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Осуществлять разработку программно-аппаратных компонентов и систем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Осуществлять математическое и информационное моделирование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аналитические работы на основе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Формировать коллектив исполнителей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Управлять взаимоотношениями с исполнителями и соисполнителями проектных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Управлять коллективом исполнителей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Управлять исполнением проектных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Разрабатывать научно-техническую документацию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согласование с заказчиком содержания и отчетной документации проектных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презентации, подготавливать публикации по итогам проектных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Сервисы и интеграция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знать и понимать: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Состояние и перспективы развития в Российской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Федерации и в 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 информационных технологий нового поколения, предназначенных для экономически эффективного извлечения полезной информации из больших объемов разнообразных данных путем высокой скорости их сбора, обработки и анализа, а также продуктов и услуг на их основе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Локальные и глобальные потребности в создании новых и модернизации существующих сервисов на основе встроенной аналитики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Существующие и перспективные методы и программный инструментарий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Принципы и методы управления защитой и обеспечением конфиденциальности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Существующий опыт разработки и использования продуктов и услуг на основе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социально-экономической сферы использования сервисов на основе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науки о сервисах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Сервисы и системы обслуживания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Сервис-ориентированная архитектура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Технология веб-сервисов и мобильных сервисов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Моделирование процессов предоставления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 качеством обслуживания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Эффективность сервисов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Сервисные инновации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Правовые и этические аспекты предоставления услуг на основе аналитики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Современные и перспективные методы сбора, хранения и передачи данных из гетерогенных источников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Источники больших данных, интенсивность генерации данных источниками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Технические средства и среды сбора, хранения и обработки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Современные и перспективные средства визуализации и интерпретации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Высокопроизводительные и распределенные вычисления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маркетинговых исследований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сравнительного анализа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инновационной деятельности и управления инновациями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управления информационно-технологическими проектами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управления проектными коллективами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управления взаимоотношениями с партнерами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Показатели эффективности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охраны авторских прав и интеллектуальной собственности в сфере информационных технологий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деловой переписки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уметь: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аналитические и поисковые исследования по тематике информационных технологий,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маркетинговые исследования в области аналитических услуг на основе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Разрабатывать конкурсную, проектную и рабочую документацию на разработку аналитических услуг на основе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Выполнять технико-экономическое обоснование разработки и использования услуг на основе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экономические параметры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Разрабатывать программно-аппаратные компоненты и системы на основе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математическое и информационное моделирование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Выполнять аналитические работы на основе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Формировать коллектив исполнителей проектов в области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Управлять взаимоотношениями с исполнителями и соисполнителями проектных работ в области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Управлять коллективом исполнителей проектов в области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Управлять исполнением проектных работ в области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Разрабатывать научно-техническую документацию по проектам в области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Согласовывать с заказчиком содержание проектных работ в области больших данных и отчетную документацию по ним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Проводить презентации, подготавливать публикации по итогам проектных работ в области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Охрана труда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знать и понимать: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требования охраны труда при работе с компьютерной техникой и программным обеспечением; нормы по эргономике рабочего места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безопасного поведения при работе с электронными устройствами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психофизиологической устойчивости при интеллектуальной нагрузке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Нормативные документы по охране труда в сфере ИТ (включая требования к защите персональных данных и кибербезопасности)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Риски, связанные с длительной работой за компьютером (зрение, осанка, утомление)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Этические и правовые аспекты обработки чувствительных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уметь: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Организовать безопасное рабочее место при работе с аналитическими системами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Соблюдать режим труда и отдыха при выполнении высоконагруженных аналитических задач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Применять средства защиты информации и персональных данных в соответствии с требованиями безопасности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и минимизировать риски, связанные с обработкой конфиденциальных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Соблюдать этические нормы при работе с данными, включая вопросы прозрачности и ответственности алгоритмов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Бережливое производство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знать и понимать: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Принципы бережливого производства в цифровой среде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Концепцию устранения потерь в аналитических процессах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оптимизации рабочих процессов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Инструменты непрерывного улучшения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Подходы к автоматизации рутинных операций в анализе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повторного использования моделей,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пайплайнов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кода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Принципы эффективного управления ресурсами (время, вычислительные мощности, данные)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оценки эффективности аналитических решений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bfbfbf" w:themeFill="background1" w:themeFillShade="BF"/>
            <w:tcW w:w="575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3291" w:type="pct"/>
            <w:vAlign w:val="center"/>
            <w:textDirection w:val="lrTb"/>
            <w:noWrap w:val="false"/>
          </w:tcPr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должен уметь: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Идентифицировать избыточные и неэффективные этапы в аналитических процессах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Оптимизировать рабочие процессы обработки и анализа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Внедрять автоматизацию на этапах подготовки данных и отчётности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Использовать шаблоны и репозитории для повторного применения решений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Минимизировать использование вычислительных ресурсов при обучении моделей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экономическую и трудовую эффективность аналитических решений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Внедрять практики непрерывного улучшения в проектной деятельности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1134" w:type="pct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61"/>
        <w:jc w:val="center"/>
        <w:spacing w:before="0" w:after="0"/>
        <w:rPr>
          <w:rFonts w:ascii="Times New Roman" w:hAnsi="Times New Roman"/>
          <w:szCs w:val="28"/>
        </w:rPr>
      </w:pPr>
      <w:r/>
      <w:bookmarkStart w:id="6" w:name="_Toc78885655"/>
      <w:r/>
      <w:bookmarkStart w:id="7" w:name="_Toc142037186"/>
      <w:r>
        <w:rPr>
          <w:rFonts w:ascii="Times New Roman" w:hAnsi="Times New Roman"/>
          <w:szCs w:val="28"/>
        </w:rPr>
        <w:t xml:space="preserve">1.3. Требования к схеме оценки</w:t>
      </w:r>
      <w:bookmarkEnd w:id="6"/>
      <w:r/>
      <w:bookmarkEnd w:id="7"/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pStyle w:val="940"/>
        <w:ind w:firstLine="709"/>
        <w:widowControl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Сумма баллов, присуждаемых по каждому аспекту, должна попадать в диапазон баллов, определенных для каждого раздела компетенции, обозначенных в требованиях и указанных в таблице 2.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940"/>
        <w:ind w:firstLine="709"/>
        <w:jc w:val="right"/>
        <w:widowControl/>
        <w:rPr>
          <w:rFonts w:ascii="Times New Roman" w:hAnsi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/>
          <w:bCs/>
          <w:iCs/>
          <w:sz w:val="28"/>
          <w:szCs w:val="28"/>
          <w:lang w:val="ru-RU"/>
        </w:rPr>
        <w:t xml:space="preserve">Таблица 2</w:t>
      </w:r>
      <w:r>
        <w:rPr>
          <w:rFonts w:ascii="Times New Roman" w:hAnsi="Times New Roman"/>
          <w:bCs/>
          <w:iCs/>
          <w:sz w:val="28"/>
          <w:szCs w:val="28"/>
          <w:lang w:val="ru-RU"/>
        </w:rPr>
      </w:r>
      <w:r>
        <w:rPr>
          <w:rFonts w:ascii="Times New Roman" w:hAnsi="Times New Roman"/>
          <w:bCs/>
          <w:iCs/>
          <w:sz w:val="28"/>
          <w:szCs w:val="28"/>
          <w:lang w:val="ru-RU"/>
        </w:rPr>
      </w:r>
    </w:p>
    <w:p>
      <w:pPr>
        <w:pStyle w:val="940"/>
        <w:ind w:firstLine="709"/>
        <w:widowControl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Матрица пересчета требований компетенции в критерии оценки</w:t>
      </w:r>
      <w:r>
        <w:rPr>
          <w:rFonts w:ascii="Times New Roman" w:hAnsi="Times New Roman"/>
          <w:b/>
          <w:sz w:val="28"/>
          <w:szCs w:val="28"/>
          <w:lang w:val="ru-RU"/>
        </w:rPr>
      </w:r>
      <w:r>
        <w:rPr>
          <w:rFonts w:ascii="Times New Roman" w:hAnsi="Times New Roman"/>
          <w:b/>
          <w:sz w:val="28"/>
          <w:szCs w:val="28"/>
          <w:lang w:val="ru-RU"/>
        </w:rPr>
      </w:r>
    </w:p>
    <w:tbl>
      <w:tblPr>
        <w:tblStyle w:val="932"/>
        <w:tblW w:w="5027" w:type="pct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575"/>
        <w:gridCol w:w="872"/>
        <w:gridCol w:w="872"/>
        <w:gridCol w:w="872"/>
        <w:gridCol w:w="872"/>
        <w:gridCol w:w="924"/>
        <w:gridCol w:w="2967"/>
      </w:tblGrid>
      <w:tr>
        <w:tblPrEx/>
        <w:trPr>
          <w:jc w:val="center"/>
          <w:trHeight w:val="944"/>
          <w:tblHeader/>
        </w:trPr>
        <w:tc>
          <w:tcPr>
            <w:gridSpan w:val="7"/>
            <w:shd w:val="clear" w:color="auto" w:fill="92d050"/>
            <w:tcW w:w="3458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Критерий/Модуль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92d050"/>
            <w:tcW w:w="1542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Итого баллов 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 раздел Требований компетенции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>
          <w:jc w:val="center"/>
          <w:trHeight w:val="50"/>
        </w:trPr>
        <w:tc>
          <w:tcPr>
            <w:shd w:val="clear" w:color="auto" w:fill="92d050"/>
            <w:tcW w:w="86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Разделы Требований компетенции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92d050"/>
            <w:tcW w:w="299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0b050"/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A</w:t>
            </w:r>
            <w:r>
              <w:rPr>
                <w:b/>
                <w:sz w:val="24"/>
                <w:szCs w:val="24"/>
                <w:lang w:val="en-US"/>
              </w:rPr>
            </w: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shd w:val="clear" w:color="auto" w:fill="00b050"/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Б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00b050"/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00b050"/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Г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00b050"/>
            <w:tcW w:w="480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Д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00b050"/>
            <w:tcW w:w="1542" w:type="pct"/>
            <w:vAlign w:val="center"/>
            <w:textDirection w:val="lrTb"/>
            <w:noWrap w:val="false"/>
          </w:tcPr>
          <w:p>
            <w:pPr>
              <w:ind w:right="172" w:hanging="176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>
          <w:jc w:val="center"/>
          <w:trHeight w:val="50"/>
        </w:trPr>
        <w:tc>
          <w:tcPr>
            <w:shd w:val="clear" w:color="auto" w:fill="92d050"/>
            <w:tcW w:w="867" w:type="pct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00b050"/>
            <w:tcW w:w="299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1</w:t>
            </w:r>
            <w:r>
              <w:rPr>
                <w:b/>
                <w:sz w:val="24"/>
                <w:szCs w:val="24"/>
                <w:lang w:val="en-US"/>
              </w:rPr>
            </w: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1,50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1,50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1,50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80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8,00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f2f2" w:themeFill="background1" w:themeFillShade="F2"/>
            <w:tcW w:w="1542" w:type="pct"/>
            <w:vAlign w:val="center"/>
            <w:textDirection w:val="lrTb"/>
            <w:noWrap w:val="false"/>
          </w:tcPr>
          <w:p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12,50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jc w:val="center"/>
          <w:trHeight w:val="50"/>
        </w:trPr>
        <w:tc>
          <w:tcPr>
            <w:shd w:val="clear" w:color="auto" w:fill="92d050"/>
            <w:tcW w:w="867" w:type="pct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00b050"/>
            <w:tcW w:w="299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2</w:t>
            </w:r>
            <w:r>
              <w:rPr>
                <w:b/>
                <w:sz w:val="24"/>
                <w:szCs w:val="24"/>
                <w:lang w:val="en-US"/>
              </w:rPr>
            </w: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20,50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80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f2f2" w:themeFill="background1" w:themeFillShade="F2"/>
            <w:tcW w:w="1542" w:type="pct"/>
            <w:vAlign w:val="center"/>
            <w:textDirection w:val="lrTb"/>
            <w:noWrap w:val="false"/>
          </w:tcPr>
          <w:p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20,50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jc w:val="center"/>
          <w:trHeight w:val="50"/>
        </w:trPr>
        <w:tc>
          <w:tcPr>
            <w:shd w:val="clear" w:color="auto" w:fill="92d050"/>
            <w:tcW w:w="867" w:type="pct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00b050"/>
            <w:tcW w:w="299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3</w:t>
            </w:r>
            <w:r>
              <w:rPr>
                <w:b/>
                <w:sz w:val="24"/>
                <w:szCs w:val="24"/>
                <w:lang w:val="en-US"/>
              </w:rPr>
            </w: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18,00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19,00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80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f2f2" w:themeFill="background1" w:themeFillShade="F2"/>
            <w:tcW w:w="1542" w:type="pct"/>
            <w:vAlign w:val="center"/>
            <w:textDirection w:val="lrTb"/>
            <w:noWrap w:val="false"/>
          </w:tcPr>
          <w:p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37,00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jc w:val="center"/>
          <w:trHeight w:val="50"/>
        </w:trPr>
        <w:tc>
          <w:tcPr>
            <w:shd w:val="clear" w:color="auto" w:fill="92d050"/>
            <w:tcW w:w="867" w:type="pct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00b050"/>
            <w:tcW w:w="299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4</w:t>
            </w:r>
            <w:r>
              <w:rPr>
                <w:b/>
                <w:sz w:val="24"/>
                <w:szCs w:val="24"/>
                <w:lang w:val="en-US"/>
              </w:rPr>
            </w: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1,00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13,00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80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f2f2" w:themeFill="background1" w:themeFillShade="F2"/>
            <w:tcW w:w="1542" w:type="pct"/>
            <w:vAlign w:val="center"/>
            <w:textDirection w:val="lrTb"/>
            <w:noWrap w:val="false"/>
          </w:tcPr>
          <w:p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14,00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jc w:val="center"/>
          <w:trHeight w:val="50"/>
        </w:trPr>
        <w:tc>
          <w:tcPr>
            <w:shd w:val="clear" w:color="auto" w:fill="92d050"/>
            <w:tcW w:w="867" w:type="pct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00b050"/>
            <w:tcW w:w="299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5</w:t>
            </w:r>
            <w:r>
              <w:rPr>
                <w:b/>
                <w:sz w:val="24"/>
                <w:szCs w:val="24"/>
                <w:lang w:val="en-US"/>
              </w:rPr>
            </w: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  <w:highlight w:val="red"/>
              </w:rPr>
              <w:t xml:space="preserve">6,00</w:t>
            </w:r>
            <w:r>
              <w:rPr>
                <w:sz w:val="24"/>
                <w:szCs w:val="24"/>
                <w:highlight w:val="red"/>
              </w:rPr>
            </w:r>
            <w:r>
              <w:rPr>
                <w:sz w:val="24"/>
                <w:szCs w:val="24"/>
                <w:highlight w:val="red"/>
              </w:rPr>
            </w:r>
          </w:p>
        </w:tc>
        <w:tc>
          <w:tcPr>
            <w:tcW w:w="480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f2f2" w:themeFill="background1" w:themeFillShade="F2"/>
            <w:tcW w:w="1542" w:type="pct"/>
            <w:vAlign w:val="center"/>
            <w:textDirection w:val="lrTb"/>
            <w:noWrap w:val="false"/>
          </w:tcPr>
          <w:p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jc w:val="center"/>
          <w:trHeight w:val="50"/>
        </w:trPr>
        <w:tc>
          <w:tcPr>
            <w:shd w:val="clear" w:color="auto" w:fill="92d050"/>
            <w:tcW w:w="867" w:type="pct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00b050"/>
            <w:tcW w:w="299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6</w:t>
            </w:r>
            <w:r>
              <w:rPr>
                <w:b/>
                <w:sz w:val="24"/>
                <w:szCs w:val="24"/>
                <w:lang w:val="en-US"/>
              </w:rPr>
            </w: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80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5,00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f2f2" w:themeFill="background1" w:themeFillShade="F2"/>
            <w:tcW w:w="1542" w:type="pct"/>
            <w:vAlign w:val="center"/>
            <w:textDirection w:val="lrTb"/>
            <w:noWrap w:val="false"/>
          </w:tcPr>
          <w:p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jc w:val="center"/>
          <w:trHeight w:val="50"/>
        </w:trPr>
        <w:tc>
          <w:tcPr>
            <w:shd w:val="clear" w:color="auto" w:fill="92d050"/>
            <w:tcW w:w="867" w:type="pct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00b050"/>
            <w:tcW w:w="299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7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53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80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5,00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f2f2" w:themeFill="background1" w:themeFillShade="F2"/>
            <w:tcW w:w="1542" w:type="pct"/>
            <w:vAlign w:val="center"/>
            <w:textDirection w:val="lrTb"/>
            <w:noWrap w:val="false"/>
          </w:tcPr>
          <w:p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blPrEx/>
        <w:trPr>
          <w:jc w:val="center"/>
          <w:trHeight w:val="50"/>
        </w:trPr>
        <w:tc>
          <w:tcPr>
            <w:gridSpan w:val="2"/>
            <w:shd w:val="clear" w:color="auto" w:fill="00b050"/>
            <w:tcW w:w="1165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Итого баллов за критерий/модуль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f2f2" w:themeFill="background1" w:themeFillShade="F2"/>
            <w:tcW w:w="453" w:type="pct"/>
            <w:vAlign w:val="center"/>
            <w:textDirection w:val="lrTb"/>
            <w:noWrap w:val="false"/>
          </w:tcPr>
          <w:p>
            <w:pPr>
              <w:ind w:left="-116" w:right="-7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22,00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W w:w="453" w:type="pct"/>
            <w:vAlign w:val="center"/>
            <w:textDirection w:val="lrTb"/>
            <w:noWrap w:val="false"/>
          </w:tcPr>
          <w:p>
            <w:pPr>
              <w:ind w:left="-139" w:right="-5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20,50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W w:w="453" w:type="pct"/>
            <w:vAlign w:val="center"/>
            <w:textDirection w:val="lrTb"/>
            <w:noWrap w:val="false"/>
          </w:tcPr>
          <w:p>
            <w:pPr>
              <w:ind w:left="-161" w:right="-17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20,50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W w:w="453" w:type="pct"/>
            <w:vAlign w:val="center"/>
            <w:textDirection w:val="lrTb"/>
            <w:noWrap w:val="false"/>
          </w:tcPr>
          <w:p>
            <w:pPr>
              <w:ind w:left="-42" w:right="-15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19,00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W w:w="480" w:type="pct"/>
            <w:vAlign w:val="center"/>
            <w:textDirection w:val="lrTb"/>
            <w:noWrap w:val="false"/>
          </w:tcPr>
          <w:p>
            <w:pPr>
              <w:ind w:left="-65" w:right="-1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18,00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W w:w="1542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100,00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961"/>
        <w:ind w:firstLine="709"/>
        <w:spacing w:before="0" w:after="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pStyle w:val="961"/>
        <w:jc w:val="center"/>
        <w:spacing w:before="0" w:after="0"/>
        <w:rPr>
          <w:rFonts w:ascii="Times New Roman" w:hAnsi="Times New Roman"/>
          <w:szCs w:val="28"/>
        </w:rPr>
      </w:pPr>
      <w:r/>
      <w:bookmarkStart w:id="8" w:name="_Toc142037187"/>
      <w:r>
        <w:rPr>
          <w:rFonts w:ascii="Times New Roman" w:hAnsi="Times New Roman"/>
          <w:szCs w:val="28"/>
        </w:rPr>
        <w:t xml:space="preserve">1.4. Спецификация оценки компетенции</w:t>
      </w:r>
      <w:bookmarkEnd w:id="8"/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Конкурсного задания будет основываться на критериях, указанных в таблице 3.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right"/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Таблица 3</w:t>
      </w:r>
      <w:r>
        <w:rPr>
          <w:rFonts w:ascii="Times New Roman" w:hAnsi="Times New Roman" w:cs="Times New Roman"/>
          <w:iCs/>
          <w:sz w:val="28"/>
          <w:szCs w:val="28"/>
        </w:rPr>
      </w:r>
      <w:r>
        <w:rPr>
          <w:rFonts w:ascii="Times New Roman" w:hAnsi="Times New Roman" w:cs="Times New Roman"/>
          <w:iCs/>
          <w:sz w:val="28"/>
          <w:szCs w:val="28"/>
        </w:rPr>
      </w:r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Оценка конкурсного задания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932"/>
        <w:tblW w:w="5000" w:type="pct"/>
        <w:tblLook w:val="04A0" w:firstRow="1" w:lastRow="0" w:firstColumn="1" w:lastColumn="0" w:noHBand="0" w:noVBand="1"/>
      </w:tblPr>
      <w:tblGrid>
        <w:gridCol w:w="540"/>
        <w:gridCol w:w="3003"/>
        <w:gridCol w:w="6027"/>
      </w:tblGrid>
      <w:tr>
        <w:tblPrEx/>
        <w:trPr>
          <w:tblHeader/>
        </w:trPr>
        <w:tc>
          <w:tcPr>
            <w:gridSpan w:val="2"/>
            <w:shd w:val="clear" w:color="auto" w:fill="92d050"/>
            <w:tcW w:w="1851" w:type="pc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Критерий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92d050"/>
            <w:tcW w:w="3149" w:type="pc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Методика проверки навыков в критерии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00b050"/>
            <w:tcW w:w="282" w:type="pc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92d050"/>
            <w:tcW w:w="1569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C</w:t>
            </w:r>
            <w:r>
              <w:rPr>
                <w:b/>
                <w:sz w:val="24"/>
                <w:szCs w:val="24"/>
              </w:rPr>
              <w:t xml:space="preserve">бор и предварительная обработка данных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3149" w:type="pct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Экспертная оценка практических результатов, согласно измеримым и судейским аспектам критериев оценки / Автоматизированная оценка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00b050"/>
            <w:tcW w:w="282" w:type="pc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Б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92d050"/>
            <w:tcW w:w="1569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Анализ и визуализации данных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3149" w:type="pct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Экспертная оценка практических результатов, согласно измеримым и судейским аспектам критериев оценки / Автоматизированная оценка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00b050"/>
            <w:tcW w:w="282" w:type="pc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92d050"/>
            <w:tcW w:w="1569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Моделирование и прогнозирование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3149" w:type="pct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Экспертная оценка практических результатов, согласно измеримым и судейским аспектам критериев оценки / Автоматизированная оценка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00b050"/>
            <w:tcW w:w="282" w:type="pc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Г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92d050"/>
            <w:tcW w:w="1569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Интеграция и взаимодействие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3149" w:type="pct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Экспертная оценка практических результатов, согласно измеримым и судейским аспектам критериев оценки / Автоматизированная оценка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00b050"/>
            <w:tcW w:w="282" w:type="pct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Д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92d050"/>
            <w:tcW w:w="1569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Демонстрация и сопровождение системы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3149" w:type="pct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Экспертная оценка практических результатов, согласно измеримым и судейским аспектам критериев оценки / Автоматизированная оценка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1"/>
        <w:jc w:val="center"/>
        <w:spacing w:before="0" w:after="0"/>
        <w:rPr>
          <w:rFonts w:ascii="Times New Roman" w:hAnsi="Times New Roman"/>
          <w:szCs w:val="28"/>
        </w:rPr>
      </w:pPr>
      <w:r/>
      <w:bookmarkStart w:id="9" w:name="_Toc142037188"/>
      <w:r>
        <w:rPr>
          <w:rFonts w:ascii="Times New Roman" w:hAnsi="Times New Roman"/>
          <w:szCs w:val="28"/>
        </w:rPr>
        <w:t xml:space="preserve">1.5. Содержание конкурсного задани</w:t>
      </w:r>
      <w:bookmarkEnd w:id="9"/>
      <w:r>
        <w:rPr>
          <w:rFonts w:ascii="Times New Roman" w:hAnsi="Times New Roman"/>
          <w:szCs w:val="28"/>
        </w:rPr>
        <w:t xml:space="preserve">я</w:t>
      </w:r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Общая продолжительность Конкурсного задания: 15 часов 00 минут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Количество конкурсных дней: 3 дня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КЗ включает оценку по каждому из разделов требований компетенции.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знаний конкурсанта проводится через практическое выполнение Конкурсного задания.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1"/>
        <w:jc w:val="center"/>
        <w:spacing w:before="0" w:after="0"/>
        <w:rPr>
          <w:rFonts w:ascii="Times New Roman" w:hAnsi="Times New Roman"/>
          <w:szCs w:val="28"/>
        </w:rPr>
      </w:pPr>
      <w:r/>
      <w:bookmarkStart w:id="10" w:name="_Toc142037189"/>
      <w:r>
        <w:rPr>
          <w:rFonts w:ascii="Times New Roman" w:hAnsi="Times New Roman"/>
          <w:szCs w:val="28"/>
        </w:rPr>
        <w:t xml:space="preserve">1.5.1. Разработка/выбор конкурсного задания</w:t>
      </w:r>
      <w:bookmarkEnd w:id="10"/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Конкурсное задание состоит из 5 модулей, включает обязательную к выполнению часть (инвариант) – 3 модуля, и вариативную часть – 2 модуля. Общее количество баллов конкурсного задания по всем модулям составляет 100.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961"/>
        <w:jc w:val="center"/>
        <w:spacing w:before="0" w:after="0"/>
        <w:rPr>
          <w:rFonts w:ascii="Times New Roman" w:hAnsi="Times New Roman"/>
          <w:szCs w:val="28"/>
        </w:rPr>
      </w:pPr>
      <w:r/>
      <w:bookmarkStart w:id="11" w:name="_Toc142037190"/>
      <w:r>
        <w:rPr>
          <w:rFonts w:ascii="Times New Roman" w:hAnsi="Times New Roman"/>
          <w:szCs w:val="28"/>
        </w:rPr>
        <w:t xml:space="preserve">1.5.2. Структура модулей конкурсного задания</w:t>
      </w:r>
      <w:bookmarkEnd w:id="11"/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contextualSpacing/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Общие требования к выполнению задания: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Style w:val="970"/>
        <w:numPr>
          <w:ilvl w:val="0"/>
          <w:numId w:val="31"/>
        </w:numPr>
        <w:ind w:left="0" w:firstLine="709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eastAsia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sz w:val="28"/>
          <w:szCs w:val="28"/>
          <w:lang w:eastAsia="ru-RU"/>
        </w:rPr>
        <w:t xml:space="preserve">В рамках выполнения задания используются программные агенты, реализованные в виде самостоятельных исполняемых модулей;</w:t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</w:p>
    <w:p>
      <w:pPr>
        <w:pStyle w:val="970"/>
        <w:numPr>
          <w:ilvl w:val="0"/>
          <w:numId w:val="31"/>
        </w:numPr>
        <w:ind w:left="0" w:firstLine="709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eastAsia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sz w:val="28"/>
          <w:szCs w:val="28"/>
          <w:lang w:eastAsia="ru-RU"/>
        </w:rPr>
        <w:t xml:space="preserve">Каждый агент должен поставляться в виде готового исполняемого файла, который запускается на целевой системе без необходимости установки дополнительных библиотек, интерпретаторов, пакетов или стороннего программного обеспечения;</w:t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</w:p>
    <w:p>
      <w:pPr>
        <w:pStyle w:val="970"/>
        <w:numPr>
          <w:ilvl w:val="0"/>
          <w:numId w:val="31"/>
        </w:numPr>
        <w:ind w:left="0" w:firstLine="709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eastAsia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sz w:val="28"/>
          <w:szCs w:val="28"/>
          <w:lang w:eastAsia="ru-RU"/>
        </w:rPr>
        <w:t xml:space="preserve">Запуск агента должен выполняться напрямую — одной командой или открытием исполняемого файла;</w:t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</w:p>
    <w:p>
      <w:pPr>
        <w:pStyle w:val="970"/>
        <w:numPr>
          <w:ilvl w:val="0"/>
          <w:numId w:val="31"/>
        </w:numPr>
        <w:ind w:left="0" w:firstLine="709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eastAsia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sz w:val="28"/>
          <w:szCs w:val="28"/>
          <w:lang w:eastAsia="ru-RU"/>
        </w:rPr>
        <w:t xml:space="preserve">При запуске агент не должен автоматически скачивать, устанавливать или обновлять какие-либо компоненты, библиотеки, модели или программные зависимости из сети или иных источников;</w:t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</w:p>
    <w:p>
      <w:pPr>
        <w:pStyle w:val="970"/>
        <w:numPr>
          <w:ilvl w:val="0"/>
          <w:numId w:val="31"/>
        </w:numPr>
        <w:ind w:left="0" w:firstLine="709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eastAsia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sz w:val="28"/>
          <w:szCs w:val="28"/>
          <w:lang w:eastAsia="ru-RU"/>
        </w:rPr>
        <w:t xml:space="preserve">Все необходимые компоненты для работы агента должны быть включены в поставляемый исполняемый файл или комплект поставки;</w:t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</w:p>
    <w:p>
      <w:pPr>
        <w:pStyle w:val="970"/>
        <w:numPr>
          <w:ilvl w:val="0"/>
          <w:numId w:val="31"/>
        </w:numPr>
        <w:ind w:left="0" w:firstLine="709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eastAsia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sz w:val="28"/>
          <w:szCs w:val="28"/>
          <w:lang w:eastAsia="ru-RU"/>
        </w:rPr>
        <w:t xml:space="preserve">Для каждого используемого агента должна быть подготовлена краткая инструкция по запуску и использованию;</w:t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</w:p>
    <w:p>
      <w:pPr>
        <w:pStyle w:val="970"/>
        <w:numPr>
          <w:ilvl w:val="0"/>
          <w:numId w:val="31"/>
        </w:numPr>
        <w:ind w:left="0" w:firstLine="709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eastAsia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sz w:val="28"/>
          <w:szCs w:val="28"/>
          <w:lang w:eastAsia="ru-RU"/>
        </w:rPr>
        <w:t xml:space="preserve">Итоговые программные решения должны быть работоспособными и демонстрировать корректное выполнение предусмотренных заданием функций.</w:t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/>
          <w:bCs/>
          <w:sz w:val="28"/>
          <w:szCs w:val="28"/>
          <w:lang w:eastAsia="ru-RU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Модуль А.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Сбор и предварительная обработка данных (инвариант)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Время на выполнение модуля – 3 часа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Задания: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1.1 Загрузка данных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Разработайте агента, автоматически загружающего исходные данные из предоставленных организаторами источников (.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wav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файлы и SoundwelDatasetKey.xlsx). Для каждой записи агент формирует общую таблицу с идентификатором, Audio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Filename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Recording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Date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Age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Category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Sex,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Context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Category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Valence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. Агент проверяет доступность файлов, корректность значений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Pos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повторяющиеся записи и соответствие названий файлов таблице. Сведения и результаты проверки сохраняются в базе данных. При повторном запуске агент должен обновлять или дополнять записи без создания дубликатов.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1.2 Формирование набора данных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>
          <w:trHeight w:val="2351"/>
        </w:trPr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  <w:highlight w:val="red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Записи представлены табличными метаданными, числовыми акустическими характеристиками и аудиофайлами. Сформируйте единый набор данных: одна строка – один звуковой сигнал; обязательная целевая метка –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Valence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Pos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). Объедините таблицу с путями к аудио и спектрограммам по именам файлов, сохраните исходные признаки и добавьте результаты технической проверки аудио: длительность, частоту дискретизации, число каналов, средняя энтропия Винера.</w:t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1.3 Предобработка данных и выделение значимых атрибутов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Разработайте обработку пропусков, дубликатов, нечисловых значений и ошибок сопоставления метаданных с аудиофайлами. При работе с WAV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приведите сигналы к единому формату. Исследуйте связь числовых атрибутов с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Valence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с помощью корреляционного анализа, дисперсионного анализа или важности признаков. Зафиксируйте все преобразования в воспроизводимом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пайплайне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1.4 Описание структуры набора данных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По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дготовьте словарь признаков для каждого столбца укажите наименование, смысл, тип данных и назначение. Определите число уникальных значений, частоты категорий и наиболее распространённые значения. Для числовых акустических признаков рассчитайте минимум, мак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симум, медиану, среднее, долю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пропусков и распределения. Для аудиофайлов определите суммарную, среднюю, минимальную и максимальную продолжительность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1.5 Расширение набора данных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Разработайте 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а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гента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, расширяющего обучающую часть с помощью аугментации аудиозаписей: допустимы добавление фонового шума, небольшие изменения громкости и временные преобразования. Агент должен обеспечивать выбор способов и количества преобразований. Создайте отдельную таблицу с аугментированными записями.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  <w:highlight w:val="white"/>
              </w:rPr>
              <w:t xml:space="preserve">Аугментированные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  <w:highlight w:val="white"/>
              </w:rPr>
              <w:t xml:space="preserve"> варианты одного оригинала не должны попадать в разные части 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  <w:highlight w:val="white"/>
              </w:rPr>
              <w:t xml:space="preserve">выборок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  <w:highlight w:val="white"/>
              </w:rPr>
              <w:t xml:space="preserve">; тестовую выборку не изменяйте.</w:t>
            </w:r>
            <w:r>
              <w:rPr>
                <w:rFonts w:ascii="Times New Roman" w:hAnsi="Times New Roman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/>
                <w:sz w:val="28"/>
                <w:szCs w:val="28"/>
                <w:highlight w:val="white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1.6 Подготовка отчета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Подготовьте о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тчёт о работе агентов: источники, схема загрузки, проверка меток и файлов, методы предобработки и аугментации, структура базы данных и словарь признаков. Укажите форматы итоговых данных и приведите примеры строк, аудиофайлов и сформированных характеристик.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Модуль Б.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Анализ и визуализации данных (инвариант)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Время на выполнение модуля – 3 часа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Задания: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2.1 Построение аналитической системы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Разработайте агента анализа – программный модуль, который автоматически подключается к базе данных, настроенную в предыдущем модуле, и строит интерактивный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дашборд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для анализа звуков. Агент должен обеспечивать регулярное обновление данных, настраивать уровни доступа и предоставлять пользователю возможность автоматизированной работы с информацией.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Дашборд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должен наглядно отображать ключевые метрики в реальном времени, позволяя быстро считывать информацию и делать выводы.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2.2 Разработка функционала аналитической системы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Агент должен реализовывать функции анализа набора данных по следующим критериям: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970"/>
              <w:numPr>
                <w:ilvl w:val="0"/>
                <w:numId w:val="30"/>
              </w:numPr>
              <w:jc w:val="both"/>
              <w:spacing w:after="0" w:line="240" w:lineRule="auto"/>
              <w:widowControl w:val="off"/>
              <w:rPr>
                <w:rFonts w:ascii="Times New Roman" w:hAnsi="Times New Roman"/>
                <w:sz w:val="28"/>
                <w:szCs w:val="28"/>
                <w:highlight w:val="red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Число записей и доля классов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Pos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/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 в полном наборе и в выбранных подгруппах;</w:t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</w:p>
          <w:p>
            <w:pPr>
              <w:pStyle w:val="970"/>
              <w:numPr>
                <w:ilvl w:val="0"/>
                <w:numId w:val="30"/>
              </w:numPr>
              <w:jc w:val="both"/>
              <w:spacing w:after="0" w:line="240" w:lineRule="auto"/>
              <w:widowControl w:val="off"/>
              <w:rPr>
                <w:rFonts w:ascii="Times New Roman" w:hAnsi="Times New Roman"/>
                <w:sz w:val="28"/>
                <w:szCs w:val="28"/>
                <w:highlight w:val="red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Распределение исходных и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аугментированных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 аудиозаписей</w:t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</w:p>
          <w:p>
            <w:pPr>
              <w:pStyle w:val="970"/>
              <w:numPr>
                <w:ilvl w:val="0"/>
                <w:numId w:val="30"/>
              </w:numPr>
              <w:jc w:val="both"/>
              <w:spacing w:after="0" w:line="240" w:lineRule="auto"/>
              <w:widowControl w:val="off"/>
              <w:rPr>
                <w:rFonts w:ascii="Times New Roman" w:hAnsi="Times New Roman"/>
                <w:sz w:val="28"/>
                <w:szCs w:val="28"/>
                <w:highlight w:val="red"/>
                <w:lang w:val="en-US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Распределение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записей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по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  <w:lang w:val="en-US"/>
              </w:rPr>
              <w:t xml:space="preserve"> Context Category, Age Category, Sex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и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  <w:lang w:val="en-US"/>
              </w:rPr>
              <w:t xml:space="preserve"> Call Type (Freq);</w:t>
            </w:r>
            <w:r>
              <w:rPr>
                <w:rFonts w:ascii="Times New Roman" w:hAnsi="Times New Roman"/>
                <w:sz w:val="28"/>
                <w:szCs w:val="28"/>
                <w:highlight w:val="red"/>
                <w:lang w:val="en-US"/>
              </w:rPr>
            </w:r>
            <w:r>
              <w:rPr>
                <w:rFonts w:ascii="Times New Roman" w:hAnsi="Times New Roman"/>
                <w:sz w:val="28"/>
                <w:szCs w:val="28"/>
                <w:highlight w:val="red"/>
                <w:lang w:val="en-US"/>
              </w:rPr>
            </w:r>
          </w:p>
          <w:p>
            <w:pPr>
              <w:pStyle w:val="970"/>
              <w:numPr>
                <w:ilvl w:val="0"/>
                <w:numId w:val="30"/>
              </w:numPr>
              <w:jc w:val="both"/>
              <w:spacing w:after="0" w:line="240" w:lineRule="auto"/>
              <w:widowControl w:val="off"/>
              <w:rPr>
                <w:rFonts w:ascii="Times New Roman" w:hAnsi="Times New Roman"/>
                <w:sz w:val="28"/>
                <w:szCs w:val="28"/>
                <w:highlight w:val="red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Средняя, медианная и суммарная длительность звуков по классам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Valence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red"/>
              </w:rPr>
              <w:t xml:space="preserve">;</w:t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5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Построение и анализ спектрограмм аудиосигналов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Агент должен строить для каждого аудиофайла из набора данных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спектрограмму на основе кратковременного преобразования Фурье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отображающую распределение частотных составляющих звукового сигнала во времени.</w:t>
            </w:r>
            <w: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Реализовать возможность просмотра спектрограмм с отображением соответствующих аудиозаписей, их длительности, основных частотных характеристик и принадлежности к одному из классов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Valence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а также о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беспечить сохранение полученных спектрограмм в графическом формате PNG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5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2.4 Анализ качества разметки набора данных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>
          <w:trHeight w:val="1966"/>
        </w:trPr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  <w:highlight w:val="red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Оцените качество разметки и группировки: проверьте баланс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Pos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согласованность меток с исходной таблицей и результаты выборочной ручной проверки аудио. Сравни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те несколько методов кластеризации и представьте их визуализацию, например в PCA, а также метрики качества кластеров при применимости. Обоснуйте устойчивость кластеров и их связь с акустическими характеристиками.</w:t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51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2.5 Подготовка отчета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5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Подготовьте отчёт о работе аналитического агента и контроле разметки: описание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дашборда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метрики распределения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Valence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результаты анализа акустических признаков, примеры кластеров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и выводы по качеству исходных меток. Приведите структуру выходных файлов и иллюстрации визуализаций.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jc w:val="both"/>
        <w:spacing w:after="0" w:line="360" w:lineRule="auto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Calibri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Calibri" w:cs="Times New Roman"/>
          <w:b/>
          <w:sz w:val="28"/>
          <w:szCs w:val="28"/>
          <w:lang w:eastAsia="ru-RU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Модуль В.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Моделирование и прогнозирование</w:t>
      </w:r>
      <w: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(инвариант)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Время на выполнение модуля – 3 часа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Задания: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3.1 Обучение модели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Обучите модели машинного обучения по метке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Valence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Pos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). Сравните не менее двух подходов: модель на табличных акустических признаках и модель на признаках аудио (например,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MFCC или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log-Mel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О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беспечьте независимость теста от аугментаций исходных записей. Оцените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accuracy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precision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ROC-AUC,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Macro Precision и Macro F1-score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отдельно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приведите полноту класса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. Выберите модель по качеству на валидации, протестируйте на отложенной выборке и сохраните.</w:t>
            </w:r>
            <w:r>
              <w:rPr>
                <w:rFonts w:ascii="Times New Roman" w:hAnsi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/>
                <w:sz w:val="28"/>
                <w:szCs w:val="28"/>
                <w:highlight w:val="yellow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3.2 Организация непрерывного обучения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>
          <w:trHeight w:val="2600"/>
        </w:trPr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Разработайте агента для обновления модели при поступлении новых проверенных аудиозаписей с известной меткой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Valence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. Агент проверяет пригодность новых данных, отслеживает 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D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a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t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a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D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r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i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f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t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переобучает модель при необходимости и фиксирует результаты сравнения с текущей версией. Обеспечьте сохранение версий модели с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параметрами и журнала метрик.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Если качество удовлетворяет заранее определённым требованиям, агент активирует новую версию. В противном случае продолжает использовать старую. Н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еизменная тестовая выборка должна сохраняться.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3.3 Оценка временных характеристик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На основе аудиозаписей оцените их индивидуальную и общую продолжительность, а также время обработки одного файла и пакета файлов на целевой системе,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включая извлечение признаков и получение предсказания.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Агент должен строить графики, о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тражающих зависимость времени обработки от количества обрабатываемых аудиофайлов.</w:t>
            </w:r>
            <w:r>
              <w:rPr>
                <w:rFonts w:ascii="Times New Roman" w:hAnsi="Times New Roman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/>
                <w:sz w:val="28"/>
                <w:szCs w:val="28"/>
                <w:highlight w:val="white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3.4 Построение рекомендаций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Разработайте агента, который формирует для пользователя рекомендации по проверке звуков на основе результатов классификации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Valence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. Пользователь выбирает запись или пакет WAV и порог вероятности класса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. Агент ранжирует фрагменты, связанные с отрицательным контекстом, отображает вероятность, длительность,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метаданные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и список приоритетных записей для прослушивания. Рекомендации должны содержать предупреждение: метка отражает контекст эксперимента, а прогноз не является самостоятельным определением эмоции, диагноза или факта неблагополучия животного.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51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3.5 По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дготовка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отчета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5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Подготовьте отчёт с описанием моделей, состава признаков, схемы разделения выборок, результатов оценки и выбора лучшего подхода. Приведите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confusion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matrix (матрица ошибок)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, метрики для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Pos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 и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, данные о скорости работы и примеры рекомендаций. Укажите форматы и пути к файлам моделей и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пайплайна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/>
                <w:sz w:val="28"/>
                <w:szCs w:val="28"/>
                <w:highlight w:val="white"/>
              </w:rPr>
            </w:r>
          </w:p>
        </w:tc>
      </w:tr>
    </w:tbl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Модуль Г.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Интеграция и взаимодействие</w:t>
      </w:r>
      <w: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вариатив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Время на выполнение модуля – 3 часа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Задания: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4.1 Разработка API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Разра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ботайте аге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нта интеграции, предоставляющего доступ к ранее созданным агентам и сохранённой модели через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программный интерфейс (API).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Предусмотрите запросы: загрузка одиночного WAV и пакета записей с проверкой формата аудио и их бинарной классификацией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Valence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Pos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) с вероятностями, получение статистики по набору данных и выборкам, сведений о версии модели,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времени обработки и списка звуков с высоким риско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м класса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 для последующей проверки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. API выполняет только подготовку входа и предсказание, не обучая модель при обработке запроса.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4.2 Интеграция приложения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Разработайте приложение для общедоступной социальной сети или мессенджера, использующее созданное API. Пользователь должен иметь возможность отправить WAV-файлы, получить прогноз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Valence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Pos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), вероятности классов и краткую информацию об аудио, а также запросить сводку и список записей, рекомендованных для проверки. Интерфейс должен быть понятным.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51" w:type="dxa"/>
            <w:textDirection w:val="lrTb"/>
            <w:noWrap w:val="false"/>
          </w:tcPr>
          <w:p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4.3 Программная документация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51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Подготовьте программную документацию по API и приложению: архитектуру взаимодействия, допустимые форматы аудио, описание запросов и ответов, трактовку меток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Pos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Neg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, примеры использования, обработку ошибок и инструкцию по запуску. Документация должна быть доступна в формате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Markdown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или PDF.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Модуль Д.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Демонстрация и сопровождение системы</w:t>
      </w:r>
      <w: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вариатив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Время на выполнение модуля – 3 часа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contextualSpacing/>
        <w:jc w:val="both"/>
        <w:spacing w:after="0" w:line="360" w:lineRule="auto"/>
        <w:rPr>
          <w:rFonts w:ascii="Times New Roman" w:hAnsi="Times New Roman" w:eastAsia="Times New Roman" w:cs="Times New Roman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Задания: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i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5.1 Разработка документации по системе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На основе отчётов предыдущих модулей создайте документацию всей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мультиагентской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системы анализа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. Опишите роли агентов загрузки и подготовки аудио, аналитики, моделирования и интеграции; схему обмена данными через файлы, базу данных и API; используемые алгоритмы и признаки и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версионирование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 моделей</w:t>
            </w:r>
            <w:r>
              <w:rPr>
                <w:rFonts w:ascii="Times New Roman" w:hAnsi="Times New Roman"/>
                <w:b w:val="0"/>
                <w:sz w:val="28"/>
                <w:szCs w:val="28"/>
                <w:highlight w:val="white"/>
              </w:rPr>
              <w:t xml:space="preserve">.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Включите структуру проекта, форматы датасетов и моделей, инструкции по запуску каждого агента и системы целиком, а также скриншоты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дашборда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и приложения. Документация должна позволять воспроизвести решение без дополнительных пояснений.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4"/>
        <w:tblW w:w="9345" w:type="dxa"/>
        <w:tblLayout w:type="fixed"/>
        <w:tblLook w:val="06A0" w:firstRow="1" w:lastRow="0" w:firstColumn="1" w:lastColumn="0" w:noHBand="1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Times New Roman" w:hAnsi="Times New Roman"/>
                <w:sz w:val="28"/>
                <w:szCs w:val="28"/>
                <w:highlight w:val="red"/>
              </w:rPr>
            </w:pPr>
            <w:r>
              <w:rPr>
                <w:rFonts w:ascii="Times New Roman" w:hAnsi="Times New Roman"/>
                <w:sz w:val="28"/>
                <w:szCs w:val="28"/>
                <w:highlight w:val="red"/>
              </w:rPr>
              <w:t xml:space="preserve">5.2 Демонстрация результатов работы</w:t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  <w:r>
              <w:rPr>
                <w:rFonts w:ascii="Times New Roman" w:hAnsi="Times New Roman"/>
                <w:sz w:val="28"/>
                <w:szCs w:val="28"/>
                <w:highlight w:val="red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Подготовьте демонстрацию работы всей системы продолжительностью не более 10 минут. Покажите полный цикл: загрузку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, проверку соответствия Excel и WAV, обработку аудио, анализ распределения 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Pos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Neg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обучение и оценку бинарного классификатора, обращение к API и отображение прогноза в приложении. Продемонстрируйте взаимодействие агентов, версию модели, обновление данных и обработку новых записей. Подчеркните воспроизводимость, ограничения интерпретации 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Valence</w:t>
            </w: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 и практическую применимость решения для мониторинга звуков животных.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spacing w:after="0"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960"/>
        <w:jc w:val="center"/>
        <w:spacing w:before="0" w:after="0"/>
        <w:rPr>
          <w:rFonts w:ascii="Times New Roman" w:hAnsi="Times New Roman"/>
          <w:color w:val="auto"/>
          <w:sz w:val="28"/>
          <w:szCs w:val="28"/>
        </w:rPr>
      </w:pPr>
      <w:r/>
      <w:bookmarkStart w:id="12" w:name="_Toc78885643"/>
      <w:r/>
      <w:bookmarkStart w:id="13" w:name="_Toc142037191"/>
      <w:r>
        <w:rPr>
          <w:rFonts w:ascii="Times New Roman" w:hAnsi="Times New Roman"/>
          <w:color w:val="auto"/>
          <w:sz w:val="28"/>
          <w:szCs w:val="28"/>
        </w:rPr>
        <w:t xml:space="preserve">2. СПЕЦИАЛЬНЫЕ ПРАВИЛА КОМПЕТЕНЦИИ</w:t>
      </w:r>
      <w:bookmarkEnd w:id="12"/>
      <w:r/>
      <w:bookmarkEnd w:id="13"/>
      <w:r>
        <w:rPr>
          <w:rFonts w:ascii="Times New Roman" w:hAnsi="Times New Roman"/>
          <w:color w:val="auto"/>
          <w:sz w:val="28"/>
          <w:szCs w:val="28"/>
        </w:rPr>
      </w: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961"/>
        <w:jc w:val="center"/>
        <w:spacing w:before="0" w:after="0"/>
        <w:tabs>
          <w:tab w:val="left" w:pos="0" w:leader="none"/>
        </w:tabs>
        <w:rPr>
          <w:rFonts w:ascii="Times New Roman" w:hAnsi="Times New Roman"/>
        </w:rPr>
      </w:pPr>
      <w:r/>
      <w:bookmarkStart w:id="14" w:name="_Toc78885659"/>
      <w:r/>
      <w:bookmarkStart w:id="15" w:name="_Toc142037192"/>
      <w:r>
        <w:rPr>
          <w:rFonts w:ascii="Times New Roman" w:hAnsi="Times New Roman"/>
          <w:color w:val="000000"/>
        </w:rPr>
        <w:t xml:space="preserve">2.1. </w:t>
      </w:r>
      <w:bookmarkEnd w:id="14"/>
      <w:r>
        <w:rPr>
          <w:rFonts w:ascii="Times New Roman" w:hAnsi="Times New Roman"/>
        </w:rPr>
        <w:t xml:space="preserve">Личный инструмент конкурсанта</w:t>
      </w:r>
      <w:bookmarkEnd w:id="15"/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747"/>
        <w:numPr>
          <w:ilvl w:val="0"/>
          <w:numId w:val="25"/>
        </w:numPr>
        <w:contextualSpacing/>
        <w:ind w:left="357" w:hanging="357"/>
        <w:jc w:val="both"/>
        <w:spacing w:before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/>
      <w:bookmarkStart w:id="16" w:name="_Toc78885660"/>
      <w:r/>
      <w:bookmarkStart w:id="17" w:name="_Toc142037193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Конкурсанты могут использовать защиту для ушей.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747"/>
        <w:numPr>
          <w:ilvl w:val="0"/>
          <w:numId w:val="25"/>
        </w:numPr>
        <w:contextualSpacing/>
        <w:ind w:left="357" w:hanging="357"/>
        <w:jc w:val="both"/>
        <w:spacing w:before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Конкурсанты могут принести с собой свои клавиатуры, мышки и коврики для мышек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r/>
      <w:r/>
    </w:p>
    <w:p>
      <w:pPr>
        <w:pStyle w:val="961"/>
        <w:ind w:firstLine="709"/>
        <w:jc w:val="center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2.2. Материалы, оборудование и инструменты,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961"/>
        <w:ind w:firstLine="709"/>
        <w:jc w:val="center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запрещенные на площадке</w:t>
      </w:r>
      <w:bookmarkEnd w:id="16"/>
      <w:r/>
      <w:bookmarkEnd w:id="17"/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747"/>
        <w:numPr>
          <w:ilvl w:val="0"/>
          <w:numId w:val="27"/>
        </w:numPr>
        <w:contextualSpacing/>
        <w:jc w:val="both"/>
        <w:spacing w:before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/>
      <w:bookmarkStart w:id="18" w:name="_Toc142037194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Конкурсанты не должны приносить: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747"/>
        <w:numPr>
          <w:ilvl w:val="0"/>
          <w:numId w:val="26"/>
        </w:numPr>
        <w:contextualSpacing/>
        <w:jc w:val="both"/>
        <w:spacing w:before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Дополнительные программы.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747"/>
        <w:numPr>
          <w:ilvl w:val="0"/>
          <w:numId w:val="26"/>
        </w:numPr>
        <w:contextualSpacing/>
        <w:jc w:val="both"/>
        <w:spacing w:before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Мобильные телефоны.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747"/>
        <w:numPr>
          <w:ilvl w:val="0"/>
          <w:numId w:val="26"/>
        </w:numPr>
        <w:contextualSpacing/>
        <w:jc w:val="both"/>
        <w:spacing w:before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Портативные электронные устройства (планшеты, и т.п.).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747"/>
        <w:numPr>
          <w:ilvl w:val="0"/>
          <w:numId w:val="26"/>
        </w:numPr>
        <w:contextualSpacing/>
        <w:jc w:val="both"/>
        <w:spacing w:before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Устройства для хранения информации (флэш-накопители, диски, и т.п.).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747"/>
        <w:numPr>
          <w:ilvl w:val="0"/>
          <w:numId w:val="27"/>
        </w:numPr>
        <w:contextualSpacing/>
        <w:ind w:left="357" w:hanging="357"/>
        <w:jc w:val="both"/>
        <w:spacing w:before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Оборудование не должно иметь доступ к общим внутренним локальным сетевым ресурсам (например, общие папки, FTP, репозитории) за исключением ресурсов для размещения заданий и исходных данных.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r/>
      <w:r/>
    </w:p>
    <w:p>
      <w:pPr>
        <w:pStyle w:val="960"/>
        <w:jc w:val="center"/>
        <w:spacing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3. Приложения</w:t>
      </w:r>
      <w:bookmarkEnd w:id="18"/>
      <w:r>
        <w:rPr>
          <w:rFonts w:ascii="Times New Roman" w:hAnsi="Times New Roman"/>
          <w:color w:val="auto"/>
          <w:sz w:val="28"/>
          <w:szCs w:val="28"/>
        </w:rPr>
      </w:r>
      <w:r>
        <w:rPr>
          <w:rFonts w:ascii="Times New Roman" w:hAnsi="Times New Roman"/>
          <w:color w:val="auto"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1. Инструкция по заполнению матрицы конкурсного задания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2. Матрица конкурсного задания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3. Инструкция по охране труда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4. Чек-лист компетенции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1" w:bottom="1134" w:left="1701" w:header="0" w:footer="567" w:gutter="0"/>
      <w:pgNumType w:start="1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noto sans symbols">
    <w:panose1 w:val="020B0502040504020204"/>
  </w:font>
  <w:font w:name="Courier New">
    <w:panose1 w:val="02070309020205020404"/>
  </w:font>
  <w:font w:name="Symbol">
    <w:panose1 w:val="05050102010706020507"/>
  </w:font>
  <w:font w:name="Segoe UI">
    <w:panose1 w:val="020B0502040204020203"/>
  </w:font>
  <w:font w:name="DejaVu Sans">
    <w:panose1 w:val="020B0603030804020204"/>
  </w:font>
  <w:font w:name="Cambria">
    <w:panose1 w:val="02040503050406030204"/>
  </w:font>
  <w:font w:name="Calibri">
    <w:panose1 w:val="020F0502020204030204"/>
  </w:font>
  <w:font w:name="FrutigerLTStd-Light">
    <w:panose1 w:val="02000603000000000000"/>
  </w:font>
  <w:font w:name="Tahom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869104416"/>
      <w:docPartObj>
        <w:docPartGallery w:val="Page Numbers (Bottom of Page)"/>
        <w:docPartUnique w:val="true"/>
      </w:docPartObj>
      <w:rPr/>
    </w:sdtPr>
    <w:sdtContent>
      <w:p>
        <w:pPr>
          <w:pStyle w:val="915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21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pStyle w:val="953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  <w:rPr>
        <w:rFonts w:hint="default" w:ascii="Arial" w:hAnsi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pStyle w:val="967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hint="default" w:ascii="Calibri" w:hAnsi="Calibri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isLgl w:val="false"/>
      <w:suff w:val="tab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isLgl w:val="false"/>
      <w:suff w:val="tab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789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4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0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  <w:rPr>
        <w:rFonts w:hint="default" w:ascii="Arial" w:hAnsi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pStyle w:val="979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"/>
      <w:lvlJc w:val="left"/>
      <w:pPr>
        <w:ind w:left="2007" w:hanging="360"/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17" w:hanging="360"/>
      </w:pPr>
      <w:rPr>
        <w:rFonts w:hint="default" w:ascii="Symbol" w:hAnsi="Symbol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77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78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4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0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isLgl w:val="false"/>
      <w:suff w:val="tab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  <w:rPr>
        <w:rFonts w:hint="default" w:ascii="Arial" w:hAnsi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isLgl/>
      <w:suff w:val="tab"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  <w:rPr>
        <w:rFonts w:hint="default" w:ascii="Arial" w:hAnsi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isLgl w:val="false"/>
      <w:suff w:val="tab"/>
      <w:lvlText w:val="%1.%2."/>
      <w:lvlJc w:val="left"/>
      <w:pPr>
        <w:ind w:left="502" w:hanging="360"/>
      </w:pPr>
      <w:rPr>
        <w:rFonts w:ascii="Times New Roman" w:hAnsi="Times New Roman" w:eastAsia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isLgl w:val="false"/>
      <w:suff w:val="tab"/>
      <w:lvlText w:val="●"/>
      <w:lvlJc w:val="left"/>
      <w:pPr>
        <w:ind w:left="1800" w:hanging="720"/>
      </w:pPr>
      <w:rPr>
        <w:rFonts w:ascii="noto sans symbols" w:hAnsi="noto sans symbols" w:eastAsia="noto sans symbols" w:cs="noto sans symbols"/>
      </w:rPr>
    </w:lvl>
    <w:lvl w:ilvl="3">
      <w:start w:val="1"/>
      <w:numFmt w:val="decimal"/>
      <w:isLgl w:val="false"/>
      <w:suff w:val="tab"/>
      <w:lvlText w:val="%1.%2.●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●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●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●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●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●.%4.%5.%6.%7.%8.%9."/>
      <w:lvlJc w:val="left"/>
      <w:pPr>
        <w:ind w:left="5040" w:hanging="180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  <w:tabs>
          <w:tab w:val="num" w:pos="720" w:leader="none"/>
        </w:tabs>
      </w:pPr>
      <w:rPr>
        <w:rFonts w:hint="default" w:ascii="Arial" w:hAnsi="Arial"/>
      </w:rPr>
    </w:lvl>
    <w:lvl w:ilvl="1">
      <w:start w:val="1"/>
      <w:numFmt w:val="bullet"/>
      <w:isLgl w:val="false"/>
      <w:suff w:val="tab"/>
      <w:lvlText w:val="•"/>
      <w:lvlJc w:val="left"/>
      <w:pPr>
        <w:ind w:left="1440" w:hanging="360"/>
        <w:tabs>
          <w:tab w:val="num" w:pos="1440" w:leader="none"/>
        </w:tabs>
      </w:pPr>
      <w:rPr>
        <w:rFonts w:hint="default" w:ascii="Arial" w:hAnsi="Arial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360"/>
        <w:tabs>
          <w:tab w:val="num" w:pos="2160" w:leader="none"/>
        </w:tabs>
      </w:pPr>
      <w:rPr>
        <w:rFonts w:hint="default" w:ascii="Arial" w:hAnsi="Arial"/>
      </w:rPr>
    </w:lvl>
    <w:lvl w:ilvl="3">
      <w:start w:val="1"/>
      <w:numFmt w:val="bullet"/>
      <w:isLgl w:val="false"/>
      <w:suff w:val="tab"/>
      <w:lvlText w:val="•"/>
      <w:lvlJc w:val="left"/>
      <w:pPr>
        <w:ind w:left="2880" w:hanging="360"/>
        <w:tabs>
          <w:tab w:val="num" w:pos="2880" w:leader="none"/>
        </w:tabs>
      </w:pPr>
      <w:rPr>
        <w:rFonts w:hint="default" w:ascii="Arial" w:hAnsi="Arial"/>
      </w:rPr>
    </w:lvl>
    <w:lvl w:ilvl="4">
      <w:start w:val="1"/>
      <w:numFmt w:val="bullet"/>
      <w:isLgl w:val="false"/>
      <w:suff w:val="tab"/>
      <w:lvlText w:val="•"/>
      <w:lvlJc w:val="left"/>
      <w:pPr>
        <w:ind w:left="3600" w:hanging="360"/>
        <w:tabs>
          <w:tab w:val="num" w:pos="3600" w:leader="none"/>
        </w:tabs>
      </w:pPr>
      <w:rPr>
        <w:rFonts w:hint="default" w:ascii="Arial" w:hAnsi="Arial"/>
      </w:rPr>
    </w:lvl>
    <w:lvl w:ilvl="5">
      <w:start w:val="1"/>
      <w:numFmt w:val="bullet"/>
      <w:isLgl w:val="false"/>
      <w:suff w:val="tab"/>
      <w:lvlText w:val="•"/>
      <w:lvlJc w:val="left"/>
      <w:pPr>
        <w:ind w:left="4320" w:hanging="360"/>
        <w:tabs>
          <w:tab w:val="num" w:pos="4320" w:leader="none"/>
        </w:tabs>
      </w:pPr>
      <w:rPr>
        <w:rFonts w:hint="default" w:ascii="Arial" w:hAnsi="Arial"/>
      </w:rPr>
    </w:lvl>
    <w:lvl w:ilvl="6">
      <w:start w:val="1"/>
      <w:numFmt w:val="bullet"/>
      <w:isLgl w:val="false"/>
      <w:suff w:val="tab"/>
      <w:lvlText w:val="•"/>
      <w:lvlJc w:val="left"/>
      <w:pPr>
        <w:ind w:left="5040" w:hanging="360"/>
        <w:tabs>
          <w:tab w:val="num" w:pos="5040" w:leader="none"/>
        </w:tabs>
      </w:pPr>
      <w:rPr>
        <w:rFonts w:hint="default" w:ascii="Arial" w:hAnsi="Arial"/>
      </w:rPr>
    </w:lvl>
    <w:lvl w:ilvl="7">
      <w:start w:val="1"/>
      <w:numFmt w:val="bullet"/>
      <w:isLgl w:val="false"/>
      <w:suff w:val="tab"/>
      <w:lvlText w:val="•"/>
      <w:lvlJc w:val="left"/>
      <w:pPr>
        <w:ind w:left="5760" w:hanging="360"/>
        <w:tabs>
          <w:tab w:val="num" w:pos="5760" w:leader="none"/>
        </w:tabs>
      </w:pPr>
      <w:rPr>
        <w:rFonts w:hint="default" w:ascii="Arial" w:hAnsi="Arial"/>
      </w:rPr>
    </w:lvl>
    <w:lvl w:ilvl="8">
      <w:start w:val="1"/>
      <w:numFmt w:val="bullet"/>
      <w:isLgl w:val="false"/>
      <w:suff w:val="tab"/>
      <w:lvlText w:val="•"/>
      <w:lvlJc w:val="left"/>
      <w:pPr>
        <w:ind w:left="6480" w:hanging="360"/>
        <w:tabs>
          <w:tab w:val="num" w:pos="6480" w:leader="none"/>
        </w:tabs>
      </w:pPr>
      <w:rPr>
        <w:rFonts w:hint="default" w:ascii="Arial" w:hAnsi="Arial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bullet"/>
      <w:pStyle w:val="935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hint="default" w:ascii="Calibri" w:hAnsi="Calibri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  <w:tabs>
          <w:tab w:val="num" w:pos="720" w:leader="none"/>
        </w:tabs>
      </w:pPr>
      <w:rPr>
        <w:rFonts w:hint="default" w:ascii="Arial" w:hAnsi="Arial"/>
      </w:rPr>
    </w:lvl>
    <w:lvl w:ilvl="1">
      <w:start w:val="1"/>
      <w:numFmt w:val="bullet"/>
      <w:isLgl w:val="false"/>
      <w:suff w:val="tab"/>
      <w:lvlText w:val="•"/>
      <w:lvlJc w:val="left"/>
      <w:pPr>
        <w:ind w:left="1440" w:hanging="360"/>
        <w:tabs>
          <w:tab w:val="num" w:pos="1440" w:leader="none"/>
        </w:tabs>
      </w:pPr>
      <w:rPr>
        <w:rFonts w:hint="default" w:ascii="Arial" w:hAnsi="Arial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360"/>
        <w:tabs>
          <w:tab w:val="num" w:pos="2160" w:leader="none"/>
        </w:tabs>
      </w:pPr>
      <w:rPr>
        <w:rFonts w:hint="default" w:ascii="Arial" w:hAnsi="Arial"/>
      </w:rPr>
    </w:lvl>
    <w:lvl w:ilvl="3">
      <w:start w:val="1"/>
      <w:numFmt w:val="bullet"/>
      <w:isLgl w:val="false"/>
      <w:suff w:val="tab"/>
      <w:lvlText w:val="•"/>
      <w:lvlJc w:val="left"/>
      <w:pPr>
        <w:ind w:left="2880" w:hanging="360"/>
        <w:tabs>
          <w:tab w:val="num" w:pos="2880" w:leader="none"/>
        </w:tabs>
      </w:pPr>
      <w:rPr>
        <w:rFonts w:hint="default" w:ascii="Arial" w:hAnsi="Arial"/>
      </w:rPr>
    </w:lvl>
    <w:lvl w:ilvl="4">
      <w:start w:val="1"/>
      <w:numFmt w:val="bullet"/>
      <w:isLgl w:val="false"/>
      <w:suff w:val="tab"/>
      <w:lvlText w:val="•"/>
      <w:lvlJc w:val="left"/>
      <w:pPr>
        <w:ind w:left="3600" w:hanging="360"/>
        <w:tabs>
          <w:tab w:val="num" w:pos="3600" w:leader="none"/>
        </w:tabs>
      </w:pPr>
      <w:rPr>
        <w:rFonts w:hint="default" w:ascii="Arial" w:hAnsi="Arial"/>
      </w:rPr>
    </w:lvl>
    <w:lvl w:ilvl="5">
      <w:start w:val="1"/>
      <w:numFmt w:val="bullet"/>
      <w:isLgl w:val="false"/>
      <w:suff w:val="tab"/>
      <w:lvlText w:val="•"/>
      <w:lvlJc w:val="left"/>
      <w:pPr>
        <w:ind w:left="4320" w:hanging="360"/>
        <w:tabs>
          <w:tab w:val="num" w:pos="4320" w:leader="none"/>
        </w:tabs>
      </w:pPr>
      <w:rPr>
        <w:rFonts w:hint="default" w:ascii="Arial" w:hAnsi="Arial"/>
      </w:rPr>
    </w:lvl>
    <w:lvl w:ilvl="6">
      <w:start w:val="1"/>
      <w:numFmt w:val="bullet"/>
      <w:isLgl w:val="false"/>
      <w:suff w:val="tab"/>
      <w:lvlText w:val="•"/>
      <w:lvlJc w:val="left"/>
      <w:pPr>
        <w:ind w:left="5040" w:hanging="360"/>
        <w:tabs>
          <w:tab w:val="num" w:pos="5040" w:leader="none"/>
        </w:tabs>
      </w:pPr>
      <w:rPr>
        <w:rFonts w:hint="default" w:ascii="Arial" w:hAnsi="Arial"/>
      </w:rPr>
    </w:lvl>
    <w:lvl w:ilvl="7">
      <w:start w:val="1"/>
      <w:numFmt w:val="bullet"/>
      <w:isLgl w:val="false"/>
      <w:suff w:val="tab"/>
      <w:lvlText w:val="•"/>
      <w:lvlJc w:val="left"/>
      <w:pPr>
        <w:ind w:left="5760" w:hanging="360"/>
        <w:tabs>
          <w:tab w:val="num" w:pos="5760" w:leader="none"/>
        </w:tabs>
      </w:pPr>
      <w:rPr>
        <w:rFonts w:hint="default" w:ascii="Arial" w:hAnsi="Arial"/>
      </w:rPr>
    </w:lvl>
    <w:lvl w:ilvl="8">
      <w:start w:val="1"/>
      <w:numFmt w:val="bullet"/>
      <w:isLgl w:val="false"/>
      <w:suff w:val="tab"/>
      <w:lvlText w:val="•"/>
      <w:lvlJc w:val="left"/>
      <w:pPr>
        <w:ind w:left="6480" w:hanging="360"/>
        <w:tabs>
          <w:tab w:val="num" w:pos="6480" w:leader="none"/>
        </w:tabs>
      </w:pPr>
      <w:rPr>
        <w:rFonts w:hint="default" w:ascii="Arial" w:hAnsi="Arial"/>
      </w:rPr>
    </w:lvl>
  </w:abstractNum>
  <w:num w:numId="1">
    <w:abstractNumId w:val="27"/>
  </w:num>
  <w:num w:numId="2">
    <w:abstractNumId w:val="4"/>
  </w:num>
  <w:num w:numId="3">
    <w:abstractNumId w:val="0"/>
  </w:num>
  <w:num w:numId="4">
    <w:abstractNumId w:val="19"/>
  </w:num>
  <w:num w:numId="5">
    <w:abstractNumId w:val="18"/>
  </w:num>
  <w:num w:numId="6">
    <w:abstractNumId w:val="25"/>
  </w:num>
  <w:num w:numId="7">
    <w:abstractNumId w:val="30"/>
  </w:num>
  <w:num w:numId="8">
    <w:abstractNumId w:val="10"/>
  </w:num>
  <w:num w:numId="9">
    <w:abstractNumId w:val="14"/>
  </w:num>
  <w:num w:numId="10">
    <w:abstractNumId w:val="7"/>
  </w:num>
  <w:num w:numId="11">
    <w:abstractNumId w:val="8"/>
  </w:num>
  <w:num w:numId="12">
    <w:abstractNumId w:val="23"/>
  </w:num>
  <w:num w:numId="13">
    <w:abstractNumId w:val="3"/>
  </w:num>
  <w:num w:numId="14">
    <w:abstractNumId w:val="9"/>
  </w:num>
  <w:num w:numId="15">
    <w:abstractNumId w:val="16"/>
  </w:num>
  <w:num w:numId="16">
    <w:abstractNumId w:val="12"/>
  </w:num>
  <w:num w:numId="17">
    <w:abstractNumId w:val="17"/>
  </w:num>
  <w:num w:numId="18">
    <w:abstractNumId w:val="1"/>
  </w:num>
  <w:num w:numId="19">
    <w:abstractNumId w:val="21"/>
  </w:num>
  <w:num w:numId="20">
    <w:abstractNumId w:val="24"/>
  </w:num>
  <w:num w:numId="21">
    <w:abstractNumId w:val="15"/>
  </w:num>
  <w:num w:numId="22">
    <w:abstractNumId w:val="6"/>
  </w:num>
  <w:num w:numId="23">
    <w:abstractNumId w:val="11"/>
  </w:num>
  <w:num w:numId="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13"/>
  </w:num>
  <w:num w:numId="27">
    <w:abstractNumId w:val="28"/>
  </w:num>
  <w:num w:numId="28">
    <w:abstractNumId w:val="26"/>
  </w:num>
  <w:num w:numId="29">
    <w:abstractNumId w:val="20"/>
  </w:num>
  <w:num w:numId="30">
    <w:abstractNumId w:val="29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38">
    <w:name w:val="Title Char"/>
    <w:basedOn w:val="754"/>
    <w:link w:val="766"/>
    <w:uiPriority w:val="10"/>
    <w:rPr>
      <w:sz w:val="48"/>
      <w:szCs w:val="48"/>
    </w:rPr>
  </w:style>
  <w:style w:type="character" w:styleId="739">
    <w:name w:val="Subtitle Char"/>
    <w:basedOn w:val="754"/>
    <w:link w:val="768"/>
    <w:uiPriority w:val="11"/>
    <w:rPr>
      <w:sz w:val="24"/>
      <w:szCs w:val="24"/>
    </w:rPr>
  </w:style>
  <w:style w:type="character" w:styleId="740">
    <w:name w:val="Quote Char"/>
    <w:link w:val="770"/>
    <w:uiPriority w:val="29"/>
    <w:rPr>
      <w:i/>
    </w:rPr>
  </w:style>
  <w:style w:type="character" w:styleId="741">
    <w:name w:val="Intense Quote Char"/>
    <w:link w:val="772"/>
    <w:uiPriority w:val="30"/>
    <w:rPr>
      <w:i/>
    </w:rPr>
  </w:style>
  <w:style w:type="character" w:styleId="742">
    <w:name w:val="Caption Char"/>
    <w:basedOn w:val="754"/>
    <w:link w:val="946"/>
    <w:uiPriority w:val="35"/>
    <w:rPr>
      <w:b/>
      <w:bCs/>
      <w:color w:val="4f81bd" w:themeColor="accent1"/>
      <w:sz w:val="18"/>
      <w:szCs w:val="18"/>
    </w:rPr>
  </w:style>
  <w:style w:type="character" w:styleId="743">
    <w:name w:val="Endnote Text Char"/>
    <w:link w:val="903"/>
    <w:uiPriority w:val="99"/>
    <w:rPr>
      <w:sz w:val="20"/>
    </w:rPr>
  </w:style>
  <w:style w:type="paragraph" w:styleId="744" w:default="1">
    <w:name w:val="Normal"/>
    <w:qFormat/>
  </w:style>
  <w:style w:type="paragraph" w:styleId="745">
    <w:name w:val="Heading 1"/>
    <w:basedOn w:val="744"/>
    <w:next w:val="744"/>
    <w:link w:val="922"/>
    <w:qFormat/>
    <w:pPr>
      <w:keepNext/>
      <w:spacing w:before="240" w:after="120" w:line="360" w:lineRule="auto"/>
      <w:outlineLvl w:val="0"/>
    </w:pPr>
    <w:rPr>
      <w:rFonts w:ascii="Arial" w:hAnsi="Arial" w:eastAsia="Times New Roman" w:cs="Times New Roman"/>
      <w:b/>
      <w:bCs/>
      <w:caps/>
      <w:color w:val="2c8de6"/>
      <w:sz w:val="36"/>
      <w:szCs w:val="24"/>
      <w:lang w:val="en-GB"/>
    </w:rPr>
  </w:style>
  <w:style w:type="paragraph" w:styleId="746">
    <w:name w:val="Heading 2"/>
    <w:basedOn w:val="744"/>
    <w:next w:val="744"/>
    <w:link w:val="923"/>
    <w:qFormat/>
    <w:pPr>
      <w:keepNext/>
      <w:spacing w:before="240" w:after="120" w:line="360" w:lineRule="auto"/>
      <w:outlineLvl w:val="1"/>
    </w:pPr>
    <w:rPr>
      <w:rFonts w:ascii="Arial" w:hAnsi="Arial" w:eastAsia="Times New Roman" w:cs="Times New Roman"/>
      <w:b/>
      <w:sz w:val="28"/>
      <w:szCs w:val="24"/>
      <w:lang w:val="en-GB"/>
    </w:rPr>
  </w:style>
  <w:style w:type="paragraph" w:styleId="747">
    <w:name w:val="Heading 3"/>
    <w:basedOn w:val="744"/>
    <w:next w:val="744"/>
    <w:link w:val="924"/>
    <w:qFormat/>
    <w:pPr>
      <w:keepNext/>
      <w:spacing w:before="120" w:after="0" w:line="360" w:lineRule="auto"/>
      <w:outlineLvl w:val="2"/>
    </w:pPr>
    <w:rPr>
      <w:rFonts w:ascii="Arial" w:hAnsi="Arial" w:eastAsia="Times New Roman" w:cs="Arial"/>
      <w:b/>
      <w:bCs/>
      <w:szCs w:val="26"/>
      <w:lang w:val="en-GB"/>
    </w:rPr>
  </w:style>
  <w:style w:type="paragraph" w:styleId="748">
    <w:name w:val="Heading 4"/>
    <w:basedOn w:val="744"/>
    <w:next w:val="744"/>
    <w:link w:val="925"/>
    <w:qFormat/>
    <w:pPr>
      <w:keepNext/>
      <w:spacing w:after="0" w:line="360" w:lineRule="auto"/>
      <w:widowControl w:val="off"/>
      <w:outlineLvl w:val="3"/>
    </w:pPr>
    <w:rPr>
      <w:rFonts w:ascii="Arial" w:hAnsi="Arial" w:eastAsia="Times New Roman" w:cs="Times New Roman"/>
      <w:b/>
      <w:sz w:val="28"/>
      <w:szCs w:val="20"/>
      <w:lang w:val="en-AU"/>
    </w:rPr>
  </w:style>
  <w:style w:type="paragraph" w:styleId="749">
    <w:name w:val="Heading 5"/>
    <w:basedOn w:val="744"/>
    <w:next w:val="744"/>
    <w:link w:val="926"/>
    <w:qFormat/>
    <w:pPr>
      <w:jc w:val="both"/>
      <w:keepNext/>
      <w:spacing w:after="0" w:line="360" w:lineRule="auto"/>
      <w:widowControl w:val="off"/>
      <w:outlineLvl w:val="4"/>
    </w:pPr>
    <w:rPr>
      <w:rFonts w:ascii="Arial" w:hAnsi="Arial" w:eastAsia="Times New Roman" w:cs="Times New Roman"/>
      <w:b/>
      <w:bCs/>
      <w:sz w:val="28"/>
      <w:szCs w:val="24"/>
      <w:lang w:val="en-GB"/>
    </w:rPr>
  </w:style>
  <w:style w:type="paragraph" w:styleId="750">
    <w:name w:val="Heading 6"/>
    <w:basedOn w:val="744"/>
    <w:next w:val="744"/>
    <w:link w:val="927"/>
    <w:qFormat/>
    <w:pPr>
      <w:keepNext/>
      <w:spacing w:after="58" w:line="360" w:lineRule="auto"/>
      <w:widowControl w:val="off"/>
      <w:outlineLvl w:val="5"/>
    </w:pPr>
    <w:rPr>
      <w:rFonts w:ascii="Arial" w:hAnsi="Arial" w:eastAsia="Times New Roman" w:cs="Times New Roman"/>
      <w:b/>
      <w:sz w:val="24"/>
      <w:szCs w:val="20"/>
      <w:lang w:val="en-AU"/>
    </w:rPr>
  </w:style>
  <w:style w:type="paragraph" w:styleId="751">
    <w:name w:val="Heading 7"/>
    <w:basedOn w:val="744"/>
    <w:next w:val="744"/>
    <w:link w:val="928"/>
    <w:qFormat/>
    <w:pPr>
      <w:jc w:val="both"/>
      <w:keepNext/>
      <w:spacing w:after="0" w:line="360" w:lineRule="auto"/>
      <w:widowControl w:val="off"/>
      <w:outlineLvl w:val="6"/>
    </w:pPr>
    <w:rPr>
      <w:rFonts w:ascii="Arial" w:hAnsi="Arial" w:eastAsia="Times New Roman" w:cs="Times New Roman"/>
      <w:spacing w:val="-3"/>
      <w:sz w:val="28"/>
      <w:szCs w:val="20"/>
      <w:lang w:val="en-US"/>
    </w:rPr>
  </w:style>
  <w:style w:type="paragraph" w:styleId="752">
    <w:name w:val="Heading 8"/>
    <w:basedOn w:val="744"/>
    <w:next w:val="744"/>
    <w:link w:val="929"/>
    <w:qFormat/>
    <w:pPr>
      <w:jc w:val="both"/>
      <w:keepNext/>
      <w:spacing w:after="0" w:line="360" w:lineRule="auto"/>
      <w:widowControl w:val="off"/>
      <w:outlineLvl w:val="7"/>
    </w:pPr>
    <w:rPr>
      <w:rFonts w:ascii="Arial" w:hAnsi="Arial" w:eastAsia="Times New Roman" w:cs="Times New Roman"/>
      <w:b/>
      <w:bCs/>
      <w:sz w:val="24"/>
      <w:szCs w:val="24"/>
      <w:lang w:val="en-GB"/>
    </w:rPr>
  </w:style>
  <w:style w:type="paragraph" w:styleId="753">
    <w:name w:val="Heading 9"/>
    <w:basedOn w:val="744"/>
    <w:next w:val="744"/>
    <w:link w:val="930"/>
    <w:qFormat/>
    <w:pPr>
      <w:ind w:left="360" w:firstLine="360"/>
      <w:jc w:val="both"/>
      <w:keepNext/>
      <w:spacing w:after="0" w:line="360" w:lineRule="auto"/>
      <w:widowControl w:val="off"/>
      <w:outlineLvl w:val="8"/>
    </w:pPr>
    <w:rPr>
      <w:rFonts w:ascii="Arial" w:hAnsi="Arial" w:eastAsia="Times New Roman" w:cs="Times New Roman"/>
      <w:sz w:val="24"/>
      <w:szCs w:val="20"/>
      <w:u w:val="single"/>
      <w:lang w:val="en-AU"/>
    </w:rPr>
  </w:style>
  <w:style w:type="character" w:styleId="754" w:default="1">
    <w:name w:val="Default Paragraph Font"/>
    <w:uiPriority w:val="1"/>
    <w:unhideWhenUsed/>
  </w:style>
  <w:style w:type="table" w:styleId="75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6" w:default="1">
    <w:name w:val="No List"/>
    <w:uiPriority w:val="99"/>
    <w:semiHidden/>
    <w:unhideWhenUsed/>
  </w:style>
  <w:style w:type="character" w:styleId="757" w:customStyle="1">
    <w:name w:val="Heading 1 Char"/>
    <w:basedOn w:val="754"/>
    <w:uiPriority w:val="9"/>
    <w:rPr>
      <w:rFonts w:ascii="Arial" w:hAnsi="Arial" w:eastAsia="Arial" w:cs="Arial"/>
      <w:sz w:val="40"/>
      <w:szCs w:val="40"/>
    </w:rPr>
  </w:style>
  <w:style w:type="character" w:styleId="758" w:customStyle="1">
    <w:name w:val="Heading 2 Char"/>
    <w:basedOn w:val="754"/>
    <w:uiPriority w:val="9"/>
    <w:rPr>
      <w:rFonts w:ascii="Arial" w:hAnsi="Arial" w:eastAsia="Arial" w:cs="Arial"/>
      <w:sz w:val="34"/>
    </w:rPr>
  </w:style>
  <w:style w:type="character" w:styleId="759" w:customStyle="1">
    <w:name w:val="Heading 3 Char"/>
    <w:basedOn w:val="754"/>
    <w:uiPriority w:val="9"/>
    <w:rPr>
      <w:rFonts w:ascii="Arial" w:hAnsi="Arial" w:eastAsia="Arial" w:cs="Arial"/>
      <w:sz w:val="30"/>
      <w:szCs w:val="30"/>
    </w:rPr>
  </w:style>
  <w:style w:type="character" w:styleId="760" w:customStyle="1">
    <w:name w:val="Heading 4 Char"/>
    <w:basedOn w:val="754"/>
    <w:uiPriority w:val="9"/>
    <w:rPr>
      <w:rFonts w:ascii="Arial" w:hAnsi="Arial" w:eastAsia="Arial" w:cs="Arial"/>
      <w:b/>
      <w:bCs/>
      <w:sz w:val="26"/>
      <w:szCs w:val="26"/>
    </w:rPr>
  </w:style>
  <w:style w:type="character" w:styleId="761" w:customStyle="1">
    <w:name w:val="Heading 5 Char"/>
    <w:basedOn w:val="754"/>
    <w:uiPriority w:val="9"/>
    <w:rPr>
      <w:rFonts w:ascii="Arial" w:hAnsi="Arial" w:eastAsia="Arial" w:cs="Arial"/>
      <w:b/>
      <w:bCs/>
      <w:sz w:val="24"/>
      <w:szCs w:val="24"/>
    </w:rPr>
  </w:style>
  <w:style w:type="character" w:styleId="762" w:customStyle="1">
    <w:name w:val="Heading 6 Char"/>
    <w:basedOn w:val="754"/>
    <w:uiPriority w:val="9"/>
    <w:rPr>
      <w:rFonts w:ascii="Arial" w:hAnsi="Arial" w:eastAsia="Arial" w:cs="Arial"/>
      <w:b/>
      <w:bCs/>
      <w:sz w:val="22"/>
      <w:szCs w:val="22"/>
    </w:rPr>
  </w:style>
  <w:style w:type="character" w:styleId="763" w:customStyle="1">
    <w:name w:val="Heading 7 Char"/>
    <w:basedOn w:val="75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64" w:customStyle="1">
    <w:name w:val="Heading 8 Char"/>
    <w:basedOn w:val="754"/>
    <w:uiPriority w:val="9"/>
    <w:rPr>
      <w:rFonts w:ascii="Arial" w:hAnsi="Arial" w:eastAsia="Arial" w:cs="Arial"/>
      <w:i/>
      <w:iCs/>
      <w:sz w:val="22"/>
      <w:szCs w:val="22"/>
    </w:rPr>
  </w:style>
  <w:style w:type="character" w:styleId="765" w:customStyle="1">
    <w:name w:val="Heading 9 Char"/>
    <w:basedOn w:val="754"/>
    <w:uiPriority w:val="9"/>
    <w:rPr>
      <w:rFonts w:ascii="Arial" w:hAnsi="Arial" w:eastAsia="Arial" w:cs="Arial"/>
      <w:i/>
      <w:iCs/>
      <w:sz w:val="21"/>
      <w:szCs w:val="21"/>
    </w:rPr>
  </w:style>
  <w:style w:type="paragraph" w:styleId="766">
    <w:name w:val="Title"/>
    <w:basedOn w:val="744"/>
    <w:next w:val="744"/>
    <w:link w:val="76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7" w:customStyle="1">
    <w:name w:val="Заголовок Знак"/>
    <w:basedOn w:val="754"/>
    <w:link w:val="766"/>
    <w:uiPriority w:val="10"/>
    <w:rPr>
      <w:sz w:val="48"/>
      <w:szCs w:val="48"/>
    </w:rPr>
  </w:style>
  <w:style w:type="paragraph" w:styleId="768">
    <w:name w:val="Subtitle"/>
    <w:basedOn w:val="744"/>
    <w:next w:val="744"/>
    <w:link w:val="769"/>
    <w:uiPriority w:val="11"/>
    <w:qFormat/>
    <w:pPr>
      <w:spacing w:before="200" w:after="200"/>
    </w:pPr>
    <w:rPr>
      <w:sz w:val="24"/>
      <w:szCs w:val="24"/>
    </w:rPr>
  </w:style>
  <w:style w:type="character" w:styleId="769" w:customStyle="1">
    <w:name w:val="Подзаголовок Знак"/>
    <w:basedOn w:val="754"/>
    <w:link w:val="768"/>
    <w:uiPriority w:val="11"/>
    <w:rPr>
      <w:sz w:val="24"/>
      <w:szCs w:val="24"/>
    </w:rPr>
  </w:style>
  <w:style w:type="paragraph" w:styleId="770">
    <w:name w:val="Quote"/>
    <w:basedOn w:val="744"/>
    <w:next w:val="744"/>
    <w:link w:val="771"/>
    <w:uiPriority w:val="29"/>
    <w:qFormat/>
    <w:pPr>
      <w:ind w:left="720" w:right="720"/>
    </w:pPr>
    <w:rPr>
      <w:i/>
    </w:rPr>
  </w:style>
  <w:style w:type="character" w:styleId="771" w:customStyle="1">
    <w:name w:val="Цитата 2 Знак"/>
    <w:link w:val="770"/>
    <w:uiPriority w:val="29"/>
    <w:rPr>
      <w:i/>
    </w:rPr>
  </w:style>
  <w:style w:type="paragraph" w:styleId="772">
    <w:name w:val="Intense Quote"/>
    <w:basedOn w:val="744"/>
    <w:next w:val="744"/>
    <w:link w:val="77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3" w:customStyle="1">
    <w:name w:val="Выделенная цитата Знак"/>
    <w:link w:val="772"/>
    <w:uiPriority w:val="30"/>
    <w:rPr>
      <w:i/>
    </w:rPr>
  </w:style>
  <w:style w:type="character" w:styleId="774" w:customStyle="1">
    <w:name w:val="Header Char"/>
    <w:basedOn w:val="754"/>
    <w:uiPriority w:val="99"/>
  </w:style>
  <w:style w:type="character" w:styleId="775" w:customStyle="1">
    <w:name w:val="Footer Char"/>
    <w:basedOn w:val="754"/>
    <w:uiPriority w:val="99"/>
  </w:style>
  <w:style w:type="character" w:styleId="776" w:customStyle="1">
    <w:name w:val="Название объекта Знак"/>
    <w:basedOn w:val="754"/>
    <w:link w:val="946"/>
    <w:uiPriority w:val="35"/>
    <w:rPr>
      <w:b/>
      <w:bCs/>
      <w:color w:val="5b9bd5" w:themeColor="accent1"/>
      <w:sz w:val="18"/>
      <w:szCs w:val="18"/>
    </w:rPr>
  </w:style>
  <w:style w:type="table" w:styleId="777" w:customStyle="1">
    <w:name w:val="Table Grid Light"/>
    <w:basedOn w:val="75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78">
    <w:name w:val="Plain Table 1"/>
    <w:basedOn w:val="75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9">
    <w:name w:val="Plain Table 2"/>
    <w:basedOn w:val="75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0">
    <w:name w:val="Plain Table 3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1">
    <w:name w:val="Plain Table 4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Plain Table 5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3">
    <w:name w:val="Grid Table 1 Light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Grid Table 1 Light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Grid Table 1 Light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Grid Table 1 Light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Grid Table 1 Light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Grid Table 1 Light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Grid Table 1 Light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Grid Table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2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2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2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2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2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2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3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3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3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3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Grid Table 3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Grid Table 3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4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5" w:customStyle="1">
    <w:name w:val="Grid Table 4 - Accent 1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806" w:customStyle="1">
    <w:name w:val="Grid Table 4 - Accent 2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07" w:customStyle="1">
    <w:name w:val="Grid Table 4 - Accent 3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08" w:customStyle="1">
    <w:name w:val="Grid Table 4 - Accent 4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9" w:customStyle="1">
    <w:name w:val="Grid Table 4 - Accent 5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10" w:customStyle="1">
    <w:name w:val="Grid Table 4 - Accent 6"/>
    <w:basedOn w:val="75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11">
    <w:name w:val="Grid Table 5 Dark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12" w:customStyle="1">
    <w:name w:val="Grid Table 5 Dark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13" w:customStyle="1">
    <w:name w:val="Grid Table 5 Dark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14" w:customStyle="1">
    <w:name w:val="Grid Table 5 Dark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15" w:customStyle="1">
    <w:name w:val="Grid Table 5 Dark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16" w:customStyle="1">
    <w:name w:val="Grid Table 5 Dark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17" w:customStyle="1">
    <w:name w:val="Grid Table 5 Dark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18">
    <w:name w:val="Grid Table 6 Colorful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9" w:customStyle="1">
    <w:name w:val="Grid Table 6 Colorful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20" w:customStyle="1">
    <w:name w:val="Grid Table 6 Colorful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21" w:customStyle="1">
    <w:name w:val="Grid Table 6 Colorful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22" w:customStyle="1">
    <w:name w:val="Grid Table 6 Colorful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23" w:customStyle="1">
    <w:name w:val="Grid Table 6 Colorful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24" w:customStyle="1">
    <w:name w:val="Grid Table 6 Colorful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25">
    <w:name w:val="Grid Table 7 Colorful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7 Colorful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7 Colorful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7 Colorful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7 Colorful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Grid Table 7 Colorful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7 Colorful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1 Light - Accent 1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1 Light - Accent 2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1 Light - Accent 3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1 Light - Accent 4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st Table 1 Light - Accent 5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1 Light - Accent 6"/>
    <w:basedOn w:val="75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List Table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40" w:customStyle="1">
    <w:name w:val="List Table 2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41" w:customStyle="1">
    <w:name w:val="List Table 2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42" w:customStyle="1">
    <w:name w:val="List Table 2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43" w:customStyle="1">
    <w:name w:val="List Table 2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44" w:customStyle="1">
    <w:name w:val="List Table 2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45" w:customStyle="1">
    <w:name w:val="List Table 2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46">
    <w:name w:val="List Table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3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3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3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3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3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3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4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4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4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4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List Table 4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List Table 4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5 Dark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1" w:customStyle="1">
    <w:name w:val="List Table 5 Dark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2" w:customStyle="1">
    <w:name w:val="List Table 5 Dark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3" w:customStyle="1">
    <w:name w:val="List Table 5 Dark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4" w:customStyle="1">
    <w:name w:val="List Table 5 Dark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5" w:customStyle="1">
    <w:name w:val="List Table 5 Dark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6" w:customStyle="1">
    <w:name w:val="List Table 5 Dark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7">
    <w:name w:val="List Table 6 Colorful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68" w:customStyle="1">
    <w:name w:val="List Table 6 Colorful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9" w:customStyle="1">
    <w:name w:val="List Table 6 Colorful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70" w:customStyle="1">
    <w:name w:val="List Table 6 Colorful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71" w:customStyle="1">
    <w:name w:val="List Table 6 Colorful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72" w:customStyle="1">
    <w:name w:val="List Table 6 Colorful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73" w:customStyle="1">
    <w:name w:val="List Table 6 Colorful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74">
    <w:name w:val="List Table 7 Colorful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7 Colorful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7 Colorful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7 Colorful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7 Colorful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List Table 7 Colorful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7 Colorful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ned - Accent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2" w:customStyle="1">
    <w:name w:val="Lined - Accent 1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3" w:customStyle="1">
    <w:name w:val="Lined - Accent 2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4" w:customStyle="1">
    <w:name w:val="Lined - Accent 3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5" w:customStyle="1">
    <w:name w:val="Lined - Accent 4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6" w:customStyle="1">
    <w:name w:val="Lined - Accent 5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7" w:customStyle="1">
    <w:name w:val="Lined - Accent 6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8" w:customStyle="1">
    <w:name w:val="Bordered &amp; Lined - Accent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9" w:customStyle="1">
    <w:name w:val="Bordered &amp; Lined - Accent 1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90" w:customStyle="1">
    <w:name w:val="Bordered &amp; Lined - Accent 2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91" w:customStyle="1">
    <w:name w:val="Bordered &amp; Lined - Accent 3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92" w:customStyle="1">
    <w:name w:val="Bordered &amp; Lined - Accent 4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93" w:customStyle="1">
    <w:name w:val="Bordered &amp; Lined - Accent 5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94" w:customStyle="1">
    <w:name w:val="Bordered &amp; Lined - Accent 6"/>
    <w:basedOn w:val="75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95" w:customStyle="1">
    <w:name w:val="Bordered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96" w:customStyle="1">
    <w:name w:val="Bordered - Accent 1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97" w:customStyle="1">
    <w:name w:val="Bordered - Accent 2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98" w:customStyle="1">
    <w:name w:val="Bordered - Accent 3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9" w:customStyle="1">
    <w:name w:val="Bordered - Accent 4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900" w:customStyle="1">
    <w:name w:val="Bordered - Accent 5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901" w:customStyle="1">
    <w:name w:val="Bordered - Accent 6"/>
    <w:basedOn w:val="75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902" w:customStyle="1">
    <w:name w:val="Footnote Text Char"/>
    <w:uiPriority w:val="99"/>
    <w:rPr>
      <w:sz w:val="18"/>
    </w:rPr>
  </w:style>
  <w:style w:type="paragraph" w:styleId="903">
    <w:name w:val="endnote text"/>
    <w:basedOn w:val="744"/>
    <w:link w:val="904"/>
    <w:uiPriority w:val="99"/>
    <w:semiHidden/>
    <w:unhideWhenUsed/>
    <w:pPr>
      <w:spacing w:after="0" w:line="240" w:lineRule="auto"/>
    </w:pPr>
    <w:rPr>
      <w:sz w:val="20"/>
    </w:rPr>
  </w:style>
  <w:style w:type="character" w:styleId="904" w:customStyle="1">
    <w:name w:val="Текст концевой сноски Знак"/>
    <w:link w:val="903"/>
    <w:uiPriority w:val="99"/>
    <w:rPr>
      <w:sz w:val="20"/>
    </w:rPr>
  </w:style>
  <w:style w:type="character" w:styleId="905">
    <w:name w:val="endnote reference"/>
    <w:basedOn w:val="754"/>
    <w:uiPriority w:val="99"/>
    <w:semiHidden/>
    <w:unhideWhenUsed/>
    <w:rPr>
      <w:vertAlign w:val="superscript"/>
    </w:rPr>
  </w:style>
  <w:style w:type="paragraph" w:styleId="906">
    <w:name w:val="toc 4"/>
    <w:basedOn w:val="744"/>
    <w:next w:val="744"/>
    <w:uiPriority w:val="39"/>
    <w:unhideWhenUsed/>
    <w:pPr>
      <w:ind w:left="850"/>
      <w:spacing w:after="57"/>
    </w:pPr>
  </w:style>
  <w:style w:type="paragraph" w:styleId="907">
    <w:name w:val="toc 5"/>
    <w:basedOn w:val="744"/>
    <w:next w:val="744"/>
    <w:uiPriority w:val="39"/>
    <w:unhideWhenUsed/>
    <w:pPr>
      <w:ind w:left="1134"/>
      <w:spacing w:after="57"/>
    </w:pPr>
  </w:style>
  <w:style w:type="paragraph" w:styleId="908">
    <w:name w:val="toc 6"/>
    <w:basedOn w:val="744"/>
    <w:next w:val="744"/>
    <w:uiPriority w:val="39"/>
    <w:unhideWhenUsed/>
    <w:pPr>
      <w:ind w:left="1417"/>
      <w:spacing w:after="57"/>
    </w:pPr>
  </w:style>
  <w:style w:type="paragraph" w:styleId="909">
    <w:name w:val="toc 7"/>
    <w:basedOn w:val="744"/>
    <w:next w:val="744"/>
    <w:uiPriority w:val="39"/>
    <w:unhideWhenUsed/>
    <w:pPr>
      <w:ind w:left="1701"/>
      <w:spacing w:after="57"/>
    </w:pPr>
  </w:style>
  <w:style w:type="paragraph" w:styleId="910">
    <w:name w:val="toc 8"/>
    <w:basedOn w:val="744"/>
    <w:next w:val="744"/>
    <w:uiPriority w:val="39"/>
    <w:unhideWhenUsed/>
    <w:pPr>
      <w:ind w:left="1984"/>
      <w:spacing w:after="57"/>
    </w:pPr>
  </w:style>
  <w:style w:type="paragraph" w:styleId="911">
    <w:name w:val="toc 9"/>
    <w:basedOn w:val="744"/>
    <w:next w:val="744"/>
    <w:uiPriority w:val="39"/>
    <w:unhideWhenUsed/>
    <w:pPr>
      <w:ind w:left="2268"/>
      <w:spacing w:after="57"/>
    </w:pPr>
  </w:style>
  <w:style w:type="paragraph" w:styleId="912">
    <w:name w:val="table of figures"/>
    <w:basedOn w:val="744"/>
    <w:next w:val="744"/>
    <w:uiPriority w:val="99"/>
    <w:unhideWhenUsed/>
    <w:pPr>
      <w:spacing w:after="0"/>
    </w:pPr>
  </w:style>
  <w:style w:type="paragraph" w:styleId="913">
    <w:name w:val="Header"/>
    <w:basedOn w:val="744"/>
    <w:link w:val="91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14" w:customStyle="1">
    <w:name w:val="Верхний колонтитул Знак"/>
    <w:basedOn w:val="754"/>
    <w:link w:val="913"/>
    <w:uiPriority w:val="99"/>
  </w:style>
  <w:style w:type="paragraph" w:styleId="915">
    <w:name w:val="Footer"/>
    <w:basedOn w:val="744"/>
    <w:link w:val="91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16" w:customStyle="1">
    <w:name w:val="Нижний колонтитул Знак"/>
    <w:basedOn w:val="754"/>
    <w:link w:val="915"/>
    <w:uiPriority w:val="99"/>
  </w:style>
  <w:style w:type="paragraph" w:styleId="917">
    <w:name w:val="No Spacing"/>
    <w:link w:val="918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styleId="918" w:customStyle="1">
    <w:name w:val="Без интервала Знак"/>
    <w:basedOn w:val="754"/>
    <w:link w:val="917"/>
    <w:uiPriority w:val="1"/>
    <w:rPr>
      <w:rFonts w:eastAsiaTheme="minorEastAsia"/>
      <w:lang w:eastAsia="ru-RU"/>
    </w:rPr>
  </w:style>
  <w:style w:type="character" w:styleId="919">
    <w:name w:val="Placeholder Text"/>
    <w:basedOn w:val="754"/>
    <w:uiPriority w:val="99"/>
    <w:semiHidden/>
    <w:rPr>
      <w:color w:val="808080"/>
    </w:rPr>
  </w:style>
  <w:style w:type="paragraph" w:styleId="920">
    <w:name w:val="Balloon Text"/>
    <w:basedOn w:val="744"/>
    <w:link w:val="921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21" w:customStyle="1">
    <w:name w:val="Текст выноски Знак"/>
    <w:basedOn w:val="754"/>
    <w:link w:val="920"/>
    <w:rPr>
      <w:rFonts w:ascii="Tahoma" w:hAnsi="Tahoma" w:cs="Tahoma"/>
      <w:sz w:val="16"/>
      <w:szCs w:val="16"/>
    </w:rPr>
  </w:style>
  <w:style w:type="character" w:styleId="922" w:customStyle="1">
    <w:name w:val="Заголовок 1 Знак"/>
    <w:basedOn w:val="754"/>
    <w:link w:val="745"/>
    <w:rPr>
      <w:rFonts w:ascii="Arial" w:hAnsi="Arial" w:eastAsia="Times New Roman" w:cs="Times New Roman"/>
      <w:b/>
      <w:bCs/>
      <w:caps/>
      <w:color w:val="2c8de6"/>
      <w:sz w:val="36"/>
      <w:szCs w:val="24"/>
      <w:lang w:val="en-GB"/>
    </w:rPr>
  </w:style>
  <w:style w:type="character" w:styleId="923" w:customStyle="1">
    <w:name w:val="Заголовок 2 Знак"/>
    <w:basedOn w:val="754"/>
    <w:link w:val="746"/>
    <w:rPr>
      <w:rFonts w:ascii="Arial" w:hAnsi="Arial" w:eastAsia="Times New Roman" w:cs="Times New Roman"/>
      <w:b/>
      <w:sz w:val="28"/>
      <w:szCs w:val="24"/>
      <w:lang w:val="en-GB"/>
    </w:rPr>
  </w:style>
  <w:style w:type="character" w:styleId="924" w:customStyle="1">
    <w:name w:val="Заголовок 3 Знак"/>
    <w:basedOn w:val="754"/>
    <w:link w:val="747"/>
    <w:rPr>
      <w:rFonts w:ascii="Arial" w:hAnsi="Arial" w:eastAsia="Times New Roman" w:cs="Arial"/>
      <w:b/>
      <w:bCs/>
      <w:szCs w:val="26"/>
      <w:lang w:val="en-GB"/>
    </w:rPr>
  </w:style>
  <w:style w:type="character" w:styleId="925" w:customStyle="1">
    <w:name w:val="Заголовок 4 Знак"/>
    <w:basedOn w:val="754"/>
    <w:link w:val="748"/>
    <w:rPr>
      <w:rFonts w:ascii="Arial" w:hAnsi="Arial" w:eastAsia="Times New Roman" w:cs="Times New Roman"/>
      <w:b/>
      <w:sz w:val="28"/>
      <w:szCs w:val="20"/>
      <w:lang w:val="en-AU"/>
    </w:rPr>
  </w:style>
  <w:style w:type="character" w:styleId="926" w:customStyle="1">
    <w:name w:val="Заголовок 5 Знак"/>
    <w:basedOn w:val="754"/>
    <w:link w:val="749"/>
    <w:rPr>
      <w:rFonts w:ascii="Arial" w:hAnsi="Arial" w:eastAsia="Times New Roman" w:cs="Times New Roman"/>
      <w:b/>
      <w:bCs/>
      <w:sz w:val="28"/>
      <w:szCs w:val="24"/>
      <w:lang w:val="en-GB"/>
    </w:rPr>
  </w:style>
  <w:style w:type="character" w:styleId="927" w:customStyle="1">
    <w:name w:val="Заголовок 6 Знак"/>
    <w:basedOn w:val="754"/>
    <w:link w:val="750"/>
    <w:rPr>
      <w:rFonts w:ascii="Arial" w:hAnsi="Arial" w:eastAsia="Times New Roman" w:cs="Times New Roman"/>
      <w:b/>
      <w:sz w:val="24"/>
      <w:szCs w:val="20"/>
      <w:lang w:val="en-AU"/>
    </w:rPr>
  </w:style>
  <w:style w:type="character" w:styleId="928" w:customStyle="1">
    <w:name w:val="Заголовок 7 Знак"/>
    <w:basedOn w:val="754"/>
    <w:link w:val="751"/>
    <w:rPr>
      <w:rFonts w:ascii="Arial" w:hAnsi="Arial" w:eastAsia="Times New Roman" w:cs="Times New Roman"/>
      <w:spacing w:val="-3"/>
      <w:sz w:val="28"/>
      <w:szCs w:val="20"/>
      <w:lang w:val="en-US"/>
    </w:rPr>
  </w:style>
  <w:style w:type="character" w:styleId="929" w:customStyle="1">
    <w:name w:val="Заголовок 8 Знак"/>
    <w:basedOn w:val="754"/>
    <w:link w:val="752"/>
    <w:rPr>
      <w:rFonts w:ascii="Arial" w:hAnsi="Arial" w:eastAsia="Times New Roman" w:cs="Times New Roman"/>
      <w:b/>
      <w:bCs/>
      <w:sz w:val="24"/>
      <w:szCs w:val="24"/>
      <w:lang w:val="en-GB"/>
    </w:rPr>
  </w:style>
  <w:style w:type="character" w:styleId="930" w:customStyle="1">
    <w:name w:val="Заголовок 9 Знак"/>
    <w:basedOn w:val="754"/>
    <w:link w:val="753"/>
    <w:rPr>
      <w:rFonts w:ascii="Arial" w:hAnsi="Arial" w:eastAsia="Times New Roman" w:cs="Times New Roman"/>
      <w:sz w:val="24"/>
      <w:szCs w:val="20"/>
      <w:u w:val="single"/>
      <w:lang w:val="en-AU"/>
    </w:rPr>
  </w:style>
  <w:style w:type="character" w:styleId="931">
    <w:name w:val="Hyperlink"/>
    <w:uiPriority w:val="99"/>
    <w:rPr>
      <w:color w:val="0000ff"/>
      <w:u w:val="single"/>
    </w:rPr>
  </w:style>
  <w:style w:type="table" w:styleId="932">
    <w:name w:val="Table Grid"/>
    <w:basedOn w:val="755"/>
    <w:uiPriority w:val="3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33">
    <w:name w:val="toc 1"/>
    <w:basedOn w:val="744"/>
    <w:next w:val="744"/>
    <w:uiPriority w:val="39"/>
    <w:qFormat/>
    <w:pPr>
      <w:spacing w:after="0" w:line="360" w:lineRule="auto"/>
      <w:tabs>
        <w:tab w:val="right" w:pos="9825" w:leader="dot"/>
      </w:tabs>
    </w:pPr>
    <w:rPr>
      <w:rFonts w:ascii="Arial" w:hAnsi="Arial" w:eastAsia="Times New Roman" w:cs="Times New Roman"/>
      <w:bCs/>
      <w:sz w:val="24"/>
      <w:szCs w:val="28"/>
      <w:lang w:val="en-AU"/>
    </w:rPr>
  </w:style>
  <w:style w:type="paragraph" w:styleId="934" w:customStyle="1">
    <w:name w:val="numbered list"/>
    <w:basedOn w:val="935"/>
  </w:style>
  <w:style w:type="paragraph" w:styleId="935" w:customStyle="1">
    <w:name w:val="bullet"/>
    <w:basedOn w:val="744"/>
    <w:pPr>
      <w:numPr>
        <w:ilvl w:val="0"/>
        <w:numId w:val="1"/>
      </w:numPr>
      <w:spacing w:after="0" w:line="360" w:lineRule="auto"/>
    </w:pPr>
    <w:rPr>
      <w:rFonts w:ascii="Arial" w:hAnsi="Arial" w:eastAsia="Times New Roman" w:cs="Times New Roman"/>
      <w:szCs w:val="24"/>
      <w:lang w:val="en-GB"/>
    </w:rPr>
  </w:style>
  <w:style w:type="character" w:styleId="936">
    <w:name w:val="page number"/>
    <w:rPr>
      <w:rFonts w:ascii="Arial" w:hAnsi="Arial"/>
      <w:sz w:val="16"/>
    </w:rPr>
  </w:style>
  <w:style w:type="paragraph" w:styleId="937" w:customStyle="1">
    <w:name w:val="Doc subtitle1"/>
    <w:basedOn w:val="744"/>
    <w:link w:val="948"/>
    <w:pPr>
      <w:spacing w:after="0" w:line="360" w:lineRule="auto"/>
    </w:pPr>
    <w:rPr>
      <w:rFonts w:ascii="Arial" w:hAnsi="Arial" w:eastAsia="Times New Roman" w:cs="Times New Roman"/>
      <w:b/>
      <w:sz w:val="28"/>
      <w:szCs w:val="24"/>
      <w:lang w:val="en-GB"/>
    </w:rPr>
  </w:style>
  <w:style w:type="paragraph" w:styleId="938" w:customStyle="1">
    <w:name w:val="Doc subtitle2"/>
    <w:basedOn w:val="744"/>
    <w:pPr>
      <w:spacing w:after="0" w:line="360" w:lineRule="auto"/>
    </w:pPr>
    <w:rPr>
      <w:rFonts w:ascii="Arial" w:hAnsi="Arial" w:eastAsia="Times New Roman" w:cs="Times New Roman"/>
      <w:sz w:val="28"/>
      <w:szCs w:val="24"/>
      <w:lang w:val="en-GB"/>
    </w:rPr>
  </w:style>
  <w:style w:type="paragraph" w:styleId="939" w:customStyle="1">
    <w:name w:val="Doc title"/>
    <w:basedOn w:val="744"/>
    <w:pPr>
      <w:spacing w:after="0" w:line="360" w:lineRule="auto"/>
    </w:pPr>
    <w:rPr>
      <w:rFonts w:ascii="Arial" w:hAnsi="Arial" w:eastAsia="Times New Roman" w:cs="Times New Roman"/>
      <w:b/>
      <w:sz w:val="40"/>
      <w:szCs w:val="24"/>
      <w:lang w:val="en-GB"/>
    </w:rPr>
  </w:style>
  <w:style w:type="paragraph" w:styleId="940">
    <w:name w:val="Body Text"/>
    <w:basedOn w:val="744"/>
    <w:link w:val="941"/>
    <w:semiHidden/>
    <w:pPr>
      <w:jc w:val="both"/>
      <w:spacing w:after="0" w:line="360" w:lineRule="auto"/>
      <w:widowControl w:val="off"/>
    </w:pPr>
    <w:rPr>
      <w:rFonts w:ascii="Arial" w:hAnsi="Arial" w:eastAsia="Times New Roman" w:cs="Times New Roman"/>
      <w:sz w:val="24"/>
      <w:szCs w:val="20"/>
      <w:lang w:val="en-AU"/>
    </w:rPr>
  </w:style>
  <w:style w:type="character" w:styleId="941" w:customStyle="1">
    <w:name w:val="Основной текст Знак"/>
    <w:basedOn w:val="754"/>
    <w:link w:val="940"/>
    <w:semiHidden/>
    <w:rPr>
      <w:rFonts w:ascii="Arial" w:hAnsi="Arial" w:eastAsia="Times New Roman" w:cs="Times New Roman"/>
      <w:sz w:val="24"/>
      <w:szCs w:val="20"/>
      <w:lang w:val="en-AU"/>
    </w:rPr>
  </w:style>
  <w:style w:type="paragraph" w:styleId="942">
    <w:name w:val="Body Text Indent 2"/>
    <w:basedOn w:val="744"/>
    <w:link w:val="943"/>
    <w:semiHidden/>
    <w:pPr>
      <w:ind w:left="720"/>
      <w:spacing w:after="0" w:line="360" w:lineRule="auto"/>
    </w:pPr>
    <w:rPr>
      <w:rFonts w:ascii="Arial" w:hAnsi="Arial" w:eastAsia="Times New Roman" w:cs="Times New Roman"/>
      <w:sz w:val="24"/>
      <w:szCs w:val="20"/>
      <w:lang w:val="en-US"/>
    </w:rPr>
  </w:style>
  <w:style w:type="character" w:styleId="943" w:customStyle="1">
    <w:name w:val="Основной текст с отступом 2 Знак"/>
    <w:basedOn w:val="754"/>
    <w:link w:val="942"/>
    <w:semiHidden/>
    <w:rPr>
      <w:rFonts w:ascii="Arial" w:hAnsi="Arial" w:eastAsia="Times New Roman" w:cs="Times New Roman"/>
      <w:sz w:val="24"/>
      <w:szCs w:val="20"/>
      <w:lang w:val="en-US"/>
    </w:rPr>
  </w:style>
  <w:style w:type="paragraph" w:styleId="944">
    <w:name w:val="Body Text 2"/>
    <w:basedOn w:val="744"/>
    <w:link w:val="945"/>
    <w:semiHidden/>
    <w:pPr>
      <w:jc w:val="both"/>
      <w:spacing w:after="0" w:line="360" w:lineRule="auto"/>
      <w:widowControl w:val="off"/>
    </w:pPr>
    <w:rPr>
      <w:rFonts w:ascii="Arial" w:hAnsi="Arial" w:eastAsia="Times New Roman" w:cs="Times New Roman"/>
      <w:spacing w:val="-3"/>
      <w:szCs w:val="20"/>
      <w:lang w:val="en-US"/>
    </w:rPr>
  </w:style>
  <w:style w:type="character" w:styleId="945" w:customStyle="1">
    <w:name w:val="Основной текст 2 Знак"/>
    <w:basedOn w:val="754"/>
    <w:link w:val="944"/>
    <w:semiHidden/>
    <w:rPr>
      <w:rFonts w:ascii="Arial" w:hAnsi="Arial" w:eastAsia="Times New Roman" w:cs="Times New Roman"/>
      <w:spacing w:val="-3"/>
      <w:szCs w:val="20"/>
      <w:lang w:val="en-US"/>
    </w:rPr>
  </w:style>
  <w:style w:type="paragraph" w:styleId="946">
    <w:name w:val="Caption"/>
    <w:basedOn w:val="744"/>
    <w:next w:val="744"/>
    <w:link w:val="776"/>
    <w:qFormat/>
    <w:pPr>
      <w:jc w:val="center"/>
      <w:spacing w:before="240" w:after="0" w:line="360" w:lineRule="auto"/>
      <w:widowControl w:val="off"/>
    </w:pPr>
    <w:rPr>
      <w:rFonts w:ascii="Arial" w:hAnsi="Arial" w:eastAsia="Times New Roman" w:cs="Times New Roman"/>
      <w:b/>
      <w:sz w:val="36"/>
      <w:szCs w:val="20"/>
      <w:lang w:val="en-AU"/>
    </w:rPr>
  </w:style>
  <w:style w:type="paragraph" w:styleId="947" w:customStyle="1">
    <w:name w:val="Абзац списка1"/>
    <w:basedOn w:val="744"/>
    <w:pPr>
      <w:ind w:left="720"/>
      <w:spacing w:after="0" w:line="360" w:lineRule="auto"/>
    </w:pPr>
    <w:rPr>
      <w:rFonts w:ascii="Arial" w:hAnsi="Arial" w:eastAsia="Times New Roman" w:cs="Times New Roman"/>
      <w:szCs w:val="24"/>
      <w:lang w:val="en-GB"/>
    </w:rPr>
  </w:style>
  <w:style w:type="character" w:styleId="948" w:customStyle="1">
    <w:name w:val="Doc subtitle1 Char"/>
    <w:link w:val="937"/>
    <w:rPr>
      <w:rFonts w:ascii="Arial" w:hAnsi="Arial" w:eastAsia="Times New Roman" w:cs="Times New Roman"/>
      <w:b/>
      <w:sz w:val="28"/>
      <w:szCs w:val="24"/>
      <w:lang w:val="en-GB"/>
    </w:rPr>
  </w:style>
  <w:style w:type="paragraph" w:styleId="949">
    <w:name w:val="footnote text"/>
    <w:basedOn w:val="744"/>
    <w:link w:val="950"/>
    <w:pPr>
      <w:spacing w:after="0" w:line="360" w:lineRule="auto"/>
    </w:pPr>
    <w:rPr>
      <w:rFonts w:ascii="Times New Roman" w:hAnsi="Times New Roman" w:eastAsia="Times New Roman" w:cs="Times New Roman"/>
      <w:szCs w:val="20"/>
      <w:lang w:eastAsia="ru-RU"/>
    </w:rPr>
  </w:style>
  <w:style w:type="character" w:styleId="950" w:customStyle="1">
    <w:name w:val="Текст сноски Знак"/>
    <w:basedOn w:val="754"/>
    <w:link w:val="949"/>
    <w:rPr>
      <w:rFonts w:ascii="Times New Roman" w:hAnsi="Times New Roman" w:eastAsia="Times New Roman" w:cs="Times New Roman"/>
      <w:szCs w:val="20"/>
      <w:lang w:eastAsia="ru-RU"/>
    </w:rPr>
  </w:style>
  <w:style w:type="character" w:styleId="951">
    <w:name w:val="footnote reference"/>
    <w:rPr>
      <w:vertAlign w:val="superscript"/>
    </w:rPr>
  </w:style>
  <w:style w:type="character" w:styleId="952">
    <w:name w:val="FollowedHyperlink"/>
    <w:rPr>
      <w:color w:val="800080"/>
      <w:u w:val="single"/>
    </w:rPr>
  </w:style>
  <w:style w:type="paragraph" w:styleId="953" w:customStyle="1">
    <w:name w:val="цветной текст"/>
    <w:basedOn w:val="744"/>
    <w:qFormat/>
    <w:pPr>
      <w:numPr>
        <w:ilvl w:val="0"/>
        <w:numId w:val="3"/>
      </w:numPr>
      <w:jc w:val="both"/>
      <w:spacing w:after="0" w:line="360" w:lineRule="auto"/>
    </w:pPr>
    <w:rPr>
      <w:rFonts w:ascii="Times New Roman" w:hAnsi="Times New Roman" w:eastAsia="Times New Roman" w:cs="Times New Roman"/>
      <w:color w:val="2c8de6"/>
      <w:szCs w:val="20"/>
      <w:lang w:eastAsia="ru-RU"/>
    </w:rPr>
  </w:style>
  <w:style w:type="paragraph" w:styleId="954" w:customStyle="1">
    <w:name w:val="538552DCBB0F4C4BB087ED922D6A6322"/>
    <w:pPr>
      <w:spacing w:after="200" w:line="276" w:lineRule="auto"/>
    </w:pPr>
    <w:rPr>
      <w:rFonts w:ascii="Calibri" w:hAnsi="Calibri" w:eastAsia="Times New Roman" w:cs="Times New Roman"/>
      <w:lang w:eastAsia="ru-RU"/>
    </w:rPr>
  </w:style>
  <w:style w:type="paragraph" w:styleId="955" w:customStyle="1">
    <w:name w:val="выделение цвет"/>
    <w:basedOn w:val="744"/>
    <w:link w:val="968"/>
    <w:pPr>
      <w:jc w:val="both"/>
      <w:spacing w:after="0" w:line="360" w:lineRule="auto"/>
    </w:pPr>
    <w:rPr>
      <w:rFonts w:ascii="Times New Roman" w:hAnsi="Times New Roman" w:eastAsia="Times New Roman" w:cs="Times New Roman"/>
      <w:b/>
      <w:color w:val="2c8de6"/>
      <w:szCs w:val="20"/>
      <w:u w:val="single"/>
      <w:lang w:eastAsia="ru-RU"/>
    </w:rPr>
  </w:style>
  <w:style w:type="character" w:styleId="956" w:customStyle="1">
    <w:name w:val="цвет в таблице"/>
    <w:rPr>
      <w:color w:val="2c8de6"/>
    </w:rPr>
  </w:style>
  <w:style w:type="paragraph" w:styleId="957">
    <w:name w:val="TOC Heading"/>
    <w:basedOn w:val="745"/>
    <w:next w:val="744"/>
    <w:uiPriority w:val="39"/>
    <w:unhideWhenUsed/>
    <w:qFormat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958">
    <w:name w:val="toc 2"/>
    <w:basedOn w:val="744"/>
    <w:next w:val="744"/>
    <w:uiPriority w:val="39"/>
    <w:qFormat/>
    <w:pPr>
      <w:spacing w:after="0" w:line="240" w:lineRule="auto"/>
      <w:tabs>
        <w:tab w:val="left" w:pos="142" w:leader="none"/>
        <w:tab w:val="right" w:pos="9639" w:leader="dot"/>
      </w:tabs>
    </w:pPr>
    <w:rPr>
      <w:rFonts w:ascii="Times New Roman" w:hAnsi="Times New Roman" w:eastAsia="Times New Roman" w:cs="Times New Roman"/>
      <w:szCs w:val="20"/>
      <w:lang w:eastAsia="ru-RU"/>
    </w:rPr>
  </w:style>
  <w:style w:type="paragraph" w:styleId="959">
    <w:name w:val="toc 3"/>
    <w:basedOn w:val="744"/>
    <w:next w:val="744"/>
    <w:uiPriority w:val="39"/>
    <w:unhideWhenUsed/>
    <w:qFormat/>
    <w:pPr>
      <w:ind w:left="440"/>
      <w:spacing w:after="100" w:line="276" w:lineRule="auto"/>
    </w:pPr>
    <w:rPr>
      <w:rFonts w:ascii="Calibri" w:hAnsi="Calibri" w:eastAsia="Times New Roman" w:cs="Times New Roman"/>
      <w:lang w:eastAsia="ru-RU"/>
    </w:rPr>
  </w:style>
  <w:style w:type="paragraph" w:styleId="960" w:customStyle="1">
    <w:name w:val="!Заголовок-1"/>
    <w:basedOn w:val="745"/>
    <w:link w:val="962"/>
    <w:qFormat/>
    <w:rPr>
      <w:lang w:val="ru-RU"/>
    </w:rPr>
  </w:style>
  <w:style w:type="paragraph" w:styleId="961" w:customStyle="1">
    <w:name w:val="!заголовок-2"/>
    <w:basedOn w:val="746"/>
    <w:link w:val="964"/>
    <w:qFormat/>
    <w:rPr>
      <w:lang w:val="ru-RU"/>
    </w:rPr>
  </w:style>
  <w:style w:type="character" w:styleId="962" w:customStyle="1">
    <w:name w:val="!Заголовок-1 Знак"/>
    <w:link w:val="960"/>
    <w:rPr>
      <w:rFonts w:ascii="Arial" w:hAnsi="Arial" w:eastAsia="Times New Roman" w:cs="Times New Roman"/>
      <w:b/>
      <w:bCs/>
      <w:caps/>
      <w:color w:val="2c8de6"/>
      <w:sz w:val="36"/>
      <w:szCs w:val="24"/>
    </w:rPr>
  </w:style>
  <w:style w:type="paragraph" w:styleId="963" w:customStyle="1">
    <w:name w:val="!Текст"/>
    <w:basedOn w:val="744"/>
    <w:link w:val="966"/>
    <w:qFormat/>
    <w:pPr>
      <w:jc w:val="both"/>
      <w:spacing w:after="0" w:line="360" w:lineRule="auto"/>
    </w:pPr>
    <w:rPr>
      <w:rFonts w:ascii="Times New Roman" w:hAnsi="Times New Roman" w:eastAsia="Times New Roman" w:cs="Times New Roman"/>
      <w:szCs w:val="20"/>
      <w:lang w:eastAsia="ru-RU"/>
    </w:rPr>
  </w:style>
  <w:style w:type="character" w:styleId="964" w:customStyle="1">
    <w:name w:val="!заголовок-2 Знак"/>
    <w:link w:val="961"/>
    <w:rPr>
      <w:rFonts w:ascii="Arial" w:hAnsi="Arial" w:eastAsia="Times New Roman" w:cs="Times New Roman"/>
      <w:b/>
      <w:sz w:val="28"/>
      <w:szCs w:val="24"/>
    </w:rPr>
  </w:style>
  <w:style w:type="paragraph" w:styleId="965" w:customStyle="1">
    <w:name w:val="!Синий заголовок текста"/>
    <w:basedOn w:val="955"/>
    <w:link w:val="969"/>
    <w:qFormat/>
  </w:style>
  <w:style w:type="character" w:styleId="966" w:customStyle="1">
    <w:name w:val="!Текст Знак"/>
    <w:link w:val="963"/>
    <w:rPr>
      <w:rFonts w:ascii="Times New Roman" w:hAnsi="Times New Roman" w:eastAsia="Times New Roman" w:cs="Times New Roman"/>
      <w:szCs w:val="20"/>
      <w:lang w:eastAsia="ru-RU"/>
    </w:rPr>
  </w:style>
  <w:style w:type="paragraph" w:styleId="967" w:customStyle="1">
    <w:name w:val="!Список с точками"/>
    <w:basedOn w:val="744"/>
    <w:link w:val="971"/>
    <w:qFormat/>
    <w:pPr>
      <w:numPr>
        <w:ilvl w:val="0"/>
        <w:numId w:val="2"/>
      </w:numPr>
      <w:jc w:val="both"/>
      <w:spacing w:after="0" w:line="360" w:lineRule="auto"/>
    </w:pPr>
    <w:rPr>
      <w:rFonts w:ascii="Times New Roman" w:hAnsi="Times New Roman" w:eastAsia="Times New Roman" w:cs="Times New Roman"/>
      <w:szCs w:val="20"/>
      <w:lang w:eastAsia="ru-RU"/>
    </w:rPr>
  </w:style>
  <w:style w:type="character" w:styleId="968" w:customStyle="1">
    <w:name w:val="выделение цвет Знак"/>
    <w:link w:val="955"/>
    <w:rPr>
      <w:rFonts w:ascii="Times New Roman" w:hAnsi="Times New Roman" w:eastAsia="Times New Roman" w:cs="Times New Roman"/>
      <w:b/>
      <w:color w:val="2c8de6"/>
      <w:szCs w:val="20"/>
      <w:u w:val="single"/>
      <w:lang w:eastAsia="ru-RU"/>
    </w:rPr>
  </w:style>
  <w:style w:type="character" w:styleId="969" w:customStyle="1">
    <w:name w:val="!Синий заголовок текста Знак"/>
    <w:link w:val="965"/>
    <w:rPr>
      <w:rFonts w:ascii="Times New Roman" w:hAnsi="Times New Roman" w:eastAsia="Times New Roman" w:cs="Times New Roman"/>
      <w:b/>
      <w:color w:val="2c8de6"/>
      <w:szCs w:val="20"/>
      <w:u w:val="single"/>
      <w:lang w:eastAsia="ru-RU"/>
    </w:rPr>
  </w:style>
  <w:style w:type="paragraph" w:styleId="970">
    <w:name w:val="List Paragraph"/>
    <w:basedOn w:val="744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</w:rPr>
  </w:style>
  <w:style w:type="character" w:styleId="971" w:customStyle="1">
    <w:name w:val="!Список с точками Знак"/>
    <w:link w:val="967"/>
    <w:rPr>
      <w:rFonts w:ascii="Times New Roman" w:hAnsi="Times New Roman" w:eastAsia="Times New Roman" w:cs="Times New Roman"/>
      <w:szCs w:val="20"/>
      <w:lang w:eastAsia="ru-RU"/>
    </w:rPr>
  </w:style>
  <w:style w:type="paragraph" w:styleId="972" w:customStyle="1">
    <w:name w:val="Базовый"/>
    <w:pPr>
      <w:spacing w:after="200" w:line="276" w:lineRule="auto"/>
    </w:pPr>
    <w:rPr>
      <w:rFonts w:ascii="Times New Roman" w:hAnsi="Times New Roman" w:eastAsia="DejaVu Sans" w:cs="Times New Roman"/>
      <w:sz w:val="24"/>
      <w:szCs w:val="24"/>
    </w:rPr>
  </w:style>
  <w:style w:type="character" w:styleId="973" w:customStyle="1">
    <w:name w:val="Интернет-ссылка"/>
    <w:rPr>
      <w:color w:val="0000ff"/>
      <w:u w:val="single"/>
      <w:lang w:val="ru-RU" w:eastAsia="ru-RU" w:bidi="ru-RU"/>
    </w:rPr>
  </w:style>
  <w:style w:type="character" w:styleId="974">
    <w:name w:val="annotation reference"/>
    <w:basedOn w:val="754"/>
    <w:semiHidden/>
    <w:unhideWhenUsed/>
    <w:rPr>
      <w:sz w:val="16"/>
      <w:szCs w:val="16"/>
    </w:rPr>
  </w:style>
  <w:style w:type="paragraph" w:styleId="975">
    <w:name w:val="annotation text"/>
    <w:basedOn w:val="744"/>
    <w:link w:val="976"/>
    <w:semiHidden/>
    <w:unhideWhenUsed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76" w:customStyle="1">
    <w:name w:val="Текст примечания Знак"/>
    <w:basedOn w:val="754"/>
    <w:link w:val="975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77">
    <w:name w:val="annotation subject"/>
    <w:basedOn w:val="975"/>
    <w:next w:val="975"/>
    <w:link w:val="978"/>
    <w:semiHidden/>
    <w:unhideWhenUsed/>
    <w:rPr>
      <w:b/>
      <w:bCs/>
    </w:rPr>
  </w:style>
  <w:style w:type="character" w:styleId="978" w:customStyle="1">
    <w:name w:val="Тема примечания Знак"/>
    <w:basedOn w:val="976"/>
    <w:link w:val="977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979" w:customStyle="1">
    <w:name w:val="Lista Black"/>
    <w:basedOn w:val="940"/>
    <w:uiPriority w:val="1"/>
    <w:qFormat/>
    <w:pPr>
      <w:numPr>
        <w:ilvl w:val="0"/>
        <w:numId w:val="8"/>
      </w:numPr>
      <w:jc w:val="left"/>
      <w:keepNext/>
      <w:spacing w:after="120" w:line="240" w:lineRule="auto"/>
    </w:pPr>
    <w:rPr>
      <w:rFonts w:ascii="Calibri" w:hAnsi="Calibri" w:eastAsia="FrutigerLTStd-Light" w:cstheme="minorBidi"/>
      <w:sz w:val="20"/>
      <w:lang w:val="en-US"/>
    </w:rPr>
  </w:style>
  <w:style w:type="character" w:styleId="980" w:customStyle="1">
    <w:name w:val="Основной текст (14)_"/>
    <w:basedOn w:val="754"/>
    <w:link w:val="981"/>
    <w:rPr>
      <w:rFonts w:ascii="Segoe UI" w:hAnsi="Segoe UI" w:eastAsia="Segoe UI" w:cs="Segoe UI"/>
      <w:sz w:val="19"/>
      <w:szCs w:val="19"/>
      <w:shd w:val="clear" w:color="auto" w:fill="ffffff"/>
    </w:rPr>
  </w:style>
  <w:style w:type="paragraph" w:styleId="981" w:customStyle="1">
    <w:name w:val="Основной текст (14)_3"/>
    <w:basedOn w:val="744"/>
    <w:link w:val="980"/>
    <w:pPr>
      <w:ind w:hanging="600"/>
      <w:spacing w:after="0" w:line="264" w:lineRule="exact"/>
      <w:shd w:val="clear" w:color="auto" w:fill="ffffff"/>
      <w:widowControl w:val="off"/>
    </w:pPr>
    <w:rPr>
      <w:rFonts w:ascii="Segoe UI" w:hAnsi="Segoe UI" w:eastAsia="Segoe UI" w:cs="Segoe UI"/>
      <w:sz w:val="19"/>
      <w:szCs w:val="19"/>
    </w:rPr>
  </w:style>
  <w:style w:type="character" w:styleId="982" w:customStyle="1">
    <w:name w:val="Неразрешенное упоминание1"/>
    <w:basedOn w:val="754"/>
    <w:uiPriority w:val="99"/>
    <w:semiHidden/>
    <w:unhideWhenUsed/>
    <w:rPr>
      <w:color w:val="605e5c"/>
      <w:shd w:val="clear" w:color="auto" w:fill="e1dfdd"/>
    </w:rPr>
  </w:style>
  <w:style w:type="character" w:styleId="983" w:customStyle="1">
    <w:name w:val="Неразрешенное упоминание2"/>
    <w:basedOn w:val="754"/>
    <w:uiPriority w:val="99"/>
    <w:semiHidden/>
    <w:unhideWhenUsed/>
    <w:rPr>
      <w:color w:val="605e5c"/>
      <w:shd w:val="clear" w:color="auto" w:fill="e1dfdd"/>
    </w:rPr>
  </w:style>
  <w:style w:type="table" w:styleId="984">
    <w:name w:val="List Table 4 Accent 6"/>
    <w:basedOn w:val="755"/>
    <w:uiPriority w:val="49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band1Horz">
      <w:tcPr>
        <w:shd w:val="clear" w:color="auto" w:fill="e2efd9" w:themeFill="accent6" w:themeFillTint="33"/>
      </w:tcPr>
    </w:tblStylePr>
    <w:tblStylePr w:type="band1Vert">
      <w:tcPr>
        <w:shd w:val="clear" w:color="auto" w:fill="e2efd9" w:themeFill="accent6" w:themeFillTint="33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A8D08D" w:themeColor="accent6" w:themeTint="99" w:sz="4" w:space="0"/>
        </w:tcBorders>
      </w:tcPr>
    </w:tblStylePr>
  </w:style>
  <w:style w:type="table" w:styleId="985">
    <w:name w:val="Grid Table 4 Accent 6"/>
    <w:basedOn w:val="755"/>
    <w:uiPriority w:val="49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band1Horz">
      <w:tcPr>
        <w:shd w:val="clear" w:color="auto" w:fill="e2efd9" w:themeFill="accent6" w:themeFillTint="33"/>
      </w:tcPr>
    </w:tblStylePr>
    <w:tblStylePr w:type="band1Vert">
      <w:tcPr>
        <w:shd w:val="clear" w:color="auto" w:fill="e2efd9" w:themeFill="accent6" w:themeFillTint="33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0AD47" w:themeColor="accent6" w:sz="4" w:space="0"/>
        </w:tcBorders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82327-FB89-4AD3-B45D-3A869BC49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demoexam</cp:lastModifiedBy>
  <cp:revision>73</cp:revision>
  <dcterms:created xsi:type="dcterms:W3CDTF">2023-10-10T08:10:00Z</dcterms:created>
  <dcterms:modified xsi:type="dcterms:W3CDTF">2026-10-26T13:22:19Z</dcterms:modified>
</cp:coreProperties>
</file>