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Podcasts NotebookLM – épisodes 07 à 09</w:t>
      </w:r>
    </w:p>
    <w:p>
      <w:pPr>
        <w:spacing w:after="120"/>
        <w:rPr>
          <w:color w:val="555555"/>
        </w:rPr>
      </w:pPr>
      <w:r>
        <w:rPr>
          <w:rFonts w:ascii="Calibri" w:cs="Calibri" w:eastAsia="Calibri" w:hAnsi="Calibri"/>
          <w:color w:val="555555"/>
          <w:sz w:val="22"/>
          <w:szCs w:val="22"/>
        </w:rPr>
        <w:t xml:space="preserve">Épreuve 1 du DEC – réglementation professionnelle et déontologie (session du 10 novembre 2026).</w:t>
      </w:r>
    </w:p>
    <w:p>
      <w:pPr>
        <w:pStyle w:val="Heading2"/>
      </w:pPr>
      <w:r>
        <w:rPr>
          <w:rFonts w:ascii="Calibri" w:cs="Calibri" w:eastAsia="Calibri" w:hAnsi="Calibri"/>
        </w:rPr>
        <w:t xml:space="preserve">Mode d’emploi (pour chaque épisode)</w:t>
      </w:r>
    </w:p>
    <w:p>
      <w:pPr>
        <w:pStyle w:val="ListParagraph"/>
        <w:numPr>
          <w:ilvl w:val="0"/>
          <w:numId w:val="2"/>
        </w:numPr>
        <w:spacing w:after="80"/>
      </w:pPr>
      <w:r>
        <w:rPr>
          <w:rFonts w:ascii="Calibri" w:cs="Calibri" w:eastAsia="Calibri" w:hAnsi="Calibri"/>
          <w:sz w:val="22"/>
          <w:szCs w:val="22"/>
        </w:rPr>
        <w:t xml:space="preserve">Ouvrir </w:t>
      </w:r>
      <w:r>
        <w:rPr>
          <w:rFonts w:ascii="Consolas" w:cs="Consolas" w:eastAsia="Consolas" w:hAnsi="Consolas"/>
          <w:sz w:val="22"/>
          <w:szCs w:val="22"/>
        </w:rPr>
        <w:t xml:space="preserve">notebooklm.google.com</w:t>
      </w:r>
      <w:r>
        <w:rPr>
          <w:rFonts w:ascii="Calibri" w:cs="Calibri" w:eastAsia="Calibri" w:hAnsi="Calibri"/>
          <w:sz w:val="22"/>
          <w:szCs w:val="22"/>
        </w:rPr>
        <w:t xml:space="preserve"> et créer un notebook par épisode, nommé comme l’épisode.</w:t>
      </w:r>
    </w:p>
    <w:p>
      <w:pPr>
        <w:pStyle w:val="ListParagraph"/>
        <w:numPr>
          <w:ilvl w:val="0"/>
          <w:numId w:val="2"/>
        </w:numPr>
        <w:spacing w:after="80"/>
      </w:pPr>
      <w:r>
        <w:rPr>
          <w:rFonts w:ascii="Calibri" w:cs="Calibri" w:eastAsia="Calibri" w:hAnsi="Calibri"/>
          <w:sz w:val="22"/>
          <w:szCs w:val="22"/>
        </w:rPr>
        <w:t xml:space="preserve">Ajouter la source indiquée, et uniquement elle (sinon : annexe, source « Texte copié »).</w:t>
      </w:r>
    </w:p>
    <w:p>
      <w:pPr>
        <w:pStyle w:val="ListParagraph"/>
        <w:numPr>
          <w:ilvl w:val="0"/>
          <w:numId w:val="2"/>
        </w:numPr>
        <w:spacing w:after="80"/>
      </w:pPr>
      <w:r>
        <w:rPr>
          <w:rFonts w:ascii="Calibri" w:cs="Calibri" w:eastAsia="Calibri" w:hAnsi="Calibri"/>
          <w:sz w:val="22"/>
          <w:szCs w:val="22"/>
        </w:rPr>
        <w:t xml:space="preserve">Studio → options du Résumé audio (icône crayon) : ne pas cliquer sur la tuile elle-même.</w:t>
      </w:r>
    </w:p>
    <w:p>
      <w:pPr>
        <w:pStyle w:val="ListParagraph"/>
        <w:numPr>
          <w:ilvl w:val="0"/>
          <w:numId w:val="2"/>
        </w:numPr>
        <w:spacing w:after="80"/>
      </w:pPr>
      <w:r>
        <w:rPr>
          <w:rFonts w:ascii="Calibri" w:cs="Calibri" w:eastAsia="Calibri" w:hAnsi="Calibri"/>
          <w:sz w:val="22"/>
          <w:szCs w:val="22"/>
        </w:rPr>
        <w:t xml:space="preserve">Régler format, langue et longueur comme indiqué, puis coller la consigne dans le champ de personnalisation.</w:t>
      </w:r>
    </w:p>
    <w:p>
      <w:pPr>
        <w:pStyle w:val="ListParagraph"/>
        <w:numPr>
          <w:ilvl w:val="0"/>
          <w:numId w:val="2"/>
        </w:numPr>
        <w:spacing w:after="80"/>
      </w:pPr>
      <w:r>
        <w:rPr>
          <w:rFonts w:ascii="Calibri" w:cs="Calibri" w:eastAsia="Calibri" w:hAnsi="Calibri"/>
          <w:sz w:val="22"/>
          <w:szCs w:val="22"/>
        </w:rPr>
        <w:t xml:space="preserve">Générer, puis écouter les 30 premières secondes : français, deux voix, une question suivie de « mettez sur pause ». Sinon, supprimer et régénérer.</w:t>
      </w:r>
    </w:p>
    <w:p>
      <w:pPr>
        <w:pStyle w:val="ListParagraph"/>
        <w:numPr>
          <w:ilvl w:val="0"/>
          <w:numId w:val="2"/>
        </w:numPr>
        <w:spacing w:after="80"/>
      </w:pPr>
      <w:r>
        <w:rPr>
          <w:rFonts w:ascii="Calibri" w:cs="Calibri" w:eastAsia="Calibri" w:hAnsi="Calibri"/>
          <w:sz w:val="22"/>
          <w:szCs w:val="22"/>
        </w:rPr>
        <w:t xml:space="preserve">Télécharger (menu ⋮), renommer comme indiqué, puis me l’envoyer.</w:t>
      </w:r>
    </w:p>
    <w:p>
      <w:pPr>
        <w:spacing w:after="120"/>
        <w:rPr>
          <w:i/>
          <w:iCs/>
        </w:rPr>
      </w:pPr>
      <w:r>
        <w:rPr>
          <w:rFonts w:ascii="Calibri" w:cs="Calibri" w:eastAsia="Calibri" w:hAnsi="Calibri"/>
          <w:i/>
          <w:iCs/>
          <w:sz w:val="22"/>
          <w:szCs w:val="22"/>
        </w:rPr>
        <w:t xml:space="preserve">NotebookLM peut paraphraser de travers : en cas de doute à l’écoute, la fiche de l’app fait foi.</w:t>
      </w:r>
    </w:p>
    <w:p>
      <w:r>
        <w:br w:type="page"/>
      </w:r>
    </w:p>
    <w:p>
      <w:pPr>
        <w:pStyle w:val="Heading1"/>
      </w:pPr>
      <w:r>
        <w:rPr>
          <w:rFonts w:ascii="Calibri" w:cs="Calibri" w:eastAsia="Calibri" w:hAnsi="Calibri"/>
        </w:rPr>
        <w:t xml:space="preserve">Épisode 07 – Contrôle de qualité et contrôle d’activité</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8</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07-controle/source.md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Plus court (5 à 8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07-controle.m4a</w:t>
      </w:r>
    </w:p>
    <w:p>
      <w:pPr>
        <w:pStyle w:val="Heading2"/>
      </w:pPr>
      <w:r>
        <w:rPr>
          <w:rFonts w:ascii="Calibri" w:cs="Calibri" w:eastAsia="Calibri" w:hAnsi="Calibri"/>
        </w:rPr>
        <w:t xml:space="preserve">Consigne à coller (480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5 à 8 min. Épreuve 1 du DEC, contrôle de qualité et d’activité. Cas tirés des questions du dossier, sans inventer de faits. Oppose EC et CAC seulement quand la source le fait ; précise toujours la profession. Toutes les 1 à 2 min, pose une question, puis dis « mettez sur pause, répondez, puis écoutez ». Pas de listes de chiffres. Insiste sur les pièges signalés [PIÈGE]. N'affirme rien hors des sources ; signale les points marqués {?} ou « à vérifier ».</w:t>
            </w:r>
          </w:p>
        </w:tc>
      </w:tr>
    </w:tbl>
    <w:p>
      <w:r>
        <w:br w:type="page"/>
      </w:r>
    </w:p>
    <w:p>
      <w:pPr>
        <w:pStyle w:val="Heading1"/>
      </w:pPr>
      <w:r>
        <w:rPr>
          <w:rFonts w:ascii="Calibri" w:cs="Calibri" w:eastAsia="Calibri" w:hAnsi="Calibri"/>
        </w:rPr>
        <w:t xml:space="preserve">Épisode 08 – Les chiffres à connaître par cœur</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8</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08-chiffres/source.md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Plus court (5 à 8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08-chiffres.m4a</w:t>
      </w:r>
    </w:p>
    <w:p>
      <w:pPr>
        <w:pStyle w:val="Heading2"/>
      </w:pPr>
      <w:r>
        <w:rPr>
          <w:rFonts w:ascii="Calibri" w:cs="Calibri" w:eastAsia="Calibri" w:hAnsi="Calibri"/>
        </w:rPr>
        <w:t xml:space="preserve">Consigne à coller (431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5 à 8 min. Épreuve 1 du DEC, chiffres clés, un par cas. Cas tirés des questions du dossier, sans inventer de faits. Oppose EC et CAC seulement quand la source le fait ; précise toujours la profession. Toutes les 1 à 2 min, pose une question, puis dis « mettez sur pause, répondez, puis écoutez ». Pas de listes de chiffres. N'affirme rien hors des sources ; signale les points marqués {?} ou « à vérifier ».</w:t>
            </w:r>
          </w:p>
        </w:tc>
      </w:tr>
    </w:tbl>
    <w:p>
      <w:r>
        <w:br w:type="page"/>
      </w:r>
    </w:p>
    <w:p>
      <w:pPr>
        <w:pStyle w:val="Heading1"/>
      </w:pPr>
      <w:r>
        <w:rPr>
          <w:rFonts w:ascii="Calibri" w:cs="Calibri" w:eastAsia="Calibri" w:hAnsi="Calibri"/>
        </w:rPr>
        <w:t xml:space="preserve">Épisode 09 – Examens blancs : QCM et réponses courtes (QRC)</w:t>
      </w:r>
    </w:p>
    <w:p>
      <w:pPr>
        <w:spacing w:after="120"/>
      </w:pPr>
      <w:r>
        <w:rPr>
          <w:rFonts w:ascii="Calibri" w:cs="Calibri" w:eastAsia="Calibri" w:hAnsi="Calibri"/>
          <w:b/>
          <w:bCs/>
          <w:sz w:val="22"/>
          <w:szCs w:val="22"/>
        </w:rPr>
        <w:t xml:space="preserve">Étapes du parcours : </w:t>
      </w:r>
      <w:r>
        <w:rPr>
          <w:rFonts w:ascii="Calibri" w:cs="Calibri" w:eastAsia="Calibri" w:hAnsi="Calibri"/>
          <w:sz w:val="22"/>
          <w:szCs w:val="22"/>
        </w:rPr>
        <w:t xml:space="preserve">12 + 13</w:t>
      </w:r>
      <w:r>
        <w:rPr>
          <w:rFonts w:ascii="Calibri" w:cs="Calibri" w:eastAsia="Calibri" w:hAnsi="Calibri"/>
          <w:sz w:val="22"/>
          <w:szCs w:val="22"/>
        </w:rPr>
        <w:t xml:space="preserve">   </w:t>
      </w:r>
      <w:r>
        <w:rPr>
          <w:rFonts w:ascii="Calibri" w:cs="Calibri" w:eastAsia="Calibri" w:hAnsi="Calibri"/>
          <w:b/>
          <w:bCs/>
          <w:sz w:val="22"/>
          <w:szCs w:val="22"/>
        </w:rPr>
        <w:t xml:space="preserve">Profession : </w:t>
      </w:r>
      <w:r>
        <w:rPr>
          <w:rFonts w:ascii="Calibri" w:cs="Calibri" w:eastAsia="Calibri" w:hAnsi="Calibri"/>
          <w:sz w:val="22"/>
          <w:szCs w:val="22"/>
        </w:rPr>
        <w:t xml:space="preserve">EC + CAC</w:t>
      </w:r>
      <w:r>
        <w:rPr>
          <w:rFonts w:ascii="Calibri" w:cs="Calibri" w:eastAsia="Calibri" w:hAnsi="Calibri"/>
          <w:sz w:val="22"/>
          <w:szCs w:val="22"/>
        </w:rPr>
        <w:t xml:space="preserve">   </w:t>
      </w:r>
      <w:r>
        <w:rPr>
          <w:rFonts w:ascii="Calibri" w:cs="Calibri" w:eastAsia="Calibri" w:hAnsi="Calibri"/>
          <w:b/>
          <w:bCs/>
          <w:sz w:val="22"/>
          <w:szCs w:val="22"/>
        </w:rPr>
        <w:t xml:space="preserve">Questions : </w:t>
      </w:r>
      <w:r>
        <w:rPr>
          <w:rFonts w:ascii="Calibri" w:cs="Calibri" w:eastAsia="Calibri" w:hAnsi="Calibri"/>
          <w:sz w:val="22"/>
          <w:szCs w:val="22"/>
        </w:rPr>
        <w:t xml:space="preserve">10</w:t>
      </w:r>
    </w:p>
    <w:p>
      <w:pPr>
        <w:pStyle w:val="Heading2"/>
      </w:pPr>
      <w:r>
        <w:rPr>
          <w:rFonts w:ascii="Calibri" w:cs="Calibri" w:eastAsia="Calibri" w:hAnsi="Calibri"/>
        </w:rPr>
        <w:t xml:space="preserve">Réglages</w:t>
      </w:r>
    </w:p>
    <w:p>
      <w:pPr>
        <w:pStyle w:val="ListParagraph"/>
        <w:numPr>
          <w:ilvl w:val="0"/>
          <w:numId w:val="3"/>
        </w:numPr>
        <w:spacing w:after="80"/>
      </w:pPr>
      <w:r>
        <w:rPr>
          <w:rFonts w:ascii="Calibri" w:cs="Calibri" w:eastAsia="Calibri" w:hAnsi="Calibri"/>
          <w:b/>
          <w:bCs/>
          <w:sz w:val="22"/>
          <w:szCs w:val="22"/>
        </w:rPr>
        <w:t xml:space="preserve">Source à téléverser : </w:t>
      </w:r>
      <w:r>
        <w:rPr>
          <w:rFonts w:ascii="Consolas" w:cs="Consolas" w:eastAsia="Consolas" w:hAnsi="Consolas"/>
          <w:sz w:val="22"/>
          <w:szCs w:val="22"/>
        </w:rPr>
        <w:t xml:space="preserve">09-examens-blancs/source.md</w:t>
      </w:r>
      <w:r>
        <w:rPr>
          <w:rFonts w:ascii="Calibri" w:cs="Calibri" w:eastAsia="Calibri" w:hAnsi="Calibri"/>
          <w:sz w:val="22"/>
          <w:szCs w:val="22"/>
        </w:rPr>
        <w:t xml:space="preserve"> (et uniquement ce fichier ; texte complet en annexe si le téléversement échoue)</w:t>
      </w:r>
    </w:p>
    <w:p>
      <w:pPr>
        <w:pStyle w:val="ListParagraph"/>
        <w:numPr>
          <w:ilvl w:val="0"/>
          <w:numId w:val="3"/>
        </w:numPr>
        <w:spacing w:after="80"/>
      </w:pPr>
      <w:r>
        <w:rPr>
          <w:rFonts w:ascii="Calibri" w:cs="Calibri" w:eastAsia="Calibri" w:hAnsi="Calibri"/>
          <w:b/>
          <w:bCs/>
          <w:sz w:val="22"/>
          <w:szCs w:val="22"/>
        </w:rPr>
        <w:t xml:space="preserve">Format : </w:t>
      </w:r>
      <w:r>
        <w:rPr>
          <w:rFonts w:ascii="Calibri" w:cs="Calibri" w:eastAsia="Calibri" w:hAnsi="Calibri"/>
          <w:sz w:val="22"/>
          <w:szCs w:val="22"/>
        </w:rPr>
        <w:t xml:space="preserve">Discussion approfondie (Deep Dive)</w:t>
      </w:r>
    </w:p>
    <w:p>
      <w:pPr>
        <w:pStyle w:val="ListParagraph"/>
        <w:numPr>
          <w:ilvl w:val="0"/>
          <w:numId w:val="3"/>
        </w:numPr>
        <w:spacing w:after="80"/>
      </w:pPr>
      <w:r>
        <w:rPr>
          <w:rFonts w:ascii="Calibri" w:cs="Calibri" w:eastAsia="Calibri" w:hAnsi="Calibri"/>
          <w:b/>
          <w:bCs/>
          <w:sz w:val="22"/>
          <w:szCs w:val="22"/>
        </w:rPr>
        <w:t xml:space="preserve">Langue : </w:t>
      </w:r>
      <w:r>
        <w:rPr>
          <w:rFonts w:ascii="Calibri" w:cs="Calibri" w:eastAsia="Calibri" w:hAnsi="Calibri"/>
          <w:sz w:val="22"/>
          <w:szCs w:val="22"/>
        </w:rPr>
        <w:t xml:space="preserve">Français</w:t>
      </w:r>
    </w:p>
    <w:p>
      <w:pPr>
        <w:pStyle w:val="ListParagraph"/>
        <w:numPr>
          <w:ilvl w:val="0"/>
          <w:numId w:val="3"/>
        </w:numPr>
        <w:spacing w:after="80"/>
      </w:pPr>
      <w:r>
        <w:rPr>
          <w:rFonts w:ascii="Calibri" w:cs="Calibri" w:eastAsia="Calibri" w:hAnsi="Calibri"/>
          <w:b/>
          <w:bCs/>
          <w:sz w:val="22"/>
          <w:szCs w:val="22"/>
        </w:rPr>
        <w:t xml:space="preserve">Longueur : </w:t>
      </w:r>
      <w:r>
        <w:rPr>
          <w:rFonts w:ascii="Calibri" w:cs="Calibri" w:eastAsia="Calibri" w:hAnsi="Calibri"/>
          <w:sz w:val="22"/>
          <w:szCs w:val="22"/>
        </w:rPr>
        <w:t xml:space="preserve">Par défaut (8 à 12 min)</w:t>
      </w:r>
    </w:p>
    <w:p>
      <w:pPr>
        <w:pStyle w:val="ListParagraph"/>
        <w:numPr>
          <w:ilvl w:val="0"/>
          <w:numId w:val="3"/>
        </w:numPr>
        <w:spacing w:after="80"/>
      </w:pPr>
      <w:r>
        <w:rPr>
          <w:rFonts w:ascii="Calibri" w:cs="Calibri" w:eastAsia="Calibri" w:hAnsi="Calibri"/>
          <w:b/>
          <w:bCs/>
          <w:sz w:val="22"/>
          <w:szCs w:val="22"/>
        </w:rPr>
        <w:t xml:space="preserve">Fichier à renvoyer : </w:t>
      </w:r>
      <w:r>
        <w:rPr>
          <w:rFonts w:ascii="Consolas" w:cs="Consolas" w:eastAsia="Consolas" w:hAnsi="Consolas"/>
          <w:sz w:val="22"/>
          <w:szCs w:val="22"/>
        </w:rPr>
        <w:t xml:space="preserve">09-examens-blancs.m4a</w:t>
      </w:r>
    </w:p>
    <w:p>
      <w:pPr>
        <w:pStyle w:val="Heading2"/>
      </w:pPr>
      <w:r>
        <w:rPr>
          <w:rFonts w:ascii="Calibri" w:cs="Calibri" w:eastAsia="Calibri" w:hAnsi="Calibri"/>
        </w:rPr>
        <w:t xml:space="preserve">Consigne à coller (482 caractères)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8"/>
              <w:left w:val="single" w:color="1D4ED8" w:sz="8"/>
              <w:bottom w:val="single" w:color="1D4ED8" w:sz="8"/>
              <w:right w:val="single" w:color="1D4ED8" w:sz="8"/>
            </w:tcBorders>
            <w:shd w:fill="EEF3FB" w:color="auto" w:val="clear"/>
            <w:tcMar>
              <w:top w:type="dxa" w:w="160"/>
              <w:left w:type="dxa" w:w="200"/>
              <w:bottom w:type="dxa" w:w="160"/>
              <w:right w:type="dxa" w:w="200"/>
            </w:tcMar>
          </w:tcPr>
          <w:p>
            <w:r>
              <w:rPr>
                <w:rFonts w:ascii="Consolas" w:cs="Consolas" w:eastAsia="Consolas" w:hAnsi="Consolas"/>
                <w:sz w:val="21"/>
                <w:szCs w:val="21"/>
              </w:rPr>
              <w:t xml:space="preserve">En français, deux voix, 8 à 12 min. Épreuve 1 du DEC, examen blanc. Cas tirés des questions du dossier, sans inventer de faits. Oppose EC et CAC seulement quand la source le fait ; précise toujours la profession. Toutes les 1 à 2 min, pose une question (QCM : lis les 4 propositions), puis dis « mettez sur pause, répondez, puis écoutez ». Pas de listes de chiffres. Insiste sur les pièges [PIÈGE]. N'affirme rien hors des sources ; signale les points marqués {?} ou « à vérifier ».</w:t>
            </w:r>
          </w:p>
        </w:tc>
      </w:tr>
    </w:tbl>
    <w:p>
      <w:r>
        <w:br w:type="page"/>
      </w:r>
    </w:p>
    <w:p>
      <w:pPr>
        <w:pStyle w:val="Heading1"/>
      </w:pPr>
      <w:r>
        <w:rPr>
          <w:rFonts w:ascii="Calibri" w:cs="Calibri" w:eastAsia="Calibri" w:hAnsi="Calibri"/>
        </w:rPr>
        <w:t xml:space="preserve">Annexe – source de l’épisode 07</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07 : Contrôle de qualité et contrôle d’activité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 9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schéma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de qualité (EC) et contrôle d'activité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Deux contrôles à ne pas confondre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Nom | **Contrôle de qualité** | **Contrôle d'activité** |</w:t>
      </w:r>
    </w:p>
    <w:p>
      <w:pPr>
        <w:spacing w:after="0"/>
      </w:pPr>
      <w:r>
        <w:rPr>
          <w:rFonts w:ascii="Consolas" w:cs="Consolas" w:eastAsia="Consolas" w:hAnsi="Consolas"/>
          <w:sz w:val="17"/>
          <w:szCs w:val="17"/>
        </w:rPr>
        <w:t xml:space="preserve">| Organisateur | **Conseil national** (programme) et **CROEC** (réalisation) | **H2A** ; délégué à la **CNCC** pour les CAC sans mandat d'EIP |</w:t>
      </w:r>
    </w:p>
    <w:p>
      <w:pPr>
        <w:spacing w:after="0"/>
      </w:pPr>
      <w:r>
        <w:rPr>
          <w:rFonts w:ascii="Consolas" w:cs="Consolas" w:eastAsia="Consolas" w:hAnsi="Consolas"/>
          <w:sz w:val="17"/>
          <w:szCs w:val="17"/>
        </w:rPr>
        <w:t xml:space="preserve">| Contrôleurs | **EC candidats**, désignés par le **conseil régional** pour **3 ans** : inscrits depuis au moins **5 ans**, sans sanction, formés par l'Ordre, contrôle de qualité sans nouveau contrôle à un an | **Agents de la H2A** (EIP) ; **CAC contrôleurs** de la CNCC et des CRCC (non-EIP) |</w:t>
      </w:r>
    </w:p>
    <w:p>
      <w:pPr>
        <w:spacing w:after="0"/>
      </w:pPr>
      <w:r>
        <w:rPr>
          <w:rFonts w:ascii="Consolas" w:cs="Consolas" w:eastAsia="Consolas" w:hAnsi="Consolas"/>
          <w:sz w:val="17"/>
          <w:szCs w:val="17"/>
        </w:rPr>
        <w:t xml:space="preserve">| Périodicité | Cycle pluriannuel, en pratique **≈ 6 ans** | **3 ans** pour les CAC des **grandes EIP** · **6 ans** au plus pour les autres |</w:t>
      </w:r>
    </w:p>
    <w:p>
      <w:pPr>
        <w:spacing w:after="0"/>
      </w:pPr>
      <w:r>
        <w:rPr>
          <w:rFonts w:ascii="Consolas" w:cs="Consolas" w:eastAsia="Consolas" w:hAnsi="Consolas"/>
          <w:sz w:val="17"/>
          <w:szCs w:val="17"/>
        </w:rPr>
        <w:t xml:space="preserve">| Champ | Toutes les missions de l'EC (en pratique hors commissariat aux comptes et expertise judiciaire, exclusions qu'aucun texte lu n'écrit) ; et la **LCB-FT** | La seule activité de **CAC** (et de durabilité), y compris la **LCB-FT** |</w:t>
      </w:r>
    </w:p>
    <w:p>
      <w:pPr>
        <w:spacing w:after="0"/>
      </w:pPr>
      <w:r>
        <w:rPr>
          <w:rFonts w:ascii="Consolas" w:cs="Consolas" w:eastAsia="Consolas" w:hAnsi="Consolas"/>
          <w:sz w:val="17"/>
          <w:szCs w:val="17"/>
        </w:rPr>
        <w:t xml:space="preserve">| Secret | **Levé** envers les contrôleurs | **Inopposable**, pour les missions **et** les prestations |</w:t>
      </w:r>
    </w:p>
    <w:p>
      <w:pPr>
        <w:spacing w:after="0"/>
      </w:pPr>
      <w:r>
        <w:rPr>
          <w:rFonts w:ascii="Consolas" w:cs="Consolas" w:eastAsia="Consolas" w:hAnsi="Consolas"/>
          <w:sz w:val="17"/>
          <w:szCs w:val="17"/>
        </w:rPr>
        <w:t xml:space="preserve">| Après un contrôle défavorable | **Nouveau contrôle à un an**, formation possible ; en cas de nouveaux manquements, **chambre de discipline** | Recommandations et suivi ; transmission au **rapporteur général**, puis **collège**, puis **commission des sanctions** |</w:t>
      </w:r>
    </w:p>
    <w:p>
      <w:pPr>
        <w:spacing w:after="0"/>
      </w:pPr>
      <w:r>
        <w:rPr>
          <w:rFonts w:ascii="Consolas" w:cs="Consolas" w:eastAsia="Consolas" w:hAnsi="Consolas"/>
          <w:sz w:val="17"/>
          <w:szCs w:val="17"/>
        </w:rPr>
        <w:t xml:space="preserve">| Revue indépendante | **NPMQ** : obligatoire pour les **audits d'entités cotées**, ailleurs selon les critères du cabinet | **Légale** pour les EIP (règlement UE 537/2014, art. 8), **avant** la signature du rapport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de qualité de l'Ordre : déroulement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**Désignation** : Le contrôleur est désigné et le cabinet en est **notifié**</w:t>
      </w:r>
    </w:p>
    <w:p>
      <w:pPr>
        <w:spacing w:after="0"/>
      </w:pPr>
      <w:r>
        <w:rPr>
          <w:rFonts w:ascii="Consolas" w:cs="Consolas" w:eastAsia="Consolas" w:hAnsi="Consolas"/>
          <w:sz w:val="17"/>
          <w:szCs w:val="17"/>
        </w:rPr>
        <w:t xml:space="preserve">- **Questionnaire** : Rempli par le cabinet avant la visite</w:t>
      </w:r>
    </w:p>
    <w:p>
      <w:pPr>
        <w:spacing w:after="0"/>
      </w:pPr>
      <w:r>
        <w:rPr>
          <w:rFonts w:ascii="Consolas" w:cs="Consolas" w:eastAsia="Consolas" w:hAnsi="Consolas"/>
          <w:sz w:val="17"/>
          <w:szCs w:val="17"/>
        </w:rPr>
        <w:t xml:space="preserve">- **Phase 1** : Examen de l'**organisation** et des **procédures** au regard de la **NPMQ**</w:t>
      </w:r>
    </w:p>
    <w:p>
      <w:pPr>
        <w:spacing w:after="0"/>
      </w:pPr>
      <w:r>
        <w:rPr>
          <w:rFonts w:ascii="Consolas" w:cs="Consolas" w:eastAsia="Consolas" w:hAnsi="Consolas"/>
          <w:sz w:val="17"/>
          <w:szCs w:val="17"/>
        </w:rPr>
        <w:t xml:space="preserve">- **Phase 2** : **Revue d'un échantillon de dossiers**</w:t>
      </w:r>
    </w:p>
    <w:p>
      <w:pPr>
        <w:spacing w:after="0"/>
      </w:pPr>
      <w:r>
        <w:rPr>
          <w:rFonts w:ascii="Consolas" w:cs="Consolas" w:eastAsia="Consolas" w:hAnsi="Consolas"/>
          <w:sz w:val="17"/>
          <w:szCs w:val="17"/>
        </w:rPr>
        <w:t xml:space="preserve">- **Rapport** : Entretien de synthèse, **rapport**, **observations** du contrôlé</w:t>
      </w:r>
    </w:p>
    <w:p>
      <w:pPr>
        <w:spacing w:after="0"/>
      </w:pPr>
      <w:r>
        <w:rPr>
          <w:rFonts w:ascii="Consolas" w:cs="Consolas" w:eastAsia="Consolas" w:hAnsi="Consolas"/>
          <w:sz w:val="17"/>
          <w:szCs w:val="17"/>
        </w:rPr>
        <w:t xml:space="preserve">- **Conclusion** : Par le **président du conseil régional** : **sans observation** · **avec simples observations** · **avec observations et nouveau contrôle à un an**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NPMQ : le système de qualité du cabinet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Arbre de décision (lire de haut en bas) :</w:t>
      </w:r>
    </w:p>
    <w:p>
      <w:pPr>
        <w:spacing w:after="0"/>
      </w:pPr>
      <w:r>
        <w:rPr>
          <w:rFonts w:ascii="Consolas" w:cs="Consolas" w:eastAsia="Consolas" w:hAnsi="Consolas"/>
          <w:sz w:val="17"/>
          <w:szCs w:val="17"/>
        </w:rPr>
        <w:t xml:space="preserve">- Question : **NPMQ** : toute structure, toute taille, toutes les missions</w:t>
      </w:r>
    </w:p>
    <w:p>
      <w:pPr>
        <w:spacing w:after="0"/>
      </w:pPr>
      <w:r>
        <w:rPr>
          <w:rFonts w:ascii="Consolas" w:cs="Consolas" w:eastAsia="Consolas" w:hAnsi="Consolas"/>
          <w:sz w:val="17"/>
          <w:szCs w:val="17"/>
        </w:rPr>
        <w:t xml:space="preserve">  - Responsabilités de la **direction**</w:t>
      </w:r>
    </w:p>
    <w:p>
      <w:pPr>
        <w:spacing w:after="0"/>
      </w:pPr>
      <w:r>
        <w:rPr>
          <w:rFonts w:ascii="Consolas" w:cs="Consolas" w:eastAsia="Consolas" w:hAnsi="Consolas"/>
          <w:sz w:val="17"/>
          <w:szCs w:val="17"/>
        </w:rPr>
        <w:t xml:space="preserve">  - Règles d'**éthique** et indépendance (confirmées périodiquement)</w:t>
      </w:r>
    </w:p>
    <w:p>
      <w:pPr>
        <w:spacing w:after="0"/>
      </w:pPr>
      <w:r>
        <w:rPr>
          <w:rFonts w:ascii="Consolas" w:cs="Consolas" w:eastAsia="Consolas" w:hAnsi="Consolas"/>
          <w:sz w:val="17"/>
          <w:szCs w:val="17"/>
        </w:rPr>
        <w:t xml:space="preserve">  - **Acceptation et maintien** des clients et des missions</w:t>
      </w:r>
    </w:p>
    <w:p>
      <w:pPr>
        <w:spacing w:after="0"/>
      </w:pPr>
      <w:r>
        <w:rPr>
          <w:rFonts w:ascii="Consolas" w:cs="Consolas" w:eastAsia="Consolas" w:hAnsi="Consolas"/>
          <w:sz w:val="17"/>
          <w:szCs w:val="17"/>
        </w:rPr>
        <w:t xml:space="preserve">  - **Ressources humaines** : recrutement, formation, évaluation, affectation</w:t>
      </w:r>
    </w:p>
    <w:p>
      <w:pPr>
        <w:spacing w:after="0"/>
      </w:pPr>
      <w:r>
        <w:rPr>
          <w:rFonts w:ascii="Consolas" w:cs="Consolas" w:eastAsia="Consolas" w:hAnsi="Consolas"/>
          <w:sz w:val="17"/>
          <w:szCs w:val="17"/>
        </w:rPr>
        <w:t xml:space="preserve">  - **Réalisation** des missions</w:t>
      </w:r>
    </w:p>
    <w:p>
      <w:pPr>
        <w:spacing w:after="0"/>
      </w:pPr>
      <w:r>
        <w:rPr>
          <w:rFonts w:ascii="Consolas" w:cs="Consolas" w:eastAsia="Consolas" w:hAnsi="Consolas"/>
          <w:sz w:val="17"/>
          <w:szCs w:val="17"/>
        </w:rPr>
        <w:t xml:space="preserve">    - Supervision</w:t>
      </w:r>
    </w:p>
    <w:p>
      <w:pPr>
        <w:spacing w:after="0"/>
      </w:pPr>
      <w:r>
        <w:rPr>
          <w:rFonts w:ascii="Consolas" w:cs="Consolas" w:eastAsia="Consolas" w:hAnsi="Consolas"/>
          <w:sz w:val="17"/>
          <w:szCs w:val="17"/>
        </w:rPr>
        <w:t xml:space="preserve">    - **Revue de dossiers** : par l'équipe, sur **toutes** les missions</w:t>
      </w:r>
    </w:p>
    <w:p>
      <w:pPr>
        <w:spacing w:after="0"/>
      </w:pPr>
      <w:r>
        <w:rPr>
          <w:rFonts w:ascii="Consolas" w:cs="Consolas" w:eastAsia="Consolas" w:hAnsi="Consolas"/>
          <w:sz w:val="17"/>
          <w:szCs w:val="17"/>
        </w:rPr>
        <w:t xml:space="preserve">    - **Revue indépendante** : par une personne **extérieure à la mission**, **avant** le rapport, sur certaines missions</w:t>
      </w:r>
    </w:p>
    <w:p>
      <w:pPr>
        <w:spacing w:after="0"/>
      </w:pPr>
      <w:r>
        <w:rPr>
          <w:rFonts w:ascii="Consolas" w:cs="Consolas" w:eastAsia="Consolas" w:hAnsi="Consolas"/>
          <w:sz w:val="17"/>
          <w:szCs w:val="17"/>
        </w:rPr>
        <w:t xml:space="preserve">  - **Suivi** du système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d'activité du CAC : modalités et pouvoirs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Modalités | Pouvoirs des contrôleurs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Contrôles **périodiques** (programme) | Obtenir **tout document**, dossiers de travail compris |</w:t>
      </w:r>
    </w:p>
    <w:p>
      <w:pPr>
        <w:spacing w:after="0"/>
      </w:pPr>
      <w:r>
        <w:rPr>
          <w:rFonts w:ascii="Consolas" w:cs="Consolas" w:eastAsia="Consolas" w:hAnsi="Consolas"/>
          <w:sz w:val="17"/>
          <w:szCs w:val="17"/>
        </w:rPr>
        <w:t xml:space="preserve">| Contrôles **occasionnels** | **Convoquer et entendre** toute personne |</w:t>
      </w:r>
    </w:p>
    <w:p>
      <w:pPr>
        <w:spacing w:after="0"/>
      </w:pPr>
      <w:r>
        <w:rPr>
          <w:rFonts w:ascii="Consolas" w:cs="Consolas" w:eastAsia="Consolas" w:hAnsi="Consolas"/>
          <w:sz w:val="17"/>
          <w:szCs w:val="17"/>
        </w:rPr>
        <w:t xml:space="preserve">| Contrôles **thématiques** | Accéder aux **locaux professionnels** (pas au domicile) |</w:t>
      </w:r>
    </w:p>
    <w:p>
      <w:pPr>
        <w:spacing w:after="0"/>
      </w:pPr>
      <w:r>
        <w:rPr>
          <w:rFonts w:ascii="Consolas" w:cs="Consolas" w:eastAsia="Consolas" w:hAnsi="Consolas"/>
          <w:sz w:val="17"/>
          <w:szCs w:val="17"/>
        </w:rPr>
        <w:t xml:space="preserve">| **Suivi** des recommandations | Interroger l'entité contrôlée et le **réseau**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L'**enquête** du rapporteur général est une procédure **distincte**, à visée disciplinaire.</w:t>
      </w:r>
    </w:p>
    <w:p>
      <w:pPr>
        <w:spacing w:after="0"/>
      </w:pPr>
      <w:r>
        <w:rPr>
          <w:rFonts w:ascii="Consolas" w:cs="Consolas" w:eastAsia="Consolas" w:hAnsi="Consolas"/>
          <w:sz w:val="17"/>
          <w:szCs w:val="17"/>
        </w:rPr>
        <w:t xml:space="preserve">- [PIÈGE] Faire **obstacle** au contrôle est un **manquement** sanctionnable.</w:t>
      </w:r>
    </w:p>
    <w:p>
      <w:pPr>
        <w:spacing w:after="0"/>
      </w:pPr>
      <w:r>
        <w:rPr>
          <w:rFonts w:ascii="Consolas" w:cs="Consolas" w:eastAsia="Consolas" w:hAnsi="Consolas"/>
          <w:sz w:val="17"/>
          <w:szCs w:val="17"/>
        </w:rPr>
        <w:t xml:space="preserve">- [PIÈGE] Contrôle **LCB-FT** de l'Ordre : c'est le **comité LBC-FT** qui conclut, et il peut saisir l'instance disciplinaire.</w:t>
      </w:r>
    </w:p>
    <w:p>
      <w:pPr>
        <w:spacing w:after="0"/>
      </w:pPr>
      <w:r>
        <w:rPr>
          <w:rFonts w:ascii="Consolas" w:cs="Consolas" w:eastAsia="Consolas" w:hAnsi="Consolas"/>
          <w:sz w:val="17"/>
          <w:szCs w:val="17"/>
        </w:rPr>
        <w:t xml:space="preserve">- [PIÈGE] Blanchiment découvert par un contrôleur de la H2A : il **informe lui-même Tracfin**.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Pour aller plus loin : extraits des fiches de référence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Maîtrise et contrôle de la qualité (expertise 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Deux dispositifs à ne pas confondre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 **NPMQ** | **Contrôle de qualité de l'Ordre**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Nature | **Norme professionnelle** de maîtrise de la qualité, interne au cabinet | **Contrôle externe** organisé par l'Ordre |</w:t>
      </w:r>
    </w:p>
    <w:p>
      <w:pPr>
        <w:spacing w:after="0"/>
      </w:pPr>
      <w:r>
        <w:rPr>
          <w:rFonts w:ascii="Consolas" w:cs="Consolas" w:eastAsia="Consolas" w:hAnsi="Consolas"/>
          <w:sz w:val="17"/>
          <w:szCs w:val="17"/>
        </w:rPr>
        <w:t xml:space="preserve">| Qui l'applique | **La structure d'exercice** (cabinet, AGC) | **Contrôleurs** désignés par l'Ordre (CROEC, sous l'égide du Conseil national) |</w:t>
      </w:r>
    </w:p>
    <w:p>
      <w:pPr>
        <w:spacing w:after="0"/>
      </w:pPr>
      <w:r>
        <w:rPr>
          <w:rFonts w:ascii="Consolas" w:cs="Consolas" w:eastAsia="Consolas" w:hAnsi="Consolas"/>
          <w:sz w:val="17"/>
          <w:szCs w:val="17"/>
        </w:rPr>
        <w:t xml:space="preserve">| Objet | Procédures internes qui garantissent la qualité de **toutes** les missions | Vérifier le **respect des normes** (NPMQ, NP, NPLAB, déontologie) |</w:t>
      </w:r>
    </w:p>
    <w:p>
      <w:pPr>
        <w:spacing w:after="0"/>
      </w:pPr>
      <w:r>
        <w:rPr>
          <w:rFonts w:ascii="Consolas" w:cs="Consolas" w:eastAsia="Consolas" w:hAnsi="Consolas"/>
          <w:sz w:val="17"/>
          <w:szCs w:val="17"/>
        </w:rPr>
        <w:t xml:space="preserve">| Statut | Norme **d'application générale** (avec la NPLAB et le code de déontologie) | Obligation réglementaire (D. 2012-432)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NPMQ : norme professionnelle de maîtrise de la qualité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Principes</w:t>
      </w:r>
    </w:p>
    <w:p>
      <w:pPr>
        <w:spacing w:after="0"/>
      </w:pPr>
      <w:r>
        <w:rPr>
          <w:rFonts w:ascii="Consolas" w:cs="Consolas" w:eastAsia="Consolas" w:hAnsi="Consolas"/>
          <w:sz w:val="17"/>
          <w:szCs w:val="17"/>
        </w:rPr>
        <w:t xml:space="preserve">- Elle s'applique à **toute structure d'exercice**, **quelle que soit sa taille**, et à **toutes les missions** du cabinet : comptables, sociales, juridiques, conseil…</w:t>
      </w:r>
    </w:p>
    <w:p>
      <w:pPr>
        <w:spacing w:after="0"/>
      </w:pPr>
      <w:r>
        <w:rPr>
          <w:rFonts w:ascii="Consolas" w:cs="Consolas" w:eastAsia="Consolas" w:hAnsi="Consolas"/>
          <w:sz w:val="17"/>
          <w:szCs w:val="17"/>
        </w:rPr>
        <w:t xml:space="preserve">- Les procédures sont **formalisées par écrit**. Il n'existe **aucune dispense** pour les petites structures, mais la formalisation est **proportionnée** à la taille.</w:t>
      </w:r>
    </w:p>
    <w:p>
      <w:pPr>
        <w:spacing w:after="0"/>
      </w:pPr>
      <w:r>
        <w:rPr>
          <w:rFonts w:ascii="Consolas" w:cs="Consolas" w:eastAsia="Consolas" w:hAnsi="Consolas"/>
          <w:sz w:val="17"/>
          <w:szCs w:val="17"/>
        </w:rPr>
        <w:t xml:space="preserve">- Le **manuel de procédures** rappelle les **règles de déontologie** applicables, même si elles paraissent évidentes.</w:t>
      </w:r>
    </w:p>
    <w:p>
      <w:pPr>
        <w:spacing w:after="0"/>
      </w:pPr>
      <w:r>
        <w:rPr>
          <w:rFonts w:ascii="Consolas" w:cs="Consolas" w:eastAsia="Consolas" w:hAnsi="Consolas"/>
          <w:sz w:val="17"/>
          <w:szCs w:val="17"/>
        </w:rPr>
        <w:t xml:space="preserve">- L'**indépendance** du personnel est **confirmée par écrit au moins une fois par an** : la structure obtient de tout son personnel technique une confirmation écrite du respect des règles internes d'indépendance (NPMQ § 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Éléments du système de qualité</w:t>
      </w:r>
    </w:p>
    <w:p>
      <w:pPr>
        <w:spacing w:after="0"/>
      </w:pPr>
      <w:r>
        <w:rPr>
          <w:rFonts w:ascii="Consolas" w:cs="Consolas" w:eastAsia="Consolas" w:hAnsi="Consolas"/>
          <w:sz w:val="17"/>
          <w:szCs w:val="17"/>
        </w:rPr>
        <w:t xml:space="preserve">1. **Responsabilités** de la direction en matière de qualité.</w:t>
      </w:r>
    </w:p>
    <w:p>
      <w:pPr>
        <w:spacing w:after="0"/>
      </w:pPr>
      <w:r>
        <w:rPr>
          <w:rFonts w:ascii="Consolas" w:cs="Consolas" w:eastAsia="Consolas" w:hAnsi="Consolas"/>
          <w:sz w:val="17"/>
          <w:szCs w:val="17"/>
        </w:rPr>
        <w:t xml:space="preserve">2. **Règles d'éthique** : déontologie et indépendance.</w:t>
      </w:r>
    </w:p>
    <w:p>
      <w:pPr>
        <w:spacing w:after="0"/>
      </w:pPr>
      <w:r>
        <w:rPr>
          <w:rFonts w:ascii="Consolas" w:cs="Consolas" w:eastAsia="Consolas" w:hAnsi="Consolas"/>
          <w:sz w:val="17"/>
          <w:szCs w:val="17"/>
        </w:rPr>
        <w:t xml:space="preserve">3. **Acceptation et maintien** des clients et des missions, avec l'identification LCB-FT.</w:t>
      </w:r>
    </w:p>
    <w:p>
      <w:pPr>
        <w:spacing w:after="0"/>
      </w:pPr>
      <w:r>
        <w:rPr>
          <w:rFonts w:ascii="Consolas" w:cs="Consolas" w:eastAsia="Consolas" w:hAnsi="Consolas"/>
          <w:sz w:val="17"/>
          <w:szCs w:val="17"/>
        </w:rPr>
        <w:t xml:space="preserve">4. **Ressources humaines** : recrutement, **formation**, **évaluation périodique** du personnel et de ses compétences, **affectation**.</w:t>
      </w:r>
    </w:p>
    <w:p>
      <w:pPr>
        <w:spacing w:after="0"/>
      </w:pPr>
      <w:r>
        <w:rPr>
          <w:rFonts w:ascii="Consolas" w:cs="Consolas" w:eastAsia="Consolas" w:hAnsi="Consolas"/>
          <w:sz w:val="17"/>
          <w:szCs w:val="17"/>
        </w:rPr>
        <w:t xml:space="preserve">5. **Réalisation des missions** : **supervision**, **consultation**, **revue de dossiers**, **revue indépendante**.</w:t>
      </w:r>
    </w:p>
    <w:p>
      <w:pPr>
        <w:spacing w:after="0"/>
      </w:pPr>
      <w:r>
        <w:rPr>
          <w:rFonts w:ascii="Consolas" w:cs="Consolas" w:eastAsia="Consolas" w:hAnsi="Consolas"/>
          <w:sz w:val="17"/>
          <w:szCs w:val="17"/>
        </w:rPr>
        <w:t xml:space="preserve">6. **Suivi** du système, ou surveillance.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Affectation du personnel aux missions : critères (NPMQ A31)</w:t>
      </w:r>
    </w:p>
    <w:p>
      <w:pPr>
        <w:spacing w:after="0"/>
      </w:pPr>
      <w:r>
        <w:rPr>
          <w:rFonts w:ascii="Consolas" w:cs="Consolas" w:eastAsia="Consolas" w:hAnsi="Consolas"/>
          <w:sz w:val="17"/>
          <w:szCs w:val="17"/>
        </w:rPr>
        <w:t xml:space="preserve">- **Expérience** ou compréhension de **missions similaires**.</w:t>
      </w:r>
    </w:p>
    <w:p>
      <w:pPr>
        <w:spacing w:after="0"/>
      </w:pPr>
      <w:r>
        <w:rPr>
          <w:rFonts w:ascii="Consolas" w:cs="Consolas" w:eastAsia="Consolas" w:hAnsi="Consolas"/>
          <w:sz w:val="17"/>
          <w:szCs w:val="17"/>
        </w:rPr>
        <w:t xml:space="preserve">- Compréhension des **normes professionnelles** et des obligations légales et réglementaires applicables.</w:t>
      </w:r>
    </w:p>
    <w:p>
      <w:pPr>
        <w:spacing w:after="0"/>
      </w:pPr>
      <w:r>
        <w:rPr>
          <w:rFonts w:ascii="Consolas" w:cs="Consolas" w:eastAsia="Consolas" w:hAnsi="Consolas"/>
          <w:sz w:val="17"/>
          <w:szCs w:val="17"/>
        </w:rPr>
        <w:t xml:space="preserve">- **Connaissances et expertises techniques** appropriées.</w:t>
      </w:r>
    </w:p>
    <w:p>
      <w:pPr>
        <w:spacing w:after="0"/>
      </w:pPr>
      <w:r>
        <w:rPr>
          <w:rFonts w:ascii="Consolas" w:cs="Consolas" w:eastAsia="Consolas" w:hAnsi="Consolas"/>
          <w:sz w:val="17"/>
          <w:szCs w:val="17"/>
        </w:rPr>
        <w:t xml:space="preserve">- **Connaissance des secteurs** d'activité de l'entité.</w:t>
      </w:r>
    </w:p>
    <w:p>
      <w:pPr>
        <w:spacing w:after="0"/>
      </w:pPr>
      <w:r>
        <w:rPr>
          <w:rFonts w:ascii="Consolas" w:cs="Consolas" w:eastAsia="Consolas" w:hAnsi="Consolas"/>
          <w:sz w:val="17"/>
          <w:szCs w:val="17"/>
        </w:rPr>
        <w:t xml:space="preserve">- **Capacité d'exercer un jugement professionnel**.</w:t>
      </w:r>
    </w:p>
    <w:p>
      <w:pPr>
        <w:spacing w:after="0"/>
      </w:pPr>
      <w:r>
        <w:rPr>
          <w:rFonts w:ascii="Consolas" w:cs="Consolas" w:eastAsia="Consolas" w:hAnsi="Consolas"/>
          <w:sz w:val="17"/>
          <w:szCs w:val="17"/>
        </w:rPr>
        <w:t xml:space="preserve">- Ces critères servent aussi à fixer le **niveau de supervision**. La disponibilité et l'indépendance ne figurent pas dans cette liste.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Supervision : objectifs (NPMQ A34)</w:t>
      </w:r>
    </w:p>
    <w:p>
      <w:pPr>
        <w:spacing w:after="0"/>
      </w:pPr>
      <w:r>
        <w:rPr>
          <w:rFonts w:ascii="Consolas" w:cs="Consolas" w:eastAsia="Consolas" w:hAnsi="Consolas"/>
          <w:sz w:val="17"/>
          <w:szCs w:val="17"/>
        </w:rPr>
        <w:t xml:space="preserve">- **Suivre l'avancement** de la mission.</w:t>
      </w:r>
    </w:p>
    <w:p>
      <w:pPr>
        <w:spacing w:after="0"/>
      </w:pPr>
      <w:r>
        <w:rPr>
          <w:rFonts w:ascii="Consolas" w:cs="Consolas" w:eastAsia="Consolas" w:hAnsi="Consolas"/>
          <w:sz w:val="17"/>
          <w:szCs w:val="17"/>
        </w:rPr>
        <w:t xml:space="preserve">- S'assurer de la **compétence** et des **capacités** des membres de l'équipe.</w:t>
      </w:r>
    </w:p>
    <w:p>
      <w:pPr>
        <w:spacing w:after="0"/>
      </w:pPr>
      <w:r>
        <w:rPr>
          <w:rFonts w:ascii="Consolas" w:cs="Consolas" w:eastAsia="Consolas" w:hAnsi="Consolas"/>
          <w:sz w:val="17"/>
          <w:szCs w:val="17"/>
        </w:rPr>
        <w:t xml:space="preserve">- Apprécier si le **temps imparti** est suffisant.</w:t>
      </w:r>
    </w:p>
    <w:p>
      <w:pPr>
        <w:spacing w:after="0"/>
      </w:pPr>
      <w:r>
        <w:rPr>
          <w:rFonts w:ascii="Consolas" w:cs="Consolas" w:eastAsia="Consolas" w:hAnsi="Consolas"/>
          <w:sz w:val="17"/>
          <w:szCs w:val="17"/>
        </w:rPr>
        <w:t xml:space="preserve">- Vérifier que les travaux suivent la **démarche définie dans le plan de mission**.</w:t>
      </w:r>
    </w:p>
    <w:p>
      <w:pPr>
        <w:spacing w:after="0"/>
      </w:pPr>
      <w:r>
        <w:rPr>
          <w:rFonts w:ascii="Consolas" w:cs="Consolas" w:eastAsia="Consolas" w:hAnsi="Consolas"/>
          <w:sz w:val="17"/>
          <w:szCs w:val="17"/>
        </w:rPr>
        <w:t xml:space="preserve">- **Examiner les problématiques importantes**, évaluer leur importance et adapter la démarche.</w:t>
      </w:r>
    </w:p>
    <w:p>
      <w:pPr>
        <w:spacing w:after="0"/>
      </w:pPr>
      <w:r>
        <w:rPr>
          <w:rFonts w:ascii="Consolas" w:cs="Consolas" w:eastAsia="Consolas" w:hAnsi="Consolas"/>
          <w:sz w:val="17"/>
          <w:szCs w:val="17"/>
        </w:rPr>
        <w:t xml:space="preserve">- **Identifier les questions** qui appellent un examen par des membres plus expérimentés ou une **consultation**.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Revue de dossiers et revue indépendante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 **Revue de dossiers** | **Revue indépendante**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Qui | Un membre **de l'équipe** de niveau supérieur, en général l'**EC responsable** ou un chef de mission | Une personne **qui n'a pas participé** à la mission (EC, associé ou externe compétent) |</w:t>
      </w:r>
    </w:p>
    <w:p>
      <w:pPr>
        <w:spacing w:after="0"/>
      </w:pPr>
      <w:r>
        <w:rPr>
          <w:rFonts w:ascii="Consolas" w:cs="Consolas" w:eastAsia="Consolas" w:hAnsi="Consolas"/>
          <w:sz w:val="17"/>
          <w:szCs w:val="17"/>
        </w:rPr>
        <w:t xml:space="preserve">| Quand | **Tout au long** de la mission (A33) | Achevée au plus tard à la **date du rapport** (§ 36), de préférence à des stades appropriés de la mission (A43) |</w:t>
      </w:r>
    </w:p>
    <w:p>
      <w:pPr>
        <w:spacing w:after="0"/>
      </w:pPr>
      <w:r>
        <w:rPr>
          <w:rFonts w:ascii="Consolas" w:cs="Consolas" w:eastAsia="Consolas" w:hAnsi="Consolas"/>
          <w:sz w:val="17"/>
          <w:szCs w:val="17"/>
        </w:rPr>
        <w:t xml:space="preserve">| Objet | Revue **détaillée** des travaux réalisés | Évaluation **objective** des **jugements importants** et des **conclusions** |</w:t>
      </w:r>
    </w:p>
    <w:p>
      <w:pPr>
        <w:spacing w:after="0"/>
      </w:pPr>
      <w:r>
        <w:rPr>
          <w:rFonts w:ascii="Consolas" w:cs="Consolas" w:eastAsia="Consolas" w:hAnsi="Consolas"/>
          <w:sz w:val="17"/>
          <w:szCs w:val="17"/>
        </w:rPr>
        <w:t xml:space="preserve">| Champ | **Toutes les missions** | **Certaines missions** : **obligatoire** pour tous les **audits d'états financiers d'entités cotées** ; pour les autres missions, selon les **critères** fixés par le cabinet (nature, risques inhabituels, texte qui l'impose) (§ 35, A41)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**Revue de dossiers** : éléments à examiner (A35 et glossaire) :</w:t>
      </w:r>
    </w:p>
    <w:p>
      <w:pPr>
        <w:spacing w:after="0"/>
      </w:pPr>
      <w:r>
        <w:rPr>
          <w:rFonts w:ascii="Consolas" w:cs="Consolas" w:eastAsia="Consolas" w:hAnsi="Consolas"/>
          <w:sz w:val="17"/>
          <w:szCs w:val="17"/>
        </w:rPr>
        <w:t xml:space="preserve">  - travaux conformes aux **normes professionnelles**, aux obligations légales, à la **lettre de mission** et aux **procédures internes** ;</w:t>
      </w:r>
    </w:p>
    <w:p>
      <w:pPr>
        <w:spacing w:after="0"/>
      </w:pPr>
      <w:r>
        <w:rPr>
          <w:rFonts w:ascii="Consolas" w:cs="Consolas" w:eastAsia="Consolas" w:hAnsi="Consolas"/>
          <w:sz w:val="17"/>
          <w:szCs w:val="17"/>
        </w:rPr>
        <w:t xml:space="preserve">  - **questions importantes** identifiées pour un examen approfondi ;</w:t>
      </w:r>
    </w:p>
    <w:p>
      <w:pPr>
        <w:spacing w:after="0"/>
      </w:pPr>
      <w:r>
        <w:rPr>
          <w:rFonts w:ascii="Consolas" w:cs="Consolas" w:eastAsia="Consolas" w:hAnsi="Consolas"/>
          <w:sz w:val="17"/>
          <w:szCs w:val="17"/>
        </w:rPr>
        <w:t xml:space="preserve">  - **consultations** menées si nécessaire, documentées et appliquées ;</w:t>
      </w:r>
    </w:p>
    <w:p>
      <w:pPr>
        <w:spacing w:after="0"/>
      </w:pPr>
      <w:r>
        <w:rPr>
          <w:rFonts w:ascii="Consolas" w:cs="Consolas" w:eastAsia="Consolas" w:hAnsi="Consolas"/>
          <w:sz w:val="17"/>
          <w:szCs w:val="17"/>
        </w:rPr>
        <w:t xml:space="preserve">  - besoin éventuel de **réviser** la nature, le calendrier ou l'étendue des travaux ;</w:t>
      </w:r>
    </w:p>
    <w:p>
      <w:pPr>
        <w:spacing w:after="0"/>
      </w:pPr>
      <w:r>
        <w:rPr>
          <w:rFonts w:ascii="Consolas" w:cs="Consolas" w:eastAsia="Consolas" w:hAnsi="Consolas"/>
          <w:sz w:val="17"/>
          <w:szCs w:val="17"/>
        </w:rPr>
        <w:t xml:space="preserve">  - travaux qui étayent les conclusions correctement **documentés** ;</w:t>
      </w:r>
    </w:p>
    <w:p>
      <w:pPr>
        <w:spacing w:after="0"/>
      </w:pPr>
      <w:r>
        <w:rPr>
          <w:rFonts w:ascii="Consolas" w:cs="Consolas" w:eastAsia="Consolas" w:hAnsi="Consolas"/>
          <w:sz w:val="17"/>
          <w:szCs w:val="17"/>
        </w:rPr>
        <w:t xml:space="preserve">  - **éléments probants** suffisants et appropriés pour étayer le **rapport** ;</w:t>
      </w:r>
    </w:p>
    <w:p>
      <w:pPr>
        <w:spacing w:after="0"/>
      </w:pPr>
      <w:r>
        <w:rPr>
          <w:rFonts w:ascii="Consolas" w:cs="Consolas" w:eastAsia="Consolas" w:hAnsi="Consolas"/>
          <w:sz w:val="17"/>
          <w:szCs w:val="17"/>
        </w:rPr>
        <w:t xml:space="preserve">  - **objectifs du plan de mission** atteints.</w:t>
      </w:r>
    </w:p>
    <w:p>
      <w:pPr>
        <w:spacing w:after="0"/>
      </w:pPr>
      <w:r>
        <w:rPr>
          <w:rFonts w:ascii="Consolas" w:cs="Consolas" w:eastAsia="Consolas" w:hAnsi="Consolas"/>
          <w:sz w:val="17"/>
          <w:szCs w:val="17"/>
        </w:rPr>
        <w:t xml:space="preserve">- **Revue indépendante** : éléments (§ 37) :</w:t>
      </w:r>
    </w:p>
    <w:p>
      <w:pPr>
        <w:spacing w:after="0"/>
      </w:pPr>
      <w:r>
        <w:rPr>
          <w:rFonts w:ascii="Consolas" w:cs="Consolas" w:eastAsia="Consolas" w:hAnsi="Consolas"/>
          <w:sz w:val="17"/>
          <w:szCs w:val="17"/>
        </w:rPr>
        <w:t xml:space="preserve">  - **entretiens** sur les questions importantes avec le responsable de la mission ;</w:t>
      </w:r>
    </w:p>
    <w:p>
      <w:pPr>
        <w:spacing w:after="0"/>
      </w:pPr>
      <w:r>
        <w:rPr>
          <w:rFonts w:ascii="Consolas" w:cs="Consolas" w:eastAsia="Consolas" w:hAnsi="Consolas"/>
          <w:sz w:val="17"/>
          <w:szCs w:val="17"/>
        </w:rPr>
        <w:t xml:space="preserve">  - revue des **informations** objet de la mission et du **projet de rapport** ;</w:t>
      </w:r>
    </w:p>
    <w:p>
      <w:pPr>
        <w:spacing w:after="0"/>
      </w:pPr>
      <w:r>
        <w:rPr>
          <w:rFonts w:ascii="Consolas" w:cs="Consolas" w:eastAsia="Consolas" w:hAnsi="Consolas"/>
          <w:sz w:val="17"/>
          <w:szCs w:val="17"/>
        </w:rPr>
        <w:t xml:space="preserve">  - revue de la **documentation** relative aux **jugements importants** et aux conclusions ;</w:t>
      </w:r>
    </w:p>
    <w:p>
      <w:pPr>
        <w:spacing w:after="0"/>
      </w:pPr>
      <w:r>
        <w:rPr>
          <w:rFonts w:ascii="Consolas" w:cs="Consolas" w:eastAsia="Consolas" w:hAnsi="Consolas"/>
          <w:sz w:val="17"/>
          <w:szCs w:val="17"/>
        </w:rPr>
        <w:t xml:space="preserve">  - **évaluation des conclusions** et du caractère approprié du projet de rapport ;</w:t>
      </w:r>
    </w:p>
    <w:p>
      <w:pPr>
        <w:spacing w:after="0"/>
      </w:pPr>
      <w:r>
        <w:rPr>
          <w:rFonts w:ascii="Consolas" w:cs="Consolas" w:eastAsia="Consolas" w:hAnsi="Consolas"/>
          <w:sz w:val="17"/>
          <w:szCs w:val="17"/>
        </w:rPr>
        <w:t xml:space="preserve">  - pour les **audits d'entités cotées**, en outre : évaluation de l'**indépendance**, consultations sur les questions difficiles, documentation (§ 38) ;</w:t>
      </w:r>
    </w:p>
    <w:p>
      <w:pPr>
        <w:spacing w:after="0"/>
      </w:pPr>
      <w:r>
        <w:rPr>
          <w:rFonts w:ascii="Consolas" w:cs="Consolas" w:eastAsia="Consolas" w:hAnsi="Consolas"/>
          <w:sz w:val="17"/>
          <w:szCs w:val="17"/>
        </w:rPr>
        <w:t xml:space="preserve">  - la revue est **achevée** au plus tard à la **date du rapport** (§ 36).</w:t>
      </w:r>
    </w:p>
    <w:p>
      <w:pPr>
        <w:spacing w:after="0"/>
      </w:pPr>
      <w:r>
        <w:rPr>
          <w:rFonts w:ascii="Consolas" w:cs="Consolas" w:eastAsia="Consolas" w:hAnsi="Consolas"/>
          <w:sz w:val="17"/>
          <w:szCs w:val="17"/>
        </w:rPr>
        <w:t xml:space="preserve">- **Mission soumise à une revue indépendante obligatoire** selon la NPMQ : tous les **audits d'états financiers d'entités cotées** (§ 35). Pour les autres missions, le cabinet définit des **critères** qui la rendent obligatoire (A41).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Contrôle de qualité de l'Ordre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Champ</w:t>
      </w:r>
    </w:p>
    <w:p>
      <w:pPr>
        <w:spacing w:after="0"/>
      </w:pPr>
      <w:r>
        <w:rPr>
          <w:rFonts w:ascii="Consolas" w:cs="Consolas" w:eastAsia="Consolas" w:hAnsi="Consolas"/>
          <w:sz w:val="17"/>
          <w:szCs w:val="17"/>
        </w:rPr>
        <w:t xml:space="preserve">- **Personnes contrôlées** :</w:t>
      </w:r>
    </w:p>
    <w:p>
      <w:pPr>
        <w:spacing w:after="0"/>
      </w:pPr>
      <w:r>
        <w:rPr>
          <w:rFonts w:ascii="Consolas" w:cs="Consolas" w:eastAsia="Consolas" w:hAnsi="Consolas"/>
          <w:sz w:val="17"/>
          <w:szCs w:val="17"/>
        </w:rPr>
        <w:t xml:space="preserve">  - la **structure d'exercice** ;</w:t>
      </w:r>
    </w:p>
    <w:p>
      <w:pPr>
        <w:spacing w:after="0"/>
      </w:pPr>
      <w:r>
        <w:rPr>
          <w:rFonts w:ascii="Consolas" w:cs="Consolas" w:eastAsia="Consolas" w:hAnsi="Consolas"/>
          <w:sz w:val="17"/>
          <w:szCs w:val="17"/>
        </w:rPr>
        <w:t xml:space="preserve">  - les **EC inscrits au tableau** ;</w:t>
      </w:r>
    </w:p>
    <w:p>
      <w:pPr>
        <w:spacing w:after="0"/>
      </w:pPr>
      <w:r>
        <w:rPr>
          <w:rFonts w:ascii="Consolas" w:cs="Consolas" w:eastAsia="Consolas" w:hAnsi="Consolas"/>
          <w:sz w:val="17"/>
          <w:szCs w:val="17"/>
        </w:rPr>
        <w:t xml:space="preserve">  - les **salariés autorisés (art. 83 ter et 83 quater)**.</w:t>
      </w:r>
    </w:p>
    <w:p>
      <w:pPr>
        <w:spacing w:after="0"/>
      </w:pPr>
      <w:r>
        <w:rPr>
          <w:rFonts w:ascii="Consolas" w:cs="Consolas" w:eastAsia="Consolas" w:hAnsi="Consolas"/>
          <w:sz w:val="17"/>
          <w:szCs w:val="17"/>
        </w:rPr>
        <w:t xml:space="preserve">- **Pas** les stagiaires.</w:t>
      </w:r>
    </w:p>
    <w:p>
      <w:pPr>
        <w:spacing w:after="0"/>
      </w:pPr>
      <w:r>
        <w:rPr>
          <w:rFonts w:ascii="Consolas" w:cs="Consolas" w:eastAsia="Consolas" w:hAnsi="Consolas"/>
          <w:sz w:val="17"/>
          <w:szCs w:val="17"/>
        </w:rPr>
        <w:t xml:space="preserve">- **Missions contrôlées** : **toutes les missions** de l'EC ; **en pratique**, hors **commissariat aux comptes** (contrôlé par la H2A et la CNCC) et hors **expertise judiciaire**, exclusions qu'aucun texte lu n'écrit expressément.</w:t>
      </w:r>
    </w:p>
    <w:p>
      <w:pPr>
        <w:spacing w:after="0"/>
      </w:pPr>
      <w:r>
        <w:rPr>
          <w:rFonts w:ascii="Consolas" w:cs="Consolas" w:eastAsia="Consolas" w:hAnsi="Consolas"/>
          <w:sz w:val="17"/>
          <w:szCs w:val="17"/>
        </w:rPr>
        <w:t xml:space="preserve">- Le contrôle couvre aussi la **conformité LCB-FT** : l'Ordre est l'**autorité de contrôle** des EC au sens du C. mon. fin.</w:t>
      </w:r>
    </w:p>
    <w:p>
      <w:pPr>
        <w:spacing w:after="0"/>
      </w:pPr>
      <w:r>
        <w:rPr>
          <w:rFonts w:ascii="Consolas" w:cs="Consolas" w:eastAsia="Consolas" w:hAnsi="Consolas"/>
          <w:sz w:val="17"/>
          <w:szCs w:val="17"/>
        </w:rPr>
        <w:t xml:space="preserve">- **Périodicité** : chaque structure est contrôlée **périodiquement** (cycle pluriannuel, en pratique environ **6 ans**). Un contrôle peut être **déclenché** plus tôt (risque, suivi, plainte).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Organisation</w:t>
      </w:r>
    </w:p>
    <w:p>
      <w:pPr>
        <w:spacing w:after="0"/>
      </w:pPr>
      <w:r>
        <w:rPr>
          <w:rFonts w:ascii="Consolas" w:cs="Consolas" w:eastAsia="Consolas" w:hAnsi="Consolas"/>
          <w:sz w:val="17"/>
          <w:szCs w:val="17"/>
        </w:rPr>
        <w:t xml:space="preserve">- Le **Conseil national** définit le **programme**, la méthodologie et les outils.</w:t>
      </w:r>
    </w:p>
    <w:p>
      <w:pPr>
        <w:spacing w:after="0"/>
      </w:pPr>
      <w:r>
        <w:rPr>
          <w:rFonts w:ascii="Consolas" w:cs="Consolas" w:eastAsia="Consolas" w:hAnsi="Consolas"/>
          <w:sz w:val="17"/>
          <w:szCs w:val="17"/>
        </w:rPr>
        <w:t xml:space="preserve">- Les **conseils régionaux** organisent et réalisent les contrôles dans leur région.</w:t>
      </w:r>
    </w:p>
    <w:p>
      <w:pPr>
        <w:spacing w:after="0"/>
      </w:pPr>
      <w:r>
        <w:rPr>
          <w:rFonts w:ascii="Consolas" w:cs="Consolas" w:eastAsia="Consolas" w:hAnsi="Consolas"/>
          <w:sz w:val="17"/>
          <w:szCs w:val="17"/>
        </w:rPr>
        <w:t xml:space="preserve">- Le **secret professionnel** est **levé** à l'égard des contrôleurs.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contrôleurs</w:t>
      </w:r>
    </w:p>
    <w:p>
      <w:pPr>
        <w:spacing w:after="0"/>
      </w:pPr>
      <w:r>
        <w:rPr>
          <w:rFonts w:ascii="Consolas" w:cs="Consolas" w:eastAsia="Consolas" w:hAnsi="Consolas"/>
          <w:sz w:val="17"/>
          <w:szCs w:val="17"/>
        </w:rPr>
        <w:t xml:space="preserve">- Ce sont des **experts-comptables** qui ont **fait acte de candidature**, puis ont été **retenus et désignés** par l'instance ordinale. Ce ne sont **pas des salariés** de l'Ordre.</w:t>
      </w:r>
    </w:p>
    <w:p>
      <w:pPr>
        <w:spacing w:after="0"/>
      </w:pPr>
      <w:r>
        <w:rPr>
          <w:rFonts w:ascii="Consolas" w:cs="Consolas" w:eastAsia="Consolas" w:hAnsi="Consolas"/>
          <w:sz w:val="17"/>
          <w:szCs w:val="17"/>
        </w:rPr>
        <w:t xml:space="preserve">- Conditions :</w:t>
      </w:r>
    </w:p>
    <w:p>
      <w:pPr>
        <w:spacing w:after="0"/>
      </w:pPr>
      <w:r>
        <w:rPr>
          <w:rFonts w:ascii="Consolas" w:cs="Consolas" w:eastAsia="Consolas" w:hAnsi="Consolas"/>
          <w:sz w:val="17"/>
          <w:szCs w:val="17"/>
        </w:rPr>
        <w:t xml:space="preserve">  - être **inscrit au tableau depuis au moins 5 ans** ;</w:t>
      </w:r>
    </w:p>
    <w:p>
      <w:pPr>
        <w:spacing w:after="0"/>
      </w:pPr>
      <w:r>
        <w:rPr>
          <w:rFonts w:ascii="Consolas" w:cs="Consolas" w:eastAsia="Consolas" w:hAnsi="Consolas"/>
          <w:sz w:val="17"/>
          <w:szCs w:val="17"/>
        </w:rPr>
        <w:t xml:space="preserve">  - avoir suivi la **formation de contrôleur** organisée par l'Ordre ;</w:t>
      </w:r>
    </w:p>
    <w:p>
      <w:pPr>
        <w:spacing w:after="0"/>
      </w:pPr>
      <w:r>
        <w:rPr>
          <w:rFonts w:ascii="Consolas" w:cs="Consolas" w:eastAsia="Consolas" w:hAnsi="Consolas"/>
          <w:sz w:val="17"/>
          <w:szCs w:val="17"/>
        </w:rPr>
        <w:t xml:space="preserve">  - **ne pas avoir fait l'objet de sanction disciplinaire** ;</w:t>
      </w:r>
    </w:p>
    <w:p>
      <w:pPr>
        <w:spacing w:after="0"/>
      </w:pPr>
      <w:r>
        <w:rPr>
          <w:rFonts w:ascii="Consolas" w:cs="Consolas" w:eastAsia="Consolas" w:hAnsi="Consolas"/>
          <w:sz w:val="17"/>
          <w:szCs w:val="17"/>
        </w:rPr>
        <w:t xml:space="preserve">  - avoir eu un **contrôle de qualité** qui n'a **pas** entraîné de **nouveau contrôle à un an** ;</w:t>
      </w:r>
    </w:p>
    <w:p>
      <w:pPr>
        <w:spacing w:after="0"/>
      </w:pPr>
      <w:r>
        <w:rPr>
          <w:rFonts w:ascii="Consolas" w:cs="Consolas" w:eastAsia="Consolas" w:hAnsi="Consolas"/>
          <w:sz w:val="17"/>
          <w:szCs w:val="17"/>
        </w:rPr>
        <w:t xml:space="preserve">  - **compétence** dans les missions contrôlées ;</w:t>
      </w:r>
    </w:p>
    <w:p>
      <w:pPr>
        <w:spacing w:after="0"/>
      </w:pPr>
      <w:r>
        <w:rPr>
          <w:rFonts w:ascii="Consolas" w:cs="Consolas" w:eastAsia="Consolas" w:hAnsi="Consolas"/>
          <w:sz w:val="17"/>
          <w:szCs w:val="17"/>
        </w:rPr>
        <w:t xml:space="preserve">  - **indépendance** à l'égard du contrôlé : pas de lien, pas de concurrence directe, et en principe une région différente ou l'absence de proximité ;</w:t>
      </w:r>
    </w:p>
    <w:p>
      <w:pPr>
        <w:spacing w:after="0"/>
      </w:pPr>
      <w:r>
        <w:rPr>
          <w:rFonts w:ascii="Consolas" w:cs="Consolas" w:eastAsia="Consolas" w:hAnsi="Consolas"/>
          <w:sz w:val="17"/>
          <w:szCs w:val="17"/>
        </w:rPr>
        <w:t xml:space="preserve">  - candidature auprès du **conseil régional**, qui le **désigne pour 3 ans** renouvelables ; engagement d'y consacrer au moins **50 heures par an** (règlement intérieur de l'Ordre, art. 411 à 413 et 415).</w:t>
      </w:r>
    </w:p>
    <w:p>
      <w:pPr>
        <w:spacing w:after="0"/>
      </w:pPr>
      <w:r>
        <w:rPr>
          <w:rFonts w:ascii="Consolas" w:cs="Consolas" w:eastAsia="Consolas" w:hAnsi="Consolas"/>
          <w:sz w:val="17"/>
          <w:szCs w:val="17"/>
        </w:rPr>
        <w:t xml:space="preserve">- Les contrôleurs sont **tenus au secret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Déroulement : 2 phases complémentaires</w:t>
      </w:r>
    </w:p>
    <w:p>
      <w:pPr>
        <w:spacing w:after="0"/>
      </w:pPr>
      <w:r>
        <w:rPr>
          <w:rFonts w:ascii="Consolas" w:cs="Consolas" w:eastAsia="Consolas" w:hAnsi="Consolas"/>
          <w:sz w:val="17"/>
          <w:szCs w:val="17"/>
        </w:rPr>
        <w:t xml:space="preserve">1. **Examen de l'organisation et des procédures** du cabinet, au regard de la **NPMQ** : questionnaire, entretiens, manuel, procédures LCB-FT.</w:t>
      </w:r>
    </w:p>
    <w:p>
      <w:pPr>
        <w:spacing w:after="0"/>
      </w:pPr>
      <w:r>
        <w:rPr>
          <w:rFonts w:ascii="Consolas" w:cs="Consolas" w:eastAsia="Consolas" w:hAnsi="Consolas"/>
          <w:sz w:val="17"/>
          <w:szCs w:val="17"/>
        </w:rPr>
        <w:t xml:space="preserve">2. **Revue de dossiers** : examen d'un **échantillon de missions** pour vérifier que les normes ont été **effectivement appliquées**.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Étapes</w:t>
      </w:r>
    </w:p>
    <w:p>
      <w:pPr>
        <w:spacing w:after="0"/>
      </w:pPr>
      <w:r>
        <w:rPr>
          <w:rFonts w:ascii="Consolas" w:cs="Consolas" w:eastAsia="Consolas" w:hAnsi="Consolas"/>
          <w:sz w:val="17"/>
          <w:szCs w:val="17"/>
        </w:rPr>
        <w:t xml:space="preserve">1. **Désignation** du contrôleur et **notification** au cabinet.</w:t>
      </w:r>
    </w:p>
    <w:p>
      <w:pPr>
        <w:spacing w:after="0"/>
      </w:pPr>
      <w:r>
        <w:rPr>
          <w:rFonts w:ascii="Consolas" w:cs="Consolas" w:eastAsia="Consolas" w:hAnsi="Consolas"/>
          <w:sz w:val="17"/>
          <w:szCs w:val="17"/>
        </w:rPr>
        <w:t xml:space="preserve">2. **Questionnaire préalable** rempli par le cabinet.</w:t>
      </w:r>
    </w:p>
    <w:p>
      <w:pPr>
        <w:spacing w:after="0"/>
      </w:pPr>
      <w:r>
        <w:rPr>
          <w:rFonts w:ascii="Consolas" w:cs="Consolas" w:eastAsia="Consolas" w:hAnsi="Consolas"/>
          <w:sz w:val="17"/>
          <w:szCs w:val="17"/>
        </w:rPr>
        <w:t xml:space="preserve">3. **Contrôle sur place ou à distance** (les 2 phases).</w:t>
      </w:r>
    </w:p>
    <w:p>
      <w:pPr>
        <w:spacing w:after="0"/>
      </w:pPr>
      <w:r>
        <w:rPr>
          <w:rFonts w:ascii="Consolas" w:cs="Consolas" w:eastAsia="Consolas" w:hAnsi="Consolas"/>
          <w:sz w:val="17"/>
          <w:szCs w:val="17"/>
        </w:rPr>
        <w:t xml:space="preserve">4. **Entretien de synthèse** et **rapport du contrôleur**.</w:t>
      </w:r>
    </w:p>
    <w:p>
      <w:pPr>
        <w:spacing w:after="0"/>
      </w:pPr>
      <w:r>
        <w:rPr>
          <w:rFonts w:ascii="Consolas" w:cs="Consolas" w:eastAsia="Consolas" w:hAnsi="Consolas"/>
          <w:sz w:val="17"/>
          <w:szCs w:val="17"/>
        </w:rPr>
        <w:t xml:space="preserve">5. **Observations** du contrôlé (contradictoire).</w:t>
      </w:r>
    </w:p>
    <w:p>
      <w:pPr>
        <w:spacing w:after="0"/>
      </w:pPr>
      <w:r>
        <w:rPr>
          <w:rFonts w:ascii="Consolas" w:cs="Consolas" w:eastAsia="Consolas" w:hAnsi="Consolas"/>
          <w:sz w:val="17"/>
          <w:szCs w:val="17"/>
        </w:rPr>
        <w:t xml:space="preserve">6. **Conclusion** par le **président du conseil régional**, au vu du rapport (règlement intérieur, art. 429 et 430).</w:t>
      </w:r>
    </w:p>
    <w:p>
      <w:pPr>
        <w:spacing w:after="0"/>
      </w:pPr>
      <w:r>
        <w:rPr>
          <w:rFonts w:ascii="Consolas" w:cs="Consolas" w:eastAsia="Consolas" w:hAnsi="Consolas"/>
          <w:sz w:val="17"/>
          <w:szCs w:val="17"/>
        </w:rPr>
        <w:t xml:space="preserve">7. **Suivi** : plan d'actions, éventuel **nouveau contrôle**.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Conclusions possibles</w:t>
      </w:r>
    </w:p>
    <w:p>
      <w:pPr>
        <w:spacing w:after="0"/>
      </w:pPr>
      <w:r>
        <w:rPr>
          <w:rFonts w:ascii="Consolas" w:cs="Consolas" w:eastAsia="Consolas" w:hAnsi="Consolas"/>
          <w:sz w:val="17"/>
          <w:szCs w:val="17"/>
        </w:rPr>
        <w:t xml:space="preserve">Le **président du conseil régional** conclut, au vu du rapport du contrôleur (règlement intérieur, art. 430)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Conclusion | Conséquence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**Sans observation** | Pas de suite ; cycle normal |</w:t>
      </w:r>
    </w:p>
    <w:p>
      <w:pPr>
        <w:spacing w:after="0"/>
      </w:pPr>
      <w:r>
        <w:rPr>
          <w:rFonts w:ascii="Consolas" w:cs="Consolas" w:eastAsia="Consolas" w:hAnsi="Consolas"/>
          <w:sz w:val="17"/>
          <w:szCs w:val="17"/>
        </w:rPr>
        <w:t xml:space="preserve">| **Avec simples observations** | Éventuelle **convocation** par le président |</w:t>
      </w:r>
    </w:p>
    <w:p>
      <w:pPr>
        <w:spacing w:after="0"/>
      </w:pPr>
      <w:r>
        <w:rPr>
          <w:rFonts w:ascii="Consolas" w:cs="Consolas" w:eastAsia="Consolas" w:hAnsi="Consolas"/>
          <w:sz w:val="17"/>
          <w:szCs w:val="17"/>
        </w:rPr>
        <w:t xml:space="preserve">| **Avec observations et nouveau contrôle** | **Nouveau contrôle sur place à un an**, **formation** spécifique possible ; en cas de nouveaux manquements, saisine de la **chambre de discipline**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**LCB-FT** : c'est le **comité LBC-FT** de l'Ordre qui conclut le contrôle (sans observation ; simples observations ; observations avec nouveau contrôle à un an et formation LCB-FT possible). Selon la gravité, il peut **saisir l'instance disciplinaire**.</w:t>
      </w:r>
    </w:p>
    <w:p>
      <w:pPr>
        <w:spacing w:after="0"/>
      </w:pPr>
      <w:r>
        <w:rPr>
          <w:rFonts w:ascii="Consolas" w:cs="Consolas" w:eastAsia="Consolas" w:hAnsi="Consolas"/>
          <w:sz w:val="17"/>
          <w:szCs w:val="17"/>
        </w:rPr>
        <w:t xml:space="preserve">- Si le contrôleur relève des **éléments de nature à justifier une déclaration de soupçon** : il en informe par **courrier confidentiel** le **comité LBC-FT** de l'Ordre (RI art. 406). L'Ordre, autorité de contrôle, informe **Tracfin** (C. mon. fin. L.561-28 II).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Formation continue et compétence</w:t>
      </w:r>
    </w:p>
    <w:p>
      <w:pPr>
        <w:spacing w:after="0"/>
      </w:pPr>
      <w:r>
        <w:rPr>
          <w:rFonts w:ascii="Consolas" w:cs="Consolas" w:eastAsia="Consolas" w:hAnsi="Consolas"/>
          <w:sz w:val="17"/>
          <w:szCs w:val="17"/>
        </w:rPr>
        <w:t xml:space="preserve">- L'**obligation de compétence** est portée par le code de déontologie et la NPMQ.</w:t>
      </w:r>
    </w:p>
    <w:p>
      <w:pPr>
        <w:spacing w:after="0"/>
      </w:pPr>
      <w:r>
        <w:rPr>
          <w:rFonts w:ascii="Consolas" w:cs="Consolas" w:eastAsia="Consolas" w:hAnsi="Consolas"/>
          <w:sz w:val="17"/>
          <w:szCs w:val="17"/>
        </w:rPr>
        <w:t xml:space="preserve">- La **formation continue** est **obligatoire** pour les EC (décret 2012-432, **art. 145 1°** : compléter et mettre à jour ses connaissances). Le quantum de **120 heures sur 3 ans**, avec au moins **20 heures par an**, est une **recommandation de l'Ordre**, fixée par aucun texte (ni le décret, ni le règlement intérieur de 2024, ni la NPMQ) {?} (à vérifier). Les heures de formation CAC sont prises en compte.</w:t>
      </w:r>
    </w:p>
    <w:p>
      <w:pPr>
        <w:spacing w:after="0"/>
      </w:pPr>
      <w:r>
        <w:rPr>
          <w:rFonts w:ascii="Consolas" w:cs="Consolas" w:eastAsia="Consolas" w:hAnsi="Consolas"/>
          <w:sz w:val="17"/>
          <w:szCs w:val="17"/>
        </w:rPr>
        <w:t xml:space="preserve">- Lors du contrôle de qualité, les actions retenues ne se limitent **pas** aux formations attestées : enseignement dispensé, colloques, publications et travaux techniques comptent aussi, dans certaines limites (annale 2018-11 Q10 ; pour le CAC, A.821-46).</w:t>
      </w:r>
    </w:p>
    <w:p>
      <w:pPr>
        <w:spacing w:after="0"/>
      </w:pPr>
      <w:r>
        <w:rPr>
          <w:rFonts w:ascii="Consolas" w:cs="Consolas" w:eastAsia="Consolas" w:hAnsi="Consolas"/>
          <w:sz w:val="17"/>
          <w:szCs w:val="17"/>
        </w:rPr>
        <w:t xml:space="preserve">- Le **personnel** du cabinet fait l'objet d'une **évaluation périodique** de ses compétences (NPMQ, ressources humaines).</w:t>
      </w:r>
    </w:p>
    <w:p>
      <w:pPr>
        <w:spacing w:after="0"/>
      </w:pPr>
      <w:r>
        <w:rPr>
          <w:rFonts w:ascii="Consolas" w:cs="Consolas" w:eastAsia="Consolas" w:hAnsi="Consolas"/>
          <w:sz w:val="17"/>
          <w:szCs w:val="17"/>
        </w:rPr>
        <w:t xml:space="preserve">- L'Ordre organise la **formation des stagiaires** et la **formation professionnelle continue** (CNOEC).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Tableau récapitulatif : qui contrôle quoi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Activité | Contrôleur | Fondement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Missions d'EC (tenue, présentation, conseil…) | **Ordre des EC** (contrôle de qualité) | D. 2012-432, NPMQ |</w:t>
      </w:r>
    </w:p>
    <w:p>
      <w:pPr>
        <w:spacing w:after="0"/>
      </w:pPr>
      <w:r>
        <w:rPr>
          <w:rFonts w:ascii="Consolas" w:cs="Consolas" w:eastAsia="Consolas" w:hAnsi="Consolas"/>
          <w:sz w:val="17"/>
          <w:szCs w:val="17"/>
        </w:rPr>
        <w:t xml:space="preserve">| LCB-FT chez l'EC | **Ordre des EC** | C. mon. fin. L.561-36 |</w:t>
      </w:r>
    </w:p>
    <w:p>
      <w:pPr>
        <w:spacing w:after="0"/>
      </w:pPr>
      <w:r>
        <w:rPr>
          <w:rFonts w:ascii="Consolas" w:cs="Consolas" w:eastAsia="Consolas" w:hAnsi="Consolas"/>
          <w:sz w:val="17"/>
          <w:szCs w:val="17"/>
        </w:rPr>
        <w:t xml:space="preserve">| Missions de CAC (certification) | **H2A** (EIP) ; **délégués à la CNCC** pour les non-EIP (convention homologuée par arrêté) | C. com. L.821-x |</w:t>
      </w:r>
    </w:p>
    <w:p>
      <w:pPr>
        <w:spacing w:after="0"/>
      </w:pPr>
      <w:r>
        <w:rPr>
          <w:rFonts w:ascii="Consolas" w:cs="Consolas" w:eastAsia="Consolas" w:hAnsi="Consolas"/>
          <w:sz w:val="17"/>
          <w:szCs w:val="17"/>
        </w:rPr>
        <w:t xml:space="preserve">| LCB-FT chez le CAC | **H2A** | C. mon. fin. L.561-36 |</w:t>
      </w:r>
    </w:p>
    <w:p>
      <w:pPr>
        <w:spacing w:after="0"/>
      </w:pPr>
      <w:r>
        <w:rPr>
          <w:rFonts w:ascii="Consolas" w:cs="Consolas" w:eastAsia="Consolas" w:hAnsi="Consolas"/>
          <w:sz w:val="17"/>
          <w:szCs w:val="17"/>
        </w:rPr>
        <w:t xml:space="preserve">| Expertise judiciaire | Juridictions et listes des cours d'appel |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**Contrôleurs** : ceux de l'Ordre sont des **EC candidats désignés** ; ceux de la H2A sont des **contrôleurs salariés de la H2A** (EIP), ou des CAC agissant pour la **CNCC** par délégation (non-EIP).</w:t>
      </w:r>
    </w:p>
    <w:p>
      <w:pPr>
        <w:spacing w:after="0"/>
      </w:pPr>
      <w:r>
        <w:rPr>
          <w:rFonts w:ascii="Consolas" w:cs="Consolas" w:eastAsia="Consolas" w:hAnsi="Consolas"/>
          <w:sz w:val="17"/>
          <w:szCs w:val="17"/>
        </w:rPr>
        <w:t xml:space="preserve">- **Périodicité** : environ **6 ans** pour l'EC ; pour le CAC, **3 ans** pour les CAC des EIP visées au i) de l'art. 26 § 2 du règlement 537/2014, **6 ans** au plus pour les autres (R.820-49).</w:t>
      </w:r>
    </w:p>
    <w:p>
      <w:pPr>
        <w:spacing w:after="0"/>
      </w:pPr>
      <w:r>
        <w:rPr>
          <w:rFonts w:ascii="Consolas" w:cs="Consolas" w:eastAsia="Consolas" w:hAnsi="Consolas"/>
          <w:sz w:val="17"/>
          <w:szCs w:val="17"/>
        </w:rPr>
        <w:t xml:space="preserve">- **Revue indépendante** : pour l'EC, elle est prévue par la **NPMQ** pour certaines missions ; pour le CAC, elle est **légale pour les EIP** (règlement UE 537/2014 art. 8) et est réalisée par un **autre contrôleur légal** non impliqué.</w:t>
      </w:r>
    </w:p>
    <w:p>
      <w:pPr>
        <w:spacing w:after="0"/>
      </w:pPr>
      <w:r>
        <w:rPr>
          <w:rFonts w:ascii="Consolas" w:cs="Consolas" w:eastAsia="Consolas" w:hAnsi="Consolas"/>
          <w:sz w:val="17"/>
          <w:szCs w:val="17"/>
        </w:rPr>
        <w:t xml:space="preserve">- **Champ** : en pratique, le contrôle de qualité de l'Ordre ne porte pas sur les missions de CAC, qui relèvent du contrôle d'activité de la H2A (aucun texte lu ne formule cette exclusion).</w:t>
      </w:r>
    </w:p>
    <w:p>
      <w:pPr>
        <w:spacing w:after="0"/>
      </w:pPr>
      <w:r>
        <w:rPr>
          <w:rFonts w:ascii="Consolas" w:cs="Consolas" w:eastAsia="Consolas" w:hAnsi="Consolas"/>
          <w:sz w:val="17"/>
          <w:szCs w:val="17"/>
        </w:rPr>
        <w:t xml:space="preserve">- **Blanchiment découvert pendant un contrôle** : chez l'EC, le contrôleur informe le **comité LBC-FT** de l'Ordre (RI art. 406), et l'**Ordre** informe Tracfin ; chez le CAC, ce sont **les contrôleurs** qui informent Tracfin (L.820-18).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**Périodicité réglementaire** du contrôle de qualité de l'Ordre.</w:t>
      </w:r>
    </w:p>
    <w:p>
      <w:pPr>
        <w:spacing w:after="0"/>
      </w:pPr>
      <w:r>
        <w:rPr>
          <w:rFonts w:ascii="Consolas" w:cs="Consolas" w:eastAsia="Consolas" w:hAnsi="Consolas"/>
          <w:sz w:val="17"/>
          <w:szCs w:val="17"/>
        </w:rPr>
        <w:t xml:space="preserve">- **Quantum de formation continue** des EC : 120 h sur 3 ans, dont 20 h par an, recommandation de l'Ordre sans texte réglementaire ; texte de la recommandation non lu (annale 2018-11 Q10).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Extrait de la fiche « Supervision publique et contrôle d'activité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1. Supervision publique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Haute autorité de l'audit (H2A)</w:t>
      </w:r>
    </w:p>
    <w:p>
      <w:pPr>
        <w:spacing w:after="0"/>
      </w:pPr>
      <w:r>
        <w:rPr>
          <w:rFonts w:ascii="Consolas" w:cs="Consolas" w:eastAsia="Consolas" w:hAnsi="Consolas"/>
          <w:sz w:val="17"/>
          <w:szCs w:val="17"/>
        </w:rPr>
        <w:t xml:space="preserve">- Elle **remplace le H3C** depuis le **1er janvier 2024** (ordonnance 2023-1142). Elle supervise aussi les **auditeurs de durabilité**.</w:t>
      </w:r>
    </w:p>
    <w:p>
      <w:pPr>
        <w:spacing w:after="0"/>
      </w:pPr>
      <w:r>
        <w:rPr>
          <w:rFonts w:ascii="Consolas" w:cs="Consolas" w:eastAsia="Consolas" w:hAnsi="Consolas"/>
          <w:sz w:val="17"/>
          <w:szCs w:val="17"/>
        </w:rPr>
        <w:t xml:space="preserve">- C'est une **autorité publique indépendante** dotée de la personnalité morale.</w:t>
      </w:r>
    </w:p>
    <w:p>
      <w:pPr>
        <w:spacing w:after="0"/>
      </w:pPr>
      <w:r>
        <w:rPr>
          <w:rFonts w:ascii="Consolas" w:cs="Consolas" w:eastAsia="Consolas" w:hAnsi="Consolas"/>
          <w:sz w:val="17"/>
          <w:szCs w:val="17"/>
        </w:rPr>
        <w:t xml:space="preserve">- **Missions de supervision** :</w:t>
      </w:r>
    </w:p>
    <w:p>
      <w:pPr>
        <w:spacing w:after="0"/>
      </w:pPr>
      <w:r>
        <w:rPr>
          <w:rFonts w:ascii="Consolas" w:cs="Consolas" w:eastAsia="Consolas" w:hAnsi="Consolas"/>
          <w:sz w:val="17"/>
          <w:szCs w:val="17"/>
        </w:rPr>
        <w:t xml:space="preserve">  - **inscription** et liste ;</w:t>
      </w:r>
    </w:p>
    <w:p>
      <w:pPr>
        <w:spacing w:after="0"/>
      </w:pPr>
      <w:r>
        <w:rPr>
          <w:rFonts w:ascii="Consolas" w:cs="Consolas" w:eastAsia="Consolas" w:hAnsi="Consolas"/>
          <w:sz w:val="17"/>
          <w:szCs w:val="17"/>
        </w:rPr>
        <w:t xml:space="preserve">  - **normes** ;</w:t>
      </w:r>
    </w:p>
    <w:p>
      <w:pPr>
        <w:spacing w:after="0"/>
      </w:pPr>
      <w:r>
        <w:rPr>
          <w:rFonts w:ascii="Consolas" w:cs="Consolas" w:eastAsia="Consolas" w:hAnsi="Consolas"/>
          <w:sz w:val="17"/>
          <w:szCs w:val="17"/>
        </w:rPr>
        <w:t xml:space="preserve">  - **contrôles d'activité** ;</w:t>
      </w:r>
    </w:p>
    <w:p>
      <w:pPr>
        <w:spacing w:after="0"/>
      </w:pPr>
      <w:r>
        <w:rPr>
          <w:rFonts w:ascii="Consolas" w:cs="Consolas" w:eastAsia="Consolas" w:hAnsi="Consolas"/>
          <w:sz w:val="17"/>
          <w:szCs w:val="17"/>
        </w:rPr>
        <w:t xml:space="preserve">  - **enquêtes** ;</w:t>
      </w:r>
    </w:p>
    <w:p>
      <w:pPr>
        <w:spacing w:after="0"/>
      </w:pPr>
      <w:r>
        <w:rPr>
          <w:rFonts w:ascii="Consolas" w:cs="Consolas" w:eastAsia="Consolas" w:hAnsi="Consolas"/>
          <w:sz w:val="17"/>
          <w:szCs w:val="17"/>
        </w:rPr>
        <w:t xml:space="preserve">  - **sanctions** ;</w:t>
      </w:r>
    </w:p>
    <w:p>
      <w:pPr>
        <w:spacing w:after="0"/>
      </w:pPr>
      <w:r>
        <w:rPr>
          <w:rFonts w:ascii="Consolas" w:cs="Consolas" w:eastAsia="Consolas" w:hAnsi="Consolas"/>
          <w:sz w:val="17"/>
          <w:szCs w:val="17"/>
        </w:rPr>
        <w:t xml:space="preserve">  - **formation continue** ;</w:t>
      </w:r>
    </w:p>
    <w:p>
      <w:pPr>
        <w:spacing w:after="0"/>
      </w:pPr>
      <w:r>
        <w:rPr>
          <w:rFonts w:ascii="Consolas" w:cs="Consolas" w:eastAsia="Consolas" w:hAnsi="Consolas"/>
          <w:sz w:val="17"/>
          <w:szCs w:val="17"/>
        </w:rPr>
        <w:t xml:space="preserve">  - **coopération** (CEAOB européen, autorités de pays tiers).</w:t>
      </w:r>
    </w:p>
    <w:p>
      <w:pPr>
        <w:spacing w:after="0"/>
      </w:pPr>
      <w:r>
        <w:rPr>
          <w:rFonts w:ascii="Consolas" w:cs="Consolas" w:eastAsia="Consolas" w:hAnsi="Consolas"/>
          <w:sz w:val="17"/>
          <w:szCs w:val="17"/>
        </w:rPr>
        <w:t xml:space="preserve">- **Délégations actuelles à la CNCC**, sous la supervision de la H2A :</w:t>
      </w:r>
    </w:p>
    <w:p>
      <w:pPr>
        <w:spacing w:after="0"/>
      </w:pPr>
      <w:r>
        <w:rPr>
          <w:rFonts w:ascii="Consolas" w:cs="Consolas" w:eastAsia="Consolas" w:hAnsi="Consolas"/>
          <w:sz w:val="17"/>
          <w:szCs w:val="17"/>
        </w:rPr>
        <w:t xml:space="preserve">  - suivi de la **formation continue** ;</w:t>
      </w:r>
    </w:p>
    <w:p>
      <w:pPr>
        <w:spacing w:after="0"/>
      </w:pPr>
      <w:r>
        <w:rPr>
          <w:rFonts w:ascii="Consolas" w:cs="Consolas" w:eastAsia="Consolas" w:hAnsi="Consolas"/>
          <w:sz w:val="17"/>
          <w:szCs w:val="17"/>
        </w:rPr>
        <w:t xml:space="preserve">  - **contrôles d'activité des CAC qui n'ont pas de mandat d'EIP**, par **conventions de délégation homologuées par arrêté** (2017, 19/05/2023, nouvelle convention homologuée par arrêté du **2 juillet 2026**).</w:t>
      </w:r>
    </w:p>
    <w:p>
      <w:pPr>
        <w:spacing w:after="0"/>
      </w:pPr>
      <w:r>
        <w:rPr>
          <w:rFonts w:ascii="Consolas" w:cs="Consolas" w:eastAsia="Consolas" w:hAnsi="Consolas"/>
          <w:sz w:val="17"/>
          <w:szCs w:val="17"/>
        </w:rPr>
        <w:t xml:space="preserve">- L'**inscription et la tenue de la liste** restent assurées par la **H2A elle-même**.</w:t>
      </w:r>
    </w:p>
    <w:p>
      <w:pPr>
        <w:spacing w:after="0"/>
      </w:pPr>
      <w:r>
        <w:rPr>
          <w:rFonts w:ascii="Consolas" w:cs="Consolas" w:eastAsia="Consolas" w:hAnsi="Consolas"/>
          <w:sz w:val="17"/>
          <w:szCs w:val="17"/>
        </w:rPr>
        <w:t xml:space="preserve">- **Services internes** : direction des contrôles (**contrôleurs salariés** de la H2A) ; **rapporteur général** et **service des enquêtes** ; commission des sanctions (fiche « Responsabilité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Autorité des marchés financiers (AMF)</w:t>
      </w:r>
    </w:p>
    <w:p>
      <w:pPr>
        <w:spacing w:after="0"/>
      </w:pPr>
      <w:r>
        <w:rPr>
          <w:rFonts w:ascii="Consolas" w:cs="Consolas" w:eastAsia="Consolas" w:hAnsi="Consolas"/>
          <w:sz w:val="17"/>
          <w:szCs w:val="17"/>
        </w:rPr>
        <w:t xml:space="preserve">- Le **président de l'AMF** peut **demander l'élaboration d'une NEP**, **saisir le rapporteur général** de la H2A et **demander le relèvement** d'un CAC d'une entité cotée.</w:t>
      </w:r>
    </w:p>
    <w:p>
      <w:pPr>
        <w:spacing w:after="0"/>
      </w:pPr>
      <w:r>
        <w:rPr>
          <w:rFonts w:ascii="Consolas" w:cs="Consolas" w:eastAsia="Consolas" w:hAnsi="Consolas"/>
          <w:sz w:val="17"/>
          <w:szCs w:val="17"/>
        </w:rPr>
        <w:t xml:space="preserve">- Le **secret professionnel du CAC est levé** à l'égard de l'AMF dans ses contrôles et enquêtes.</w:t>
      </w:r>
    </w:p>
    <w:p>
      <w:pPr>
        <w:spacing w:after="0"/>
      </w:pPr>
      <w:r>
        <w:rPr>
          <w:rFonts w:ascii="Consolas" w:cs="Consolas" w:eastAsia="Consolas" w:hAnsi="Consolas"/>
          <w:sz w:val="17"/>
          <w:szCs w:val="17"/>
        </w:rPr>
        <w:t xml:space="preserve">- L'AMF échange des informations avec la H2A. Elle reçoit les **rapports** des CAC des émetteurs.</w:t>
      </w:r>
    </w:p>
    <w:p>
      <w:pPr>
        <w:spacing w:after="0"/>
      </w:pPr>
      <w:r>
        <w:rPr>
          <w:rFonts w:ascii="Consolas" w:cs="Consolas" w:eastAsia="Consolas" w:hAnsi="Consolas"/>
          <w:sz w:val="17"/>
          <w:szCs w:val="17"/>
        </w:rPr>
        <w:t xml:space="preserve">- L'**ACPR** joue un rôle comparable pour les banques et les assurances.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 Contrôle d'activité (« contrôle qualité » des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Qui contrôle ?</w:t>
      </w:r>
    </w:p>
    <w:p>
      <w:pPr>
        <w:spacing w:after="0"/>
      </w:pPr>
      <w:r>
        <w:rPr>
          <w:rFonts w:ascii="Consolas" w:cs="Consolas" w:eastAsia="Consolas" w:hAnsi="Consolas"/>
          <w:sz w:val="17"/>
          <w:szCs w:val="17"/>
        </w:rPr>
        <w:t xml:space="preserve">| Population | Contrôleur | Périodicité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CAC titulaires de **mandats d'EIP** | **Contrôleurs de la H2A** (agents de la H2A), **sans délégation** | **Tous les 3 ans** pour les CAC des EIP visées au **i) de l'art. 26 § 2** du règlement UE (les plus grandes) ; sinon **au moins tous les 6 ans** (R.820-49) |</w:t>
      </w:r>
    </w:p>
    <w:p>
      <w:pPr>
        <w:spacing w:after="0"/>
      </w:pPr>
      <w:r>
        <w:rPr>
          <w:rFonts w:ascii="Consolas" w:cs="Consolas" w:eastAsia="Consolas" w:hAnsi="Consolas"/>
          <w:sz w:val="17"/>
          <w:szCs w:val="17"/>
        </w:rPr>
        <w:t xml:space="preserve">| CAC **sans mandat d'EIP** | **Délégués à la CNCC** par la H2A (convention homologuée par arrêté, la dernière le 2 juillet 2026). Ce n'est **pas un simple concours**. Les contrôles sont menés par des **CAC contrôleurs** de la CNCC et des CRCC, selon le cahier des charges et sous la **supervision de la H2A** | **Au moins tous les 6 ans**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contrôle porte sur la **structure** (société de CAC), sur les **CAC personnes physiques** et sur leurs **mandats**. Il s'étend à la **LCB-FT**, puisque la H2A est l'autorité de contrôle des CAC au sens du C. mon. 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Modalités du contrôle d'activité (typologie usuelle, que les textes ne formulent pas)</w:t>
      </w:r>
    </w:p>
    <w:p>
      <w:pPr>
        <w:spacing w:after="0"/>
      </w:pPr>
      <w:r>
        <w:rPr>
          <w:rFonts w:ascii="Consolas" w:cs="Consolas" w:eastAsia="Consolas" w:hAnsi="Consolas"/>
          <w:sz w:val="17"/>
          <w:szCs w:val="17"/>
        </w:rPr>
        <w:t xml:space="preserve">1. **Contrôles périodiques**, selon un **programme** annuel.</w:t>
      </w:r>
    </w:p>
    <w:p>
      <w:pPr>
        <w:spacing w:after="0"/>
      </w:pPr>
      <w:r>
        <w:rPr>
          <w:rFonts w:ascii="Consolas" w:cs="Consolas" w:eastAsia="Consolas" w:hAnsi="Consolas"/>
          <w:sz w:val="17"/>
          <w:szCs w:val="17"/>
        </w:rPr>
        <w:t xml:space="preserve">2. **Contrôles occasionnels**, déclenchés par un événement, un signalement ou un risque.</w:t>
      </w:r>
    </w:p>
    <w:p>
      <w:pPr>
        <w:spacing w:after="0"/>
      </w:pPr>
      <w:r>
        <w:rPr>
          <w:rFonts w:ascii="Consolas" w:cs="Consolas" w:eastAsia="Consolas" w:hAnsi="Consolas"/>
          <w:sz w:val="17"/>
          <w:szCs w:val="17"/>
        </w:rPr>
        <w:t xml:space="preserve">3. **Contrôles thématiques** ou **transversaux**, sur un sujet donné et plusieurs cabinets.</w:t>
      </w:r>
    </w:p>
    <w:p>
      <w:pPr>
        <w:spacing w:after="0"/>
      </w:pPr>
      <w:r>
        <w:rPr>
          <w:rFonts w:ascii="Consolas" w:cs="Consolas" w:eastAsia="Consolas" w:hAnsi="Consolas"/>
          <w:sz w:val="17"/>
          <w:szCs w:val="17"/>
        </w:rPr>
        <w:t xml:space="preserve">4. **Suivi** des recommandations, c'est-à-dire un **contrôle de suivi**.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**enquêtes** du rapporteur général sont une procédure **distincte**, à visée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Pouvoirs des contrôleurs et agents de la H2A</w:t>
      </w:r>
    </w:p>
    <w:p>
      <w:pPr>
        <w:spacing w:after="0"/>
      </w:pPr>
      <w:r>
        <w:rPr>
          <w:rFonts w:ascii="Consolas" w:cs="Consolas" w:eastAsia="Consolas" w:hAnsi="Consolas"/>
          <w:sz w:val="17"/>
          <w:szCs w:val="17"/>
        </w:rPr>
        <w:t xml:space="preserve">- **Obtenir communication de tout document ou information**, sous toute forme : **dossiers de travail**, procédures, comptabilité du cabinet.</w:t>
      </w:r>
    </w:p>
    <w:p>
      <w:pPr>
        <w:spacing w:after="0"/>
      </w:pPr>
      <w:r>
        <w:rPr>
          <w:rFonts w:ascii="Consolas" w:cs="Consolas" w:eastAsia="Consolas" w:hAnsi="Consolas"/>
          <w:sz w:val="17"/>
          <w:szCs w:val="17"/>
        </w:rPr>
        <w:t xml:space="preserve">- **Le secret professionnel ne leur est pas opposable**, ni pour les **missions** ni pour les **prestations**.</w:t>
      </w:r>
    </w:p>
    <w:p>
      <w:pPr>
        <w:spacing w:after="0"/>
      </w:pPr>
      <w:r>
        <w:rPr>
          <w:rFonts w:ascii="Consolas" w:cs="Consolas" w:eastAsia="Consolas" w:hAnsi="Consolas"/>
          <w:sz w:val="17"/>
          <w:szCs w:val="17"/>
        </w:rPr>
        <w:t xml:space="preserve">- **Convoquer et entendre** toute personne utile.</w:t>
      </w:r>
    </w:p>
    <w:p>
      <w:pPr>
        <w:spacing w:after="0"/>
      </w:pPr>
      <w:r>
        <w:rPr>
          <w:rFonts w:ascii="Consolas" w:cs="Consolas" w:eastAsia="Consolas" w:hAnsi="Consolas"/>
          <w:sz w:val="17"/>
          <w:szCs w:val="17"/>
        </w:rPr>
        <w:t xml:space="preserve">- **Accéder aux locaux professionnels** du cabinet, mais **pas** au domicile, et **prendre copie** des documents.</w:t>
      </w:r>
    </w:p>
    <w:p>
      <w:pPr>
        <w:spacing w:after="0"/>
      </w:pPr>
      <w:r>
        <w:rPr>
          <w:rFonts w:ascii="Consolas" w:cs="Consolas" w:eastAsia="Consolas" w:hAnsi="Consolas"/>
          <w:sz w:val="17"/>
          <w:szCs w:val="17"/>
        </w:rPr>
        <w:t xml:space="preserve">- **Demander des informations** aux **entités contrôlées** par le CAC et aux **membres du réseau**.</w:t>
      </w:r>
    </w:p>
    <w:p>
      <w:pPr>
        <w:spacing w:after="0"/>
      </w:pPr>
      <w:r>
        <w:rPr>
          <w:rFonts w:ascii="Consolas" w:cs="Consolas" w:eastAsia="Consolas" w:hAnsi="Consolas"/>
          <w:sz w:val="17"/>
          <w:szCs w:val="17"/>
        </w:rPr>
        <w:t xml:space="preserve">- Se faire **assister d'experts**.</w:t>
      </w:r>
    </w:p>
    <w:p>
      <w:pPr>
        <w:spacing w:after="0"/>
      </w:pPr>
      <w:r>
        <w:rPr>
          <w:rFonts w:ascii="Consolas" w:cs="Consolas" w:eastAsia="Consolas" w:hAnsi="Consolas"/>
          <w:sz w:val="17"/>
          <w:szCs w:val="17"/>
        </w:rPr>
        <w:t xml:space="preserve">- Le CAC est soumis à une **obligation de coopération**. Faire **obstacle** au contrôle constitue un **manquement sanctionnable**.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Vérifications prévues par le code (sur les mandats sélectionnés)</w:t>
      </w:r>
    </w:p>
    <w:p>
      <w:pPr>
        <w:spacing w:after="0"/>
      </w:pPr>
      <w:r>
        <w:rPr>
          <w:rFonts w:ascii="Consolas" w:cs="Consolas" w:eastAsia="Consolas" w:hAnsi="Consolas"/>
          <w:sz w:val="17"/>
          <w:szCs w:val="17"/>
        </w:rPr>
        <w:t xml:space="preserve">- Sur les **missions de certification sélectionnées** : le respect des **règles d'indépendance**, la conformité aux **normes** (NEP), l'**adéquation des ressources affectées** aux missions et les **honoraires perçus** (R.820-45 I 1°).</w:t>
      </w:r>
    </w:p>
    <w:p>
      <w:pPr>
        <w:spacing w:after="0"/>
      </w:pPr>
      <w:r>
        <w:rPr>
          <w:rFonts w:ascii="Consolas" w:cs="Consolas" w:eastAsia="Consolas" w:hAnsi="Consolas"/>
          <w:sz w:val="17"/>
          <w:szCs w:val="17"/>
        </w:rPr>
        <w:t xml:space="preserve">- Le **système de contrôle de qualité interne** du CAC, objet distinct du contrôle (2°).</w:t>
      </w:r>
    </w:p>
    <w:p>
      <w:pPr>
        <w:spacing w:after="0"/>
      </w:pPr>
      <w:r>
        <w:rPr>
          <w:rFonts w:ascii="Consolas" w:cs="Consolas" w:eastAsia="Consolas" w:hAnsi="Consolas"/>
          <w:sz w:val="17"/>
          <w:szCs w:val="17"/>
        </w:rPr>
        <w:t xml:space="preserve">- Les **autres missions et prestations** fournies aux entités dont il certifie les comptes (3°).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Déroulement et suites</w:t>
      </w:r>
    </w:p>
    <w:p>
      <w:pPr>
        <w:spacing w:after="0"/>
      </w:pPr>
      <w:r>
        <w:rPr>
          <w:rFonts w:ascii="Consolas" w:cs="Consolas" w:eastAsia="Consolas" w:hAnsi="Consolas"/>
          <w:sz w:val="17"/>
          <w:szCs w:val="17"/>
        </w:rPr>
        <w:t xml:space="preserve">1. **Notification** du contrôle et demande d'informations préalables.</w:t>
      </w:r>
    </w:p>
    <w:p>
      <w:pPr>
        <w:spacing w:after="0"/>
      </w:pPr>
      <w:r>
        <w:rPr>
          <w:rFonts w:ascii="Consolas" w:cs="Consolas" w:eastAsia="Consolas" w:hAnsi="Consolas"/>
          <w:sz w:val="17"/>
          <w:szCs w:val="17"/>
        </w:rPr>
        <w:t xml:space="preserve">2. **Contrôle** : examen des procédures du cabinet et revue de dossiers.</w:t>
      </w:r>
    </w:p>
    <w:p>
      <w:pPr>
        <w:spacing w:after="0"/>
      </w:pPr>
      <w:r>
        <w:rPr>
          <w:rFonts w:ascii="Consolas" w:cs="Consolas" w:eastAsia="Consolas" w:hAnsi="Consolas"/>
          <w:sz w:val="17"/>
          <w:szCs w:val="17"/>
        </w:rPr>
        <w:t xml:space="preserve">3. **Rapport provisoire**, avec **observations écrites du contrôlé** (procédure contradictoire).</w:t>
      </w:r>
    </w:p>
    <w:p>
      <w:pPr>
        <w:spacing w:after="0"/>
      </w:pPr>
      <w:r>
        <w:rPr>
          <w:rFonts w:ascii="Consolas" w:cs="Consolas" w:eastAsia="Consolas" w:hAnsi="Consolas"/>
          <w:sz w:val="17"/>
          <w:szCs w:val="17"/>
        </w:rPr>
        <w:t xml:space="preserve">4. **Rapport définitif** contenant des **recommandations**, avec un **délai de mise en œuvre**.</w:t>
      </w:r>
    </w:p>
    <w:p>
      <w:pPr>
        <w:spacing w:after="0"/>
      </w:pPr>
      <w:r>
        <w:rPr>
          <w:rFonts w:ascii="Consolas" w:cs="Consolas" w:eastAsia="Consolas" w:hAnsi="Consolas"/>
          <w:sz w:val="17"/>
          <w:szCs w:val="17"/>
        </w:rPr>
        <w:t xml:space="preserve">5. **Suites possibles** :</w:t>
      </w:r>
    </w:p>
    <w:p>
      <w:pPr>
        <w:spacing w:after="0"/>
      </w:pPr>
      <w:r>
        <w:rPr>
          <w:rFonts w:ascii="Consolas" w:cs="Consolas" w:eastAsia="Consolas" w:hAnsi="Consolas"/>
          <w:sz w:val="17"/>
          <w:szCs w:val="17"/>
        </w:rPr>
        <w:t xml:space="preserve">   - **classement** ;</w:t>
      </w:r>
    </w:p>
    <w:p>
      <w:pPr>
        <w:spacing w:after="0"/>
      </w:pPr>
      <w:r>
        <w:rPr>
          <w:rFonts w:ascii="Consolas" w:cs="Consolas" w:eastAsia="Consolas" w:hAnsi="Consolas"/>
          <w:sz w:val="17"/>
          <w:szCs w:val="17"/>
        </w:rPr>
        <w:t xml:space="preserve">   - **recommandations** et **suivi** ;</w:t>
      </w:r>
    </w:p>
    <w:p>
      <w:pPr>
        <w:spacing w:after="0"/>
      </w:pPr>
      <w:r>
        <w:rPr>
          <w:rFonts w:ascii="Consolas" w:cs="Consolas" w:eastAsia="Consolas" w:hAnsi="Consolas"/>
          <w:sz w:val="17"/>
          <w:szCs w:val="17"/>
        </w:rPr>
        <w:t xml:space="preserve">   - **injonction ou mise en demeure** (à vérifier) ;</w:t>
      </w:r>
    </w:p>
    <w:p>
      <w:pPr>
        <w:spacing w:after="0"/>
      </w:pPr>
      <w:r>
        <w:rPr>
          <w:rFonts w:ascii="Consolas" w:cs="Consolas" w:eastAsia="Consolas" w:hAnsi="Consolas"/>
          <w:sz w:val="17"/>
          <w:szCs w:val="17"/>
        </w:rPr>
        <w:t xml:space="preserve">   - **transmission au rapporteur général**, qui peut ouvrir une **enquête**, puis **saisine du collège** et **poursuites** devant la **commission des sanctions**.</w:t>
      </w:r>
    </w:p>
    <w:p>
      <w:pPr>
        <w:spacing w:after="0"/>
      </w:pPr>
      <w:r>
        <w:rPr>
          <w:rFonts w:ascii="Consolas" w:cs="Consolas" w:eastAsia="Consolas" w:hAnsi="Consolas"/>
          <w:sz w:val="17"/>
          <w:szCs w:val="17"/>
        </w:rPr>
        <w:t xml:space="preserve">- Si les contrôleurs constatent des **faits susceptibles de blanchiment** : ils en **informent eux-mêmes Tracfin** (L.820-18).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3. Revue indépendante (EIP)</w:t>
      </w:r>
    </w:p>
    <w:p>
      <w:pPr>
        <w:spacing w:after="0"/>
      </w:pPr>
      <w:r>
        <w:rPr>
          <w:rFonts w:ascii="Consolas" w:cs="Consolas" w:eastAsia="Consolas" w:hAnsi="Consolas"/>
          <w:sz w:val="17"/>
          <w:szCs w:val="17"/>
        </w:rPr>
        <w:t xml:space="preserve">- Elle est imposée par le **règlement UE 537/2014 art. 8**. Les travaux de **certification des comptes d'une EIP** font l'objet d'une **revue indépendante avant la signature du rapport**.</w:t>
      </w:r>
    </w:p>
    <w:p>
      <w:pPr>
        <w:spacing w:after="0"/>
      </w:pPr>
      <w:r>
        <w:rPr>
          <w:rFonts w:ascii="Consolas" w:cs="Consolas" w:eastAsia="Consolas" w:hAnsi="Consolas"/>
          <w:sz w:val="17"/>
          <w:szCs w:val="17"/>
        </w:rPr>
        <w:t xml:space="preserve">- **Objectif** : **évaluer de façon objective les jugements importants** de l'équipe et les **conclusions** qui fondent l'opinion. Le réviseur vérifie aussi que l'**indépendance** a été respectée.</w:t>
      </w:r>
    </w:p>
    <w:p>
      <w:pPr>
        <w:spacing w:after="0"/>
      </w:pPr>
      <w:r>
        <w:rPr>
          <w:rFonts w:ascii="Consolas" w:cs="Consolas" w:eastAsia="Consolas" w:hAnsi="Consolas"/>
          <w:sz w:val="17"/>
          <w:szCs w:val="17"/>
        </w:rPr>
        <w:t xml:space="preserve">- **Qui la réalise ?**</w:t>
      </w:r>
    </w:p>
    <w:p>
      <w:pPr>
        <w:spacing w:after="0"/>
      </w:pPr>
      <w:r>
        <w:rPr>
          <w:rFonts w:ascii="Consolas" w:cs="Consolas" w:eastAsia="Consolas" w:hAnsi="Consolas"/>
          <w:sz w:val="17"/>
          <w:szCs w:val="17"/>
        </w:rPr>
        <w:t xml:space="preserve">  - dans une société de CAC : un **associé ou CAC qui n'a pas participé** à la mission ;</w:t>
      </w:r>
    </w:p>
    <w:p>
      <w:pPr>
        <w:spacing w:after="0"/>
      </w:pPr>
      <w:r>
        <w:rPr>
          <w:rFonts w:ascii="Consolas" w:cs="Consolas" w:eastAsia="Consolas" w:hAnsi="Consolas"/>
          <w:sz w:val="17"/>
          <w:szCs w:val="17"/>
        </w:rPr>
        <w:t xml:space="preserve">  - pour un **CAC exerçant à titre individuel** : un **autre contrôleur légal** (CAC) **extérieur**, non impliqué dans la mission.</w:t>
      </w:r>
    </w:p>
    <w:p>
      <w:pPr>
        <w:spacing w:after="0"/>
      </w:pPr>
      <w:r>
        <w:rPr>
          <w:rFonts w:ascii="Consolas" w:cs="Consolas" w:eastAsia="Consolas" w:hAnsi="Consolas"/>
          <w:sz w:val="17"/>
          <w:szCs w:val="17"/>
        </w:rPr>
        <w:t xml:space="preserve">- **Contenu minimal** :</w:t>
      </w:r>
    </w:p>
    <w:p>
      <w:pPr>
        <w:spacing w:after="0"/>
      </w:pPr>
      <w:r>
        <w:rPr>
          <w:rFonts w:ascii="Consolas" w:cs="Consolas" w:eastAsia="Consolas" w:hAnsi="Consolas"/>
          <w:sz w:val="17"/>
          <w:szCs w:val="17"/>
        </w:rPr>
        <w:t xml:space="preserve">  - **entretien** avec le signataire ;</w:t>
      </w:r>
    </w:p>
    <w:p>
      <w:pPr>
        <w:spacing w:after="0"/>
      </w:pPr>
      <w:r>
        <w:rPr>
          <w:rFonts w:ascii="Consolas" w:cs="Consolas" w:eastAsia="Consolas" w:hAnsi="Consolas"/>
          <w:sz w:val="17"/>
          <w:szCs w:val="17"/>
        </w:rPr>
        <w:t xml:space="preserve">  - **revue** des comptes et du projet de rapport ;</w:t>
      </w:r>
    </w:p>
    <w:p>
      <w:pPr>
        <w:spacing w:after="0"/>
      </w:pPr>
      <w:r>
        <w:rPr>
          <w:rFonts w:ascii="Consolas" w:cs="Consolas" w:eastAsia="Consolas" w:hAnsi="Consolas"/>
          <w:sz w:val="17"/>
          <w:szCs w:val="17"/>
        </w:rPr>
        <w:t xml:space="preserve">  - **risques significatifs** et **jugements** ;</w:t>
      </w:r>
    </w:p>
    <w:p>
      <w:pPr>
        <w:spacing w:after="0"/>
      </w:pPr>
      <w:r>
        <w:rPr>
          <w:rFonts w:ascii="Consolas" w:cs="Consolas" w:eastAsia="Consolas" w:hAnsi="Consolas"/>
          <w:sz w:val="17"/>
          <w:szCs w:val="17"/>
        </w:rPr>
        <w:t xml:space="preserve">  - **indépendance** ;</w:t>
      </w:r>
    </w:p>
    <w:p>
      <w:pPr>
        <w:spacing w:after="0"/>
      </w:pPr>
      <w:r>
        <w:rPr>
          <w:rFonts w:ascii="Consolas" w:cs="Consolas" w:eastAsia="Consolas" w:hAnsi="Consolas"/>
          <w:sz w:val="17"/>
          <w:szCs w:val="17"/>
        </w:rPr>
        <w:t xml:space="preserve">  - **communication** avec le comité d'audit ;</w:t>
      </w:r>
    </w:p>
    <w:p>
      <w:pPr>
        <w:spacing w:after="0"/>
      </w:pPr>
      <w:r>
        <w:rPr>
          <w:rFonts w:ascii="Consolas" w:cs="Consolas" w:eastAsia="Consolas" w:hAnsi="Consolas"/>
          <w:sz w:val="17"/>
          <w:szCs w:val="17"/>
        </w:rPr>
        <w:t xml:space="preserve">  - **documentation**.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4. Système interne de qualité des cabinets</w:t>
      </w:r>
    </w:p>
    <w:p>
      <w:pPr>
        <w:spacing w:after="0"/>
      </w:pPr>
      <w:r>
        <w:rPr>
          <w:rFonts w:ascii="Consolas" w:cs="Consolas" w:eastAsia="Consolas" w:hAnsi="Consolas"/>
          <w:sz w:val="17"/>
          <w:szCs w:val="17"/>
        </w:rPr>
        <w:t xml:space="preserve">- Le cabinet met en place un **système de gestion de la qualité**. Les normes de **contrôle interne de qualité** sont adoptées par la H2A ; la CNCC a transposé **ISQM 1 et 2** (à vérifier).</w:t>
      </w:r>
    </w:p>
    <w:p>
      <w:pPr>
        <w:spacing w:after="0"/>
      </w:pPr>
      <w:r>
        <w:rPr>
          <w:rFonts w:ascii="Consolas" w:cs="Consolas" w:eastAsia="Consolas" w:hAnsi="Consolas"/>
          <w:sz w:val="17"/>
          <w:szCs w:val="17"/>
        </w:rPr>
        <w:t xml:space="preserve">- Ce système comprend :</w:t>
      </w:r>
    </w:p>
    <w:p>
      <w:pPr>
        <w:spacing w:after="0"/>
      </w:pPr>
      <w:r>
        <w:rPr>
          <w:rFonts w:ascii="Consolas" w:cs="Consolas" w:eastAsia="Consolas" w:hAnsi="Consolas"/>
          <w:sz w:val="17"/>
          <w:szCs w:val="17"/>
        </w:rPr>
        <w:t xml:space="preserve">  - **acceptation et maintien** des missions ;</w:t>
      </w:r>
    </w:p>
    <w:p>
      <w:pPr>
        <w:spacing w:after="0"/>
      </w:pPr>
      <w:r>
        <w:rPr>
          <w:rFonts w:ascii="Consolas" w:cs="Consolas" w:eastAsia="Consolas" w:hAnsi="Consolas"/>
          <w:sz w:val="17"/>
          <w:szCs w:val="17"/>
        </w:rPr>
        <w:t xml:space="preserve">  - **indépendance** ;</w:t>
      </w:r>
    </w:p>
    <w:p>
      <w:pPr>
        <w:spacing w:after="0"/>
      </w:pPr>
      <w:r>
        <w:rPr>
          <w:rFonts w:ascii="Consolas" w:cs="Consolas" w:eastAsia="Consolas" w:hAnsi="Consolas"/>
          <w:sz w:val="17"/>
          <w:szCs w:val="17"/>
        </w:rPr>
        <w:t xml:space="preserve">  - **ressources** ;</w:t>
      </w:r>
    </w:p>
    <w:p>
      <w:pPr>
        <w:spacing w:after="0"/>
      </w:pPr>
      <w:r>
        <w:rPr>
          <w:rFonts w:ascii="Consolas" w:cs="Consolas" w:eastAsia="Consolas" w:hAnsi="Consolas"/>
          <w:sz w:val="17"/>
          <w:szCs w:val="17"/>
        </w:rPr>
        <w:t xml:space="preserve">  - **réalisation** des missions ;</w:t>
      </w:r>
    </w:p>
    <w:p>
      <w:pPr>
        <w:spacing w:after="0"/>
      </w:pPr>
      <w:r>
        <w:rPr>
          <w:rFonts w:ascii="Consolas" w:cs="Consolas" w:eastAsia="Consolas" w:hAnsi="Consolas"/>
          <w:sz w:val="17"/>
          <w:szCs w:val="17"/>
        </w:rPr>
        <w:t xml:space="preserve">  - **surveillance** ;</w:t>
      </w:r>
    </w:p>
    <w:p>
      <w:pPr>
        <w:spacing w:after="0"/>
      </w:pPr>
      <w:r>
        <w:rPr>
          <w:rFonts w:ascii="Consolas" w:cs="Consolas" w:eastAsia="Consolas" w:hAnsi="Consolas"/>
          <w:sz w:val="17"/>
          <w:szCs w:val="17"/>
        </w:rPr>
        <w:t xml:space="preserve">  - **documentation**.</w:t>
      </w:r>
    </w:p>
    <w:p>
      <w:pPr>
        <w:spacing w:after="0"/>
      </w:pPr>
      <w:r>
        <w:rPr>
          <w:rFonts w:ascii="Consolas" w:cs="Consolas" w:eastAsia="Consolas" w:hAnsi="Consolas"/>
          <w:sz w:val="17"/>
          <w:szCs w:val="17"/>
        </w:rPr>
        <w:t xml:space="preserve">- **Formation continue** : **120 h sur 3 ans**, avec au moins **20 h par an**, suivie par la **CNCC** et les **CRCC** pour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5. Secret professionnel face aux contrôleurs</w:t>
      </w:r>
    </w:p>
    <w:p>
      <w:pPr>
        <w:spacing w:after="0"/>
      </w:pPr>
      <w:r>
        <w:rPr>
          <w:rFonts w:ascii="Consolas" w:cs="Consolas" w:eastAsia="Consolas" w:hAnsi="Consolas"/>
          <w:sz w:val="17"/>
          <w:szCs w:val="17"/>
        </w:rPr>
        <w:t xml:space="preserve">- Le secret est **inopposable** aux **contrôleurs et enquêteurs de la H2A**, et aux contrôleurs de la CNCC qui agissent par **délégation**.</w:t>
      </w:r>
    </w:p>
    <w:p>
      <w:pPr>
        <w:spacing w:after="0"/>
      </w:pPr>
      <w:r>
        <w:rPr>
          <w:rFonts w:ascii="Consolas" w:cs="Consolas" w:eastAsia="Consolas" w:hAnsi="Consolas"/>
          <w:sz w:val="17"/>
          <w:szCs w:val="17"/>
        </w:rPr>
        <w:t xml:space="preserve">- Cela vaut aussi bien pour la **mission de certification** que pour les **prestations** (SACC) fournies à un client.</w:t>
      </w:r>
    </w:p>
    <w:p>
      <w:pPr>
        <w:spacing w:after="0"/>
      </w:pPr>
      <w:r>
        <w:rPr>
          <w:rFonts w:ascii="Consolas" w:cs="Consolas" w:eastAsia="Consolas" w:hAnsi="Consolas"/>
          <w:sz w:val="17"/>
          <w:szCs w:val="17"/>
        </w:rPr>
        <w:t xml:space="preserve">- Les **contrôleurs** sont eux-mêmes **tenus au secret professionnel**.</w:t>
      </w:r>
    </w:p>
    <w:p>
      <w:pPr>
        <w:spacing w:after="0"/>
      </w:pPr>
      <w:r>
        <w:rPr>
          <w:rFonts w:ascii="Consolas" w:cs="Consolas" w:eastAsia="Consolas" w:hAnsi="Consolas"/>
          <w:sz w:val="17"/>
          <w:szCs w:val="17"/>
        </w:rPr>
        <w:t xml:space="preserve">- Une réponse du type « je refuse de communiquer les informations sur la prestation » serait un **manquement**, susceptible de sanction.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6. Synthèse : contrôle d'activité, enquête, sanction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 Contrôle d'activité | Enquête | Sanction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Qui | Contrôleurs H2A (ou CNCC par délégation) | **Rapporteur général** et enquêteurs | **Commission des sanctions** |</w:t>
      </w:r>
    </w:p>
    <w:p>
      <w:pPr>
        <w:spacing w:after="0"/>
      </w:pPr>
      <w:r>
        <w:rPr>
          <w:rFonts w:ascii="Consolas" w:cs="Consolas" w:eastAsia="Consolas" w:hAnsi="Consolas"/>
          <w:sz w:val="17"/>
          <w:szCs w:val="17"/>
        </w:rPr>
        <w:t xml:space="preserve">| Déclenchement | Programme (3 ou 6 ans) ou contrôle occasionnel | Saisine (voir la fiche « Responsabilité du commissaire aux comptes ») ou **autosaisine** | Griefs **arrêtés par la H2A** et **notifiés par son président**, qui transmet le dossier à la commission |</w:t>
      </w:r>
    </w:p>
    <w:p>
      <w:pPr>
        <w:spacing w:after="0"/>
      </w:pPr>
      <w:r>
        <w:rPr>
          <w:rFonts w:ascii="Consolas" w:cs="Consolas" w:eastAsia="Consolas" w:hAnsi="Consolas"/>
          <w:sz w:val="17"/>
          <w:szCs w:val="17"/>
        </w:rPr>
        <w:t xml:space="preserve">| Finalité | Vérifier la qualité, **recommander** | **Établir les faits** | **Sanctionner**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Pièges EC vs CAC</w:t>
      </w:r>
    </w:p>
    <w:p>
      <w:pPr>
        <w:spacing w:after="0"/>
      </w:pPr>
      <w:r>
        <w:rPr>
          <w:rFonts w:ascii="Consolas" w:cs="Consolas" w:eastAsia="Consolas" w:hAnsi="Consolas"/>
          <w:sz w:val="17"/>
          <w:szCs w:val="17"/>
        </w:rPr>
        <w:t xml:space="preserve">- **Contrôleurs** : chez l'EC, ce sont des **EC candidats** désignés par l'Ordre ; chez le CAC, des **agents de la H2A** (EIP) ou des **CAC agissant pour la CNCC par délégation** (non-EIP).</w:t>
      </w:r>
    </w:p>
    <w:p>
      <w:pPr>
        <w:spacing w:after="0"/>
      </w:pPr>
      <w:r>
        <w:rPr>
          <w:rFonts w:ascii="Consolas" w:cs="Consolas" w:eastAsia="Consolas" w:hAnsi="Consolas"/>
          <w:sz w:val="17"/>
          <w:szCs w:val="17"/>
        </w:rPr>
        <w:t xml:space="preserve">- **Périodicité** : environ **6 ans** pour l'EC ; chez le CAC, **3 ans** pour les CAC des EIP visées au i) de l'art. 26 § 2 du règlement 537/2014, **6 ans** au plus pour les autres (R.820-49).</w:t>
      </w:r>
    </w:p>
    <w:p>
      <w:pPr>
        <w:spacing w:after="0"/>
      </w:pPr>
      <w:r>
        <w:rPr>
          <w:rFonts w:ascii="Consolas" w:cs="Consolas" w:eastAsia="Consolas" w:hAnsi="Consolas"/>
          <w:sz w:val="17"/>
          <w:szCs w:val="17"/>
        </w:rPr>
        <w:t xml:space="preserve">- **Champ** : en pratique, le contrôle de qualité de l'Ordre ne porte pas sur l'activité de CAC (aucun texte lu ne l'écrit) ; le contrôle H2A ne vise **que l'activité de CAC** (et de durabilité).</w:t>
      </w:r>
    </w:p>
    <w:p>
      <w:pPr>
        <w:spacing w:after="0"/>
      </w:pPr>
      <w:r>
        <w:rPr>
          <w:rFonts w:ascii="Consolas" w:cs="Consolas" w:eastAsia="Consolas" w:hAnsi="Consolas"/>
          <w:sz w:val="17"/>
          <w:szCs w:val="17"/>
        </w:rPr>
        <w:t xml:space="preserve">- **Revue indépendante** : pour l'EC, c'est une **règle interne de la NPMQ** ; pour le CAC, une **obligation légale** pour les EIP (règlement UE).</w:t>
      </w:r>
    </w:p>
    <w:p>
      <w:pPr>
        <w:spacing w:after="0"/>
      </w:pPr>
      <w:r>
        <w:rPr>
          <w:rFonts w:ascii="Consolas" w:cs="Consolas" w:eastAsia="Consolas" w:hAnsi="Consolas"/>
          <w:sz w:val="17"/>
          <w:szCs w:val="17"/>
        </w:rPr>
        <w:t xml:space="preserve">- **Suites** : chez l'EC, transmission au **président du CROEC**, puis éventuelle **chambre régionale de discipline** ; chez le CAC, transmission au **rapporteur général**, puis au **collège**, puis à la **commission des sanctions**.</w:t>
      </w:r>
    </w:p>
    <w:p>
      <w:pPr>
        <w:spacing w:after="0"/>
      </w:pPr>
      <w:r>
        <w:rPr>
          <w:rFonts w:ascii="Consolas" w:cs="Consolas" w:eastAsia="Consolas" w:hAnsi="Consolas"/>
          <w:sz w:val="17"/>
          <w:szCs w:val="17"/>
        </w:rPr>
        <w:t xml:space="preserve">- **Blanchiment découvert pendant un contrôle** : chez le CAC, ce sont **les contrôleurs** qui informent Tracfin ; chez l'EC, le contrôleur informe le **comité LBC-FT** de l'Ordre (RI art. 406), qui en tire les suites, l'Ordre informant Tracfin.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w:t>
      </w:r>
    </w:p>
    <w:p>
      <w:pPr>
        <w:spacing w:after="0"/>
      </w:pPr>
      <w:r>
        <w:rPr>
          <w:rFonts w:ascii="Consolas" w:cs="Consolas" w:eastAsia="Consolas" w:hAnsi="Consolas"/>
          <w:sz w:val="17"/>
          <w:szCs w:val="17"/>
        </w:rPr>
        <w:t xml:space="preserve">- **Les quatre modalités** du contrôle d'activité (annale 2023-11 Q15) : la fiche retient périodique, occasionnel, thématique et suivi, typologie qu'aucun texte lu ne formule. Lecture possible fondée sur L.820-14 : contrôleurs de la H2A pour les EIP, contrôleurs de la H2A pour les non-EIP, délégation à la CNCC, concours de l'AMF ou de l'ACPR.</w:t>
      </w:r>
    </w:p>
    <w:p>
      <w:pPr>
        <w:spacing w:after="0"/>
      </w:pPr>
      <w:r>
        <w:rPr>
          <w:rFonts w:ascii="Consolas" w:cs="Consolas" w:eastAsia="Consolas" w:hAnsi="Consolas"/>
          <w:sz w:val="17"/>
          <w:szCs w:val="17"/>
        </w:rPr>
        <w:t xml:space="preserve">- **Mesures post-contrôle** dont dispose la H2A (recommandations, injonctions, mises en demeure).</w:t>
      </w:r>
    </w:p>
    <w:p>
      <w:pPr>
        <w:spacing w:after="0"/>
      </w:pPr>
      <w:r>
        <w:rPr>
          <w:rFonts w:ascii="Consolas" w:cs="Consolas" w:eastAsia="Consolas" w:hAnsi="Consolas"/>
          <w:sz w:val="17"/>
          <w:szCs w:val="17"/>
        </w:rPr>
        <w:t xml:space="preserve">- **Normes de qualité applicables** (ISQM 1 / 2 homologuées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2018-11 (QCM), 1 pt,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 cadre de l'application de la norme professionnelle de maîtrise de la qualité (NPMQ), le cabinet d'expertise comptable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Peut ne pas formaliser par écrit ses procédures si la structure comprend moins de 5 personnes</w:t>
      </w:r>
    </w:p>
    <w:p>
      <w:pPr>
        <w:spacing w:after="0"/>
      </w:pPr>
      <w:r>
        <w:rPr>
          <w:rFonts w:ascii="Consolas" w:cs="Consolas" w:eastAsia="Consolas" w:hAnsi="Consolas"/>
          <w:sz w:val="17"/>
          <w:szCs w:val="17"/>
        </w:rPr>
        <w:t xml:space="preserve">- B. A l'obligation de rédiger des procédures pour son service traitant des activités comptables mais n'a pas cette obligation pour son service traitant de la paie</w:t>
      </w:r>
    </w:p>
    <w:p>
      <w:pPr>
        <w:spacing w:after="0"/>
      </w:pPr>
      <w:r>
        <w:rPr>
          <w:rFonts w:ascii="Consolas" w:cs="Consolas" w:eastAsia="Consolas" w:hAnsi="Consolas"/>
          <w:sz w:val="17"/>
          <w:szCs w:val="17"/>
        </w:rPr>
        <w:t xml:space="preserve">- C. A l'obligation de demander à son personnel au moins une fois par an une confirmation écrite au regard des règles d'indépendance</w:t>
      </w:r>
    </w:p>
    <w:p>
      <w:pPr>
        <w:spacing w:after="0"/>
      </w:pPr>
      <w:r>
        <w:rPr>
          <w:rFonts w:ascii="Consolas" w:cs="Consolas" w:eastAsia="Consolas" w:hAnsi="Consolas"/>
          <w:sz w:val="17"/>
          <w:szCs w:val="17"/>
        </w:rPr>
        <w:t xml:space="preserve">- D. N'a pas à rappeler, dans son manuel de procédures, les règles de déontologie applicables, celles-ci étant évidentes compte tenu de l'application du Code de déontologie à l'ensemble du cabinet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A l'obligation de demander à son personnel au moins une fois par an une confirmation écrite au regard des règles d'indépendance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obligations la norme de maîtrise de la qualité (NPMQ) impose-t-elle au cabinet en matière de documentation des procédures et d'indépendance du personnel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NPMQ s'applique à toutes les missions du cabinet et impose des politiques et procédures écrites, adaptées à sa taille mais jamais facultatives, couvrant notamment les règles de déontologie. En matière d'indépendance, le cabinet doit obtenir de son personnel, au moins une fois par an, une confirmation écrite du respect des règles applicables.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Politiques et procédures documentées, proportionnées à la taille du cabinet mais obligatoires quelle que soit sa taille ; Champ : toutes les missions et prestations du cabinet (y compris paie, social) ; Rappel des règles de déontologie et d'indépendance dans les procédures ; Confirmation écrite au moins annuelle du personnel sur le respect des règles d'indépendance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NPMQ, transposition de l'ISQC 1 à l'expertise comptable, s'articule autour de six domaines : responsabilité de l'équipe dirigeante, règles de déontologie, acceptation et maintien des missions, ressources humaines, réalisation des missions, surveillance (par. 16). La structure rédige ses propres règles et procédures quelle que soit sa taille (par. 17) et obtient au moins une fois par an de tout son personnel technique une confirmation écrite du respect des règles internes d'indépendance (par. 24). Côté CAC, aucune NEP homologuée ne porte sur la maîtrise de la qualité du cabinet ; le CAC d'une EIP remet chaque année une déclaration d'indépendance au comité spécialisé (L.821-63).</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2018-11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Pour pouvoir maintenir un niveau de compétences élevé dans la réalisation de leurs missions, la réglementation professionnelle prévoit que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(adaptées du sujet) :</w:t>
      </w:r>
    </w:p>
    <w:p>
      <w:pPr>
        <w:spacing w:after="0"/>
      </w:pPr>
      <w:r>
        <w:rPr>
          <w:rFonts w:ascii="Consolas" w:cs="Consolas" w:eastAsia="Consolas" w:hAnsi="Consolas"/>
          <w:sz w:val="17"/>
          <w:szCs w:val="17"/>
        </w:rPr>
        <w:t xml:space="preserve">- A. Les experts-comptables procèdent à une évaluation périodique du personnel et notamment de ses compétences</w:t>
      </w:r>
    </w:p>
    <w:p>
      <w:pPr>
        <w:spacing w:after="0"/>
      </w:pPr>
      <w:r>
        <w:rPr>
          <w:rFonts w:ascii="Consolas" w:cs="Consolas" w:eastAsia="Consolas" w:hAnsi="Consolas"/>
          <w:sz w:val="17"/>
          <w:szCs w:val="17"/>
        </w:rPr>
        <w:t xml:space="preserve">- B. Les collaborateurs suivent une formation d'au minimum 20 heures par an</w:t>
      </w:r>
    </w:p>
    <w:p>
      <w:pPr>
        <w:spacing w:after="0"/>
      </w:pPr>
      <w:r>
        <w:rPr>
          <w:rFonts w:ascii="Consolas" w:cs="Consolas" w:eastAsia="Consolas" w:hAnsi="Consolas"/>
          <w:sz w:val="17"/>
          <w:szCs w:val="17"/>
        </w:rPr>
        <w:t xml:space="preserve">- C. Dans le cadre d'un contrôle de qualité, la formation entrant en ligne de compte par rapport à l'obligation de compétence ne concerne que des formations vérifiables, validées par une attestation de formation</w:t>
      </w:r>
    </w:p>
    <w:p>
      <w:pPr>
        <w:spacing w:after="0"/>
      </w:pPr>
      <w:r>
        <w:rPr>
          <w:rFonts w:ascii="Consolas" w:cs="Consolas" w:eastAsia="Consolas" w:hAnsi="Consolas"/>
          <w:sz w:val="17"/>
          <w:szCs w:val="17"/>
        </w:rPr>
        <w:t xml:space="preserve">- D. Aucune des propositions précédentes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Les experts-comptables procèdent à une évaluation périodique du personnel et notamment de ses compétences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obligations la réglementation professionnelle impose-t-elle à l'expert-comptable pour maintenir la compétence du cabinet et la sienne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NPMQ impose au cabinet des procédures de ressources humaines comprenant l'évaluation périodique des compétences et des performances du personnel. L'expert-comptable est en outre personnellement tenu à une formation continue (l'Ordre recommande 120 heures sur trois ans, dont au moins 20 par an), satisfaite par des actions diverses et pas uniquement par des formations attestées ; il n'existe pas de quantum légal propre aux collaborateurs.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NPMQ : politiques de ressources humaines incluant l'évaluation périodique des performances et compétences du personnel ; Obligation de formation continue de l'expert-comptable (D. 2012-432 art. 145 1°), appréciée lors du contrôle de qualité ; quantum recommandé par l'Ordre : 120 heures sur 3 ans, dont 20 heures par an (aucun texte ne le fixe, à vérifier) ; Actions de formation variées admises (formations suivies ou dispensées, colloques, publications, travaux de recherche…), pas seulement les formations attestées ; Pas d'obligation chiffrée légale pour les collaborateurs, mais obligation du cabinet de maintenir leurs compétences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proposition sur l'évaluation du personnel découle directement de la composante « ressources humaines » de la NPMQ. Les autres sont fausses : aucun texte ne fixe 20 heures par an aux collaborateurs, et la formation prise en compte ne se limite pas aux formations attestées (enseignement, publications, groupes de travail comptent). Attention : pour l'expert-comptable, le quantum de 120 h sur 3 ans, dont 20 h par an, est une recommandation de l'Ordre qu'aucun texte ne fixe (à vérifier) ; pour le commissaire aux comptes, il est réglementaire (A.821-45).</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Le sujet d'origine comportait une proposition « 120 heures sur 3 ans incluant les heures CAC », supprimée ici : ce quantum, recommandé par l'Ordre, n'est fixé ni par le décret 2012-432, ni par le règlement intérieur de 2024, ni par la NPMQ (texte de la recommandation à vérifier).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2020-11 (QCM), 1 pt, notion posée 3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contrôle qualité de l'Ordre des experts-comptables concerne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structure d'exercice professionnel</w:t>
      </w:r>
    </w:p>
    <w:p>
      <w:pPr>
        <w:spacing w:after="0"/>
      </w:pPr>
      <w:r>
        <w:rPr>
          <w:rFonts w:ascii="Consolas" w:cs="Consolas" w:eastAsia="Consolas" w:hAnsi="Consolas"/>
          <w:sz w:val="17"/>
          <w:szCs w:val="17"/>
        </w:rPr>
        <w:t xml:space="preserve">- B. La structure d'exercice professionnel, les experts-comptables, les salariés articles 83 ter et 83 quater</w:t>
      </w:r>
    </w:p>
    <w:p>
      <w:pPr>
        <w:spacing w:after="0"/>
      </w:pPr>
      <w:r>
        <w:rPr>
          <w:rFonts w:ascii="Consolas" w:cs="Consolas" w:eastAsia="Consolas" w:hAnsi="Consolas"/>
          <w:sz w:val="17"/>
          <w:szCs w:val="17"/>
        </w:rPr>
        <w:t xml:space="preserve">- C. La structure d'exercice professionnel et les experts-comptables</w:t>
      </w:r>
    </w:p>
    <w:p>
      <w:pPr>
        <w:spacing w:after="0"/>
      </w:pPr>
      <w:r>
        <w:rPr>
          <w:rFonts w:ascii="Consolas" w:cs="Consolas" w:eastAsia="Consolas" w:hAnsi="Consolas"/>
          <w:sz w:val="17"/>
          <w:szCs w:val="17"/>
        </w:rPr>
        <w:t xml:space="preserve">- D. Les experts-comptables, les salariés articles 83 ter et 83 quater, les experts-comptables stagiaires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La structure d'exercice professionnel, les experts-comptables, les salariés articles 83 ter et 83 quater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personnes sont soumises au contrôle de qualité organisé par l'Ordre des experts-comptables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contrôle de qualité s'applique à l'ensemble des membres de l'Ordre : structures d'exercice professionnel, experts-comptables personnes physiques, ainsi que les salariés autorisés à exercer la profession au titre des articles 83 ter et 83 quater de l'ordonnance. Les experts-comptables stagiaires, bien qu'inscrits au tableau en cette qualité (D. 2012-432 art. 67), ne sont pas visés par ce contrôle.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Les structures d'exercice professionnel (sociétés d'expertise comptable, AGC, succursales) ; Les experts-comptables personnes physiques inscrits au tableau ; Les salariés autorisés à exercer au titre des articles 83 ter et 83 quater ; Pas les experts-comptables stagiaires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contrôle qualité ordinal vise toutes les personnes inscrites au tableau et exerçant la profession, y compris les salariés autorisés à exercer au titre des articles 83 ter et 83 quater (salariés d'associations de gestion et de comptabilité). Les stagiaires relèvent du régime du stage, non du contrôle qualité. Ne pas confondre avec le contrôle d'activité des CAC, mené sous l'autorité de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EC,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conditions pour être candidat aux fonctions de contrôleur qualité de l'ordre des experts-comptables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candidat, membre de l'Ordre inscrit au tableau depuis au moins cinq ans, ne doit avoir fait l'objet d'aucune sanction disciplinaire, doit avoir bénéficié d'un contrôle de qualité n'ayant pas entraîné de nouveau contrôle sur place à un an et avoir suivi le stage de formation de l'Ordre. Il fait acte de candidature auprès du conseil régional, qui le désigne pour trois ans renouvelables ; il s'engage à consacrer au moins 50 heures par an aux contrôles, à rester indépendant et à respecter le secret.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Candidature auprès du conseil régional (commission nationale d'inscription pour les contrôles d'AGC) ; désignation pour trois ans renouvelables (RI art. 411 et 412) ; Aucune sanction disciplinaire (art. 413) ; Avoir bénéficié d'un contrôle de qualité n'ayant pas entraîné un nouveau contrôle sur place à un an ; se soumettre à un contrôle de qualité avant la désignation (art. 413 et 417) ; Avoir suivi le stage de formation organisé par l'Ordre ; être inscrit au tableau comme membre depuis au moins cinq ans (art. 413) ; Engagements : au moins 50 heures de contrôle par an (200 au plus), indépendance, secret (art. 415 à 417)</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contrôle de qualité est un contrôle par les pairs organisé par le titre IV du règlement intérieur : les contrôleurs sont des confrères formés et eux-mêmes contrôlés ; des directeurs et cadres d'AGC peuvent compléter le collège pour les contrôles structurels. À la différence du contrôle d'activité des CAC, réalisé par des contrôleurs de la H2A (ou de la CNCC par délégation) désignés de façon à éviter tout conflit d'intérêts (C. com. L.820-16, R.820-44).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Conditions vérifiées dans le RI agréé par arrêté du 6 mars 2024 (art. 413 : ancienneté de cinq ans, absence de sanction, contrôle de qualité sans nouveau contrôle à un an, stage de formation).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2019-05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contrôles de l'activité professionnelle (communément appelés contrôle qualité) portent notamment sur les missions de certification sélectionnées par le contrôleur. Indiquez les vérifications menées par le contrôleur qui figurent dans le code de commerce.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Sur les missions de certification sélectionnées lors d'un contrôle d'activité, quelles vérifications le code de commerce prévoit-il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Le respect des règles d'indépendance et des normes d'exercice, l'adéquation des ressources et les honoraires perçus, ainsi que le système interne de contrôle qualité</w:t>
      </w:r>
    </w:p>
    <w:p>
      <w:pPr>
        <w:spacing w:after="0"/>
      </w:pPr>
      <w:r>
        <w:rPr>
          <w:rFonts w:ascii="Consolas" w:cs="Consolas" w:eastAsia="Consolas" w:hAnsi="Consolas"/>
          <w:sz w:val="17"/>
          <w:szCs w:val="17"/>
        </w:rPr>
        <w:t xml:space="preserve">- B. L'exactitude des comptes certifiés, le contrôleur procédant à un nouvel audit complet des états financiers de l'entité et à la reconstitution des écritures comptables</w:t>
      </w:r>
    </w:p>
    <w:p>
      <w:pPr>
        <w:spacing w:after="0"/>
      </w:pPr>
      <w:r>
        <w:rPr>
          <w:rFonts w:ascii="Consolas" w:cs="Consolas" w:eastAsia="Consolas" w:hAnsi="Consolas"/>
          <w:sz w:val="17"/>
          <w:szCs w:val="17"/>
        </w:rPr>
        <w:t xml:space="preserve">- C. La conformité fiscale et sociale du cabinet et le respect du barème des cotisations dues à la CNCC et à la compagnie régionale, vérifiés sur pièces</w:t>
      </w:r>
    </w:p>
    <w:p>
      <w:pPr>
        <w:spacing w:after="0"/>
      </w:pPr>
      <w:r>
        <w:rPr>
          <w:rFonts w:ascii="Consolas" w:cs="Consolas" w:eastAsia="Consolas" w:hAnsi="Consolas"/>
          <w:sz w:val="17"/>
          <w:szCs w:val="17"/>
        </w:rPr>
        <w:t xml:space="preserve">- D. L'opportunité des réserves formulées, le contrôleur pouvant substituer son opinion à celle du commissaire aux comptes et exiger la modification des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Le respect des règles d'indépendance et des normes d'exercice, l'adéquation des ressources et les honoraires perçus, ainsi que le système interne de contrôle qualité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Sur les missions sélectionnées, le contrôleur vérifie notamment le respect des règles d'indépendance, la conformité aux normes d'exercice professionnel, l'adéquation des ressources affectées à la mission et les honoraires perçus. Le contrôle porte en outre sur le système de contrôle de qualité interne du cabinet et sur les autres missions et prestations fournies aux entités certifiées. Il ne refait pas l'audit et ne se substitue pas au commissaire aux comptes dans son opinion.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Conformité des travaux aux normes d'exercice professionnel (NEP) ; Respect des règles d'indépendance ; Adéquation des ressources affectées à la réalisation des missions ; Honoraires perçus par le commissaire aux comptes ; En outre (hors missions sélectionnées) : système de contrôle de qualité interne et autres missions ou prestations fournies aux entités certifiées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Ces axes, issus de la directive audit, distinguent le contrôle d'activité d'un contre-audit : le contrôleur apprécie la démarche, les moyens et la documentation, pas la justesse des comptes. Le contrôle a lieu au moins tous les six ans, délai ramené à trois ans pour les CAC des EIP visées au i du § 2 de l'article 26 du règlement 537/2014 (R.820-49). Hors EIP, les contrôles peuvent être délégués à la CNCC par convention homologuée (L.820-14).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Contrôles désormais conduits par la H2A (ex-H3C) ; articles recodifiés au 1er janvier 2024.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2020-11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contrôles de l'activité professionnelle (communément appelés contrôles qualité) de commissaires aux comptes n'exerçant pas de missions auprès d'entités d'intérêt public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Sont effectués par des contrôleurs du H3C, sans concours ni délégation</w:t>
      </w:r>
    </w:p>
    <w:p>
      <w:pPr>
        <w:spacing w:after="0"/>
      </w:pPr>
      <w:r>
        <w:rPr>
          <w:rFonts w:ascii="Consolas" w:cs="Consolas" w:eastAsia="Consolas" w:hAnsi="Consolas"/>
          <w:sz w:val="17"/>
          <w:szCs w:val="17"/>
        </w:rPr>
        <w:t xml:space="preserve">- B. Sont effectués par des contrôleurs du H3C et, le cas échéant, avec le concours de la CNCC</w:t>
      </w:r>
    </w:p>
    <w:p>
      <w:pPr>
        <w:spacing w:after="0"/>
      </w:pPr>
      <w:r>
        <w:rPr>
          <w:rFonts w:ascii="Consolas" w:cs="Consolas" w:eastAsia="Consolas" w:hAnsi="Consolas"/>
          <w:sz w:val="17"/>
          <w:szCs w:val="17"/>
        </w:rPr>
        <w:t xml:space="preserve">- C. Sont effectués par des contrôleurs du H3C et, le cas échéant, avec le concours d'inspecteurs des finances publiques</w:t>
      </w:r>
    </w:p>
    <w:p>
      <w:pPr>
        <w:spacing w:after="0"/>
      </w:pPr>
      <w:r>
        <w:rPr>
          <w:rFonts w:ascii="Consolas" w:cs="Consolas" w:eastAsia="Consolas" w:hAnsi="Consolas"/>
          <w:sz w:val="17"/>
          <w:szCs w:val="17"/>
        </w:rPr>
        <w:t xml:space="preserve">- D. Peuvent être délégués à la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Peuvent être délégués à la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Qui réalise les contrôles d'activité des commissaires aux comptes ne détenant pas de mandat auprès d'entités d'intérêt public, et selon quelle périodicité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contrôles d'activité relèvent de la H2A. Pour les CAC sans mandat EIP, ils sont délégués à la CNCC par une convention homologuée par arrêté, sous la supervision de la H2A. Les cabinets EIP sont contrôlés par la H2A elle-même. Périodicité : six ans (non-EIP), trois ans (EIP).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Contrôles relevant de la H2A (L.820-1 I 5°) ; Pour les non-EIP : contrôleurs de la H2A ou délégation à la CNCC par convention homologuée par arrêté (arrêté du 19 mai 2023 ; convention du 6 mai 2026 homologuée par arrêté du 2 juillet 2026) ; Pour les EIP : contrôleurs de la H2A ; concours possible de l'AMF ou de l'ACPR ; Périodicité : au moins tous les six ans ; trois ans pour les CAC d'EIP visées au i) de l'art. 26 § 2 du règlement 537/2014 (R.820-49)</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code de commerce permet à la H2A de déléguer à la CNCC les contrôles des CAC n'ayant pas de mandat EIP ; cette délégation est effective par conventions homologuées par arrêté (2017, 2023, nouvelle convention homologuée en juillet 2026). Les EIP restent contrôlées directement par le régulateur. Les finances publiques n'ont aucun rôle. À distinguer du contrôle qualité de l'EC, organisé par l'Ordre lui-même.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H3C → H2A au 1er janvier 2024. L.820-14 : contrôles non-EIP réalisés par la H2A ou délégués à la CNCC ; concours de l'AMF ou de l'ACPR (et non de la CNCC). Convention de 2023 vérifiée au JO ; nouvelle convention homologuée par arrêté du 2 juillet 2026 (et non du 6 juillet).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Pouvez-vous citer les quatre différentes modalités du contrôle d'activité professionnelle réalisé auprès des commissaires aux comptes par le H3C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contrôles d'activité comprennent des contrôles périodiques (au moins tous les six ans, ramenés à trois ans pour les CAC d'entités d'intérêt public), des contrôles occasionnels ou ciblés à la suite d'un signalement, des contrôles thématiques et des contrôles de suivi des recommandations. Ils sont réalisés par les contrôleurs de la Haute autorité de l'audit, ou par délégation à la CNCC pour les CAC sans mandat EIP, le cas échéant avec le concours de l'AMF ou de l'ACPR.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Contrôles périodiques selon une analyse des risques : au moins tous les six ans (trois ans pour les CAC d'EIP) ; Contrôles occasionnels ou ciblés, déclenchés par un signalement ou un événement ; Contrôles thématiques portant sur un sujet déterminé ; Contrôles de suivi de la mise en œuvre des recommandations ; réalisés par les contrôleurs de la H2A ou, pour les non-EIP, par délégation à la CNCC, avec le concours éventuel de l'AMF ou de l'ACPR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cadre et les orientations des contrôles sont définis par la H2A (C. com. L.820-1 I 5°), leur périodicité par la partie réglementaire (R.820-49) et leur contenu par R.820-45 (missions sélectionnées, système de contrôle qualité interne, autres missions et prestations). Les quatre modalités citées reprennent la typologie usuelle de l'autorité de supervision mais ne figurent pas sous cette forme dans le code : à vérifier. Le contrôle de qualité de l'Ordre (structurel/technique) relève d'une logique différente.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H3C → H2A au 1er janvier 2024 ; périodicité et contenu désormais aux articles R.820-45 à R.820-49 (ex R.821-26 et s.). Relecture : le terme « délégation » est exact pour les contrôles non-EIP (convention de délégation H3C-CNCC homologuée en 2017 et 2023, reconduite par la H2A en 2026). La typologie des quatre modalités reste à vérifier.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(à vérifier) **À vérifier** : réponse de confiance faible dans la banque.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 cadre de leurs contrôles, que peuvent demander ou faire les agents du H3C auprès du commissaire aux comptes ou de toute autre personne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contrôleurs peuvent obtenir du commissaire aux comptes tout document ou information concernant ses missions de certification et ses autres prestations et en exiger copie, recueillir auprès de toute autre personne des informations liées à ces missions, procéder à des contrôles sur place et recourir à des experts pour leurs vérifications. Le contrôlé doit fournir tous les renseignements demandés sans pouvoir opposer le secret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Obtenir de la personne contrôlée tout document ou information, sous quelque forme que ce soit, sur ses missions de certification et ses autres prestations, et en exiger copie ; Obtenir de toute autre personne des informations liées à ces missions ou prestations ; Procéder à des contrôles sur place ; Recourir à des experts ; le contrôlé ne peut opposer le secret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pouvoirs des contrôleurs sont fixés par la loi (C. com. L.820-17) et s'exercent dans le cadre de contrôles administratifs, non de perquisitions judiciaires. L'obstruction aux contrôles est elle-même sanctionnable (L.821-70 II 3°). Le contrôlé justifie en outre des diligences accomplies pour garantir son indépendance, y compris pour les prestations de son réseau (R.820-46).</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H3C → H2A ; pouvoirs des contrôleurs désormais codifiés à l'article L.820-17.</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08</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08 : Les chiffres à connaître par cœur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 11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schéma de l’épisode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chiffres à connaître par cœur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Le jury n'exige ni les numéros d'articles ni le quantum des sanctions. Les **seuils**, **durées** et **majorités** restent, eux, des réponses de QCM.</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Durées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Chiffre | Règle | Profession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**6 exercices** | Durée du mandat de CAC | [CAC] |</w:t>
      </w:r>
    </w:p>
    <w:p>
      <w:pPr>
        <w:spacing w:after="0"/>
      </w:pPr>
      <w:r>
        <w:rPr>
          <w:rFonts w:ascii="Consolas" w:cs="Consolas" w:eastAsia="Consolas" w:hAnsi="Consolas"/>
          <w:sz w:val="17"/>
          <w:szCs w:val="17"/>
        </w:rPr>
        <w:t xml:space="preserve">| **3 exercices** | Mandat ALPE (petites entreprises, petits groupes) | [CAC] |</w:t>
      </w:r>
    </w:p>
    <w:p>
      <w:pPr>
        <w:spacing w:after="0"/>
      </w:pPr>
      <w:r>
        <w:rPr>
          <w:rFonts w:ascii="Consolas" w:cs="Consolas" w:eastAsia="Consolas" w:hAnsi="Consolas"/>
          <w:sz w:val="17"/>
          <w:szCs w:val="17"/>
        </w:rPr>
        <w:t xml:space="preserve">| **10 / 16 / 24 ans** | Rotation du cabinet d'une EIP (base / appel d'offres / co-commissariat) | [CAC] |</w:t>
      </w:r>
    </w:p>
    <w:p>
      <w:pPr>
        <w:spacing w:after="0"/>
      </w:pPr>
      <w:r>
        <w:rPr>
          <w:rFonts w:ascii="Consolas" w:cs="Consolas" w:eastAsia="Consolas" w:hAnsi="Consolas"/>
          <w:sz w:val="17"/>
          <w:szCs w:val="17"/>
        </w:rPr>
        <w:t xml:space="preserve">| **6 ans + 3 ans** | Rotation du signataire d'une EIP, puis viduité | [CAC] |</w:t>
      </w:r>
    </w:p>
    <w:p>
      <w:pPr>
        <w:spacing w:after="0"/>
      </w:pPr>
      <w:r>
        <w:rPr>
          <w:rFonts w:ascii="Consolas" w:cs="Consolas" w:eastAsia="Consolas" w:hAnsi="Consolas"/>
          <w:sz w:val="17"/>
          <w:szCs w:val="17"/>
        </w:rPr>
        <w:t xml:space="preserve">| **3 ans / 6 ans** | Contrôle d'activité : CAC des grandes EIP / autres CAC | [CAC] |</w:t>
      </w:r>
    </w:p>
    <w:p>
      <w:pPr>
        <w:spacing w:after="0"/>
      </w:pPr>
      <w:r>
        <w:rPr>
          <w:rFonts w:ascii="Consolas" w:cs="Consolas" w:eastAsia="Consolas" w:hAnsi="Consolas"/>
          <w:sz w:val="17"/>
          <w:szCs w:val="17"/>
        </w:rPr>
        <w:t xml:space="preserve">| **≈ 6 ans** | Cycle du contrôle de qualité de l'Ordre | [EC] |</w:t>
      </w:r>
    </w:p>
    <w:p>
      <w:pPr>
        <w:spacing w:after="0"/>
      </w:pPr>
      <w:r>
        <w:rPr>
          <w:rFonts w:ascii="Consolas" w:cs="Consolas" w:eastAsia="Consolas" w:hAnsi="Consolas"/>
          <w:sz w:val="17"/>
          <w:szCs w:val="17"/>
        </w:rPr>
        <w:t xml:space="preserve">| **30 jours** | Délai pour demander la récusation d'un CAC | [CAC] |</w:t>
      </w:r>
    </w:p>
    <w:p>
      <w:pPr>
        <w:spacing w:after="0"/>
      </w:pPr>
      <w:r>
        <w:rPr>
          <w:rFonts w:ascii="Consolas" w:cs="Consolas" w:eastAsia="Consolas" w:hAnsi="Consolas"/>
          <w:sz w:val="17"/>
          <w:szCs w:val="17"/>
        </w:rPr>
        <w:t xml:space="preserve">| **8 jours** | Notification de sa nomination par le CAC au conseil régional | [CAC] |</w:t>
      </w:r>
    </w:p>
    <w:p>
      <w:pPr>
        <w:spacing w:after="0"/>
      </w:pPr>
      <w:r>
        <w:rPr>
          <w:rFonts w:ascii="Consolas" w:cs="Consolas" w:eastAsia="Consolas" w:hAnsi="Consolas"/>
          <w:sz w:val="17"/>
          <w:szCs w:val="17"/>
        </w:rPr>
        <w:t xml:space="preserve">| **4 ans consécutifs** | Présidence d'un même conseil de l'Ordre, puis 2 ans d'interruption | [EC] |</w:t>
      </w:r>
    </w:p>
    <w:p>
      <w:pPr>
        <w:spacing w:after="0"/>
      </w:pPr>
      <w:r>
        <w:rPr>
          <w:rFonts w:ascii="Consolas" w:cs="Consolas" w:eastAsia="Consolas" w:hAnsi="Consolas"/>
          <w:sz w:val="17"/>
          <w:szCs w:val="17"/>
        </w:rPr>
        <w:t xml:space="preserve">| **2 ans sur 10** | Cotisations impayées : radiation d'office du tableau | [EC] |</w:t>
      </w:r>
    </w:p>
    <w:p>
      <w:pPr>
        <w:spacing w:after="0"/>
      </w:pPr>
      <w:r>
        <w:rPr>
          <w:rFonts w:ascii="Consolas" w:cs="Consolas" w:eastAsia="Consolas" w:hAnsi="Consolas"/>
          <w:sz w:val="17"/>
          <w:szCs w:val="17"/>
        </w:rPr>
        <w:t xml:space="preserve">| **3 ans** | Stage d'expertise comptable | [EC] |</w:t>
      </w:r>
    </w:p>
    <w:p>
      <w:pPr>
        <w:spacing w:after="0"/>
      </w:pPr>
      <w:r>
        <w:rPr>
          <w:rFonts w:ascii="Consolas" w:cs="Consolas" w:eastAsia="Consolas" w:hAnsi="Consolas"/>
          <w:sz w:val="17"/>
          <w:szCs w:val="17"/>
        </w:rPr>
        <w:t xml:space="preserve">| **40 h en 18 mois** | Formation particulière avant d'accepter une mission, si le CAC n'a pas exercé pendant 3 ans | [CAC] |</w:t>
      </w:r>
    </w:p>
    <w:p>
      <w:pPr>
        <w:spacing w:after="0"/>
      </w:pPr>
      <w:r>
        <w:rPr>
          <w:rFonts w:ascii="Consolas" w:cs="Consolas" w:eastAsia="Consolas" w:hAnsi="Consolas"/>
          <w:sz w:val="17"/>
          <w:szCs w:val="17"/>
        </w:rPr>
        <w:t xml:space="preserve">| **3 ans** | Interdiction temporaire d'exercer au plus (H2A, depuis 2024) | [CAC] |</w:t>
      </w:r>
    </w:p>
    <w:p>
      <w:pPr>
        <w:spacing w:after="0"/>
      </w:pPr>
      <w:r>
        <w:rPr>
          <w:rFonts w:ascii="Consolas" w:cs="Consolas" w:eastAsia="Consolas" w:hAnsi="Consolas"/>
          <w:sz w:val="17"/>
          <w:szCs w:val="17"/>
        </w:rPr>
        <w:t xml:space="preserve">| **6 mois** | Suspension provisoire d'un CAC au plus (collège de la H2A, mesure d'urgence, pas une sanction) | [CAC] |</w:t>
      </w:r>
    </w:p>
    <w:p>
      <w:pPr>
        <w:spacing w:after="0"/>
      </w:pPr>
      <w:r>
        <w:rPr>
          <w:rFonts w:ascii="Consolas" w:cs="Consolas" w:eastAsia="Consolas" w:hAnsi="Consolas"/>
          <w:sz w:val="17"/>
          <w:szCs w:val="17"/>
        </w:rPr>
        <w:t xml:space="preserve">| **2 mois** | Délai minimal entre la notification des griefs et l'audience de la commission des sanctions | [CAC] |</w:t>
      </w:r>
    </w:p>
    <w:p>
      <w:pPr>
        <w:spacing w:after="0"/>
      </w:pPr>
      <w:r>
        <w:rPr>
          <w:rFonts w:ascii="Consolas" w:cs="Consolas" w:eastAsia="Consolas" w:hAnsi="Consolas"/>
          <w:sz w:val="17"/>
          <w:szCs w:val="17"/>
        </w:rPr>
        <w:t xml:space="preserve">| **5 ans** | Conservation des documents LCB-FT après la fin de la relation | [EC]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Prescriptions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Responsabilité civile | **5 ans** (droit commun, C. civ. 2224) ; réductible par contrat, **jamais sous 1 an** | **3 ans** à compter du fait dommageable, ou de sa **révélation** s'il a été dissimulé ; **10 ans** pour un crime ; **non aménageable** |</w:t>
      </w:r>
    </w:p>
    <w:p>
      <w:pPr>
        <w:spacing w:after="0"/>
      </w:pPr>
      <w:r>
        <w:rPr>
          <w:rFonts w:ascii="Consolas" w:cs="Consolas" w:eastAsia="Consolas" w:hAnsi="Consolas"/>
          <w:sz w:val="17"/>
          <w:szCs w:val="17"/>
        </w:rPr>
        <w:t xml:space="preserve">| Disciplinaire | {?} (à vérifier) Aucun délai trouvé | **6 ans**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Seuils de nomination d'un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Entité | Seuil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Société commerciale | 2 sur 3 : **5 M€** de bilan · **10 M€** de CA HT · **50** salariés |</w:t>
      </w:r>
    </w:p>
    <w:p>
      <w:pPr>
        <w:spacing w:after="0"/>
      </w:pPr>
      <w:r>
        <w:rPr>
          <w:rFonts w:ascii="Consolas" w:cs="Consolas" w:eastAsia="Consolas" w:hAnsi="Consolas"/>
          <w:sz w:val="17"/>
          <w:szCs w:val="17"/>
        </w:rPr>
        <w:t xml:space="preserve">| Filiale significative d'un petit groupe | 2 sur 3 : **2,5 M€** de bilan · **5 M€** de CA HT · **25** salariés |</w:t>
      </w:r>
    </w:p>
    <w:p>
      <w:pPr>
        <w:spacing w:after="0"/>
      </w:pPr>
      <w:r>
        <w:rPr>
          <w:rFonts w:ascii="Consolas" w:cs="Consolas" w:eastAsia="Consolas" w:hAnsi="Consolas"/>
          <w:sz w:val="17"/>
          <w:szCs w:val="17"/>
        </w:rPr>
        <w:t xml:space="preserve">| Association subventionnée | Subventions publiques **&gt; 153 000 €** par an |</w:t>
      </w:r>
    </w:p>
    <w:p>
      <w:pPr>
        <w:spacing w:after="0"/>
      </w:pPr>
      <w:r>
        <w:rPr>
          <w:rFonts w:ascii="Consolas" w:cs="Consolas" w:eastAsia="Consolas" w:hAnsi="Consolas"/>
          <w:sz w:val="17"/>
          <w:szCs w:val="17"/>
        </w:rPr>
        <w:t xml:space="preserve">| Appel public à la générosité | Dons **&gt; 153 000 €** |</w:t>
      </w:r>
    </w:p>
    <w:p>
      <w:pPr>
        <w:spacing w:after="0"/>
      </w:pPr>
      <w:r>
        <w:rPr>
          <w:rFonts w:ascii="Consolas" w:cs="Consolas" w:eastAsia="Consolas" w:hAnsi="Consolas"/>
          <w:sz w:val="17"/>
          <w:szCs w:val="17"/>
        </w:rPr>
        <w:t xml:space="preserve">| Association à activité économique | 2 sur 3 : **50** salariés · **3,1 M€** de CA ou ressources · **1,55 M€** de bilan |</w:t>
      </w:r>
    </w:p>
    <w:p>
      <w:pPr>
        <w:spacing w:after="0"/>
      </w:pPr>
      <w:r>
        <w:rPr>
          <w:rFonts w:ascii="Consolas" w:cs="Consolas" w:eastAsia="Consolas" w:hAnsi="Consolas"/>
          <w:sz w:val="17"/>
          <w:szCs w:val="17"/>
        </w:rPr>
        <w:t xml:space="preserve">| Syndicat professionnel | Ressources **&gt; 230 000 €** |</w:t>
      </w:r>
    </w:p>
    <w:p>
      <w:pPr>
        <w:spacing w:after="0"/>
      </w:pPr>
      <w:r>
        <w:rPr>
          <w:rFonts w:ascii="Consolas" w:cs="Consolas" w:eastAsia="Consolas" w:hAnsi="Consolas"/>
          <w:sz w:val="17"/>
          <w:szCs w:val="17"/>
        </w:rPr>
        <w:t xml:space="preserve">| Organisme de formation | 2 sur 3 : **3** salariés · **153 000 €** de CA · **230 000 €** de bilan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Majorités et proportions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Chiffre | Règle | Profession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**Plus des 2/3** | Droits de vote d'une société d'EC détenus par des EC | [EC] |</w:t>
      </w:r>
    </w:p>
    <w:p>
      <w:pPr>
        <w:spacing w:after="0"/>
      </w:pPr>
      <w:r>
        <w:rPr>
          <w:rFonts w:ascii="Consolas" w:cs="Consolas" w:eastAsia="Consolas" w:hAnsi="Consolas"/>
          <w:sz w:val="17"/>
          <w:szCs w:val="17"/>
        </w:rPr>
        <w:t xml:space="preserve">| **Majorité** | Droits de vote d'une société de CAC détenus par des CAC | [CAC] |</w:t>
      </w:r>
    </w:p>
    <w:p>
      <w:pPr>
        <w:spacing w:after="0"/>
      </w:pPr>
      <w:r>
        <w:rPr>
          <w:rFonts w:ascii="Consolas" w:cs="Consolas" w:eastAsia="Consolas" w:hAnsi="Consolas"/>
          <w:sz w:val="17"/>
          <w:szCs w:val="17"/>
        </w:rPr>
        <w:t xml:space="preserve">| **1 pour 15** | Un EC pour quinze salariés aux **fonctions comptables** | [EC] |</w:t>
      </w:r>
    </w:p>
    <w:p>
      <w:pPr>
        <w:spacing w:after="0"/>
      </w:pPr>
      <w:r>
        <w:rPr>
          <w:rFonts w:ascii="Consolas" w:cs="Consolas" w:eastAsia="Consolas" w:hAnsi="Consolas"/>
          <w:sz w:val="17"/>
          <w:szCs w:val="17"/>
        </w:rPr>
        <w:t xml:space="preserve">| **&gt; 25 %** | Capital ou droits de vote : seuil du bénéficiaire effectif | [EC] [CAC] |</w:t>
      </w:r>
    </w:p>
    <w:p>
      <w:pPr>
        <w:spacing w:after="0"/>
      </w:pPr>
      <w:r>
        <w:rPr>
          <w:rFonts w:ascii="Consolas" w:cs="Consolas" w:eastAsia="Consolas" w:hAnsi="Consolas"/>
          <w:sz w:val="17"/>
          <w:szCs w:val="17"/>
        </w:rPr>
        <w:t xml:space="preserve">| **70 %** | Plafond des SACC d'une EIP (moyenne des honoraires d'audit sur 3 ans) | [CAC] |</w:t>
      </w:r>
    </w:p>
    <w:p>
      <w:pPr>
        <w:spacing w:after="0"/>
      </w:pPr>
      <w:r>
        <w:rPr>
          <w:rFonts w:ascii="Consolas" w:cs="Consolas" w:eastAsia="Consolas" w:hAnsi="Consolas"/>
          <w:sz w:val="17"/>
          <w:szCs w:val="17"/>
        </w:rPr>
        <w:t xml:space="preserve">| **10 %** | Part du capital pour demander la nomination judiciaire d'un CAC (SARL, SAS, SA, SCA ; en SNC, tout associé) | [CAC] |</w:t>
      </w:r>
    </w:p>
    <w:p>
      <w:pPr>
        <w:spacing w:after="0"/>
      </w:pPr>
      <w:r>
        <w:rPr>
          <w:rFonts w:ascii="Consolas" w:cs="Consolas" w:eastAsia="Consolas" w:hAnsi="Consolas"/>
          <w:sz w:val="17"/>
          <w:szCs w:val="17"/>
        </w:rPr>
        <w:t xml:space="preserve">| **5 %** | Part du capital pour demander le relèvement d'un CAC | [CAC] |</w:t>
      </w:r>
    </w:p>
    <w:p>
      <w:pPr>
        <w:spacing w:after="0"/>
      </w:pPr>
      <w:r>
        <w:rPr>
          <w:rFonts w:ascii="Consolas" w:cs="Consolas" w:eastAsia="Consolas" w:hAnsi="Consolas"/>
          <w:sz w:val="17"/>
          <w:szCs w:val="17"/>
        </w:rPr>
        <w:t xml:space="preserve">| **120 h / 3 ans, 20 h par an** | Formation continue (CAC : A.821-45 ; pour l'EC, recommandation de l'Ordre sans texte {?} (à vérifier)) | [EC]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Peines pénales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Délit | Peine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Violation du secret professionnel (C. pén. 226-13) | **1 an** et **15 000 €** |</w:t>
      </w:r>
    </w:p>
    <w:p>
      <w:pPr>
        <w:spacing w:after="0"/>
      </w:pPr>
      <w:r>
        <w:rPr>
          <w:rFonts w:ascii="Consolas" w:cs="Consolas" w:eastAsia="Consolas" w:hAnsi="Consolas"/>
          <w:sz w:val="17"/>
          <w:szCs w:val="17"/>
        </w:rPr>
        <w:t xml:space="preserve">| Usage du titre de CAC sans inscription | **1 an** et **15 000 €** |</w:t>
      </w:r>
    </w:p>
    <w:p>
      <w:pPr>
        <w:spacing w:after="0"/>
      </w:pPr>
      <w:r>
        <w:rPr>
          <w:rFonts w:ascii="Consolas" w:cs="Consolas" w:eastAsia="Consolas" w:hAnsi="Consolas"/>
          <w:sz w:val="17"/>
          <w:szCs w:val="17"/>
        </w:rPr>
        <w:t xml:space="preserve">| Non-révélation de faits délictueux par le CAC | **5 ans** et **75 000 €** |</w:t>
      </w:r>
    </w:p>
    <w:p>
      <w:pPr>
        <w:spacing w:after="0"/>
      </w:pPr>
      <w:r>
        <w:rPr>
          <w:rFonts w:ascii="Consolas" w:cs="Consolas" w:eastAsia="Consolas" w:hAnsi="Consolas"/>
          <w:sz w:val="17"/>
          <w:szCs w:val="17"/>
        </w:rPr>
        <w:t xml:space="preserve">| Informations mensongères données ou confirmées par le CAC | **5 ans** et **75 000 €** |</w:t>
      </w:r>
    </w:p>
    <w:p>
      <w:pPr>
        <w:spacing w:after="0"/>
      </w:pPr>
      <w:r>
        <w:rPr>
          <w:rFonts w:ascii="Consolas" w:cs="Consolas" w:eastAsia="Consolas" w:hAnsi="Consolas"/>
          <w:sz w:val="17"/>
          <w:szCs w:val="17"/>
        </w:rPr>
        <w:t xml:space="preserve">| Délit d'entrave (commis **contre** le CAC) | **5 ans** et **75 000 €**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Montants des sanctions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**250 000 €** au plus pour une personne physique.</w:t>
      </w:r>
    </w:p>
    <w:p>
      <w:pPr>
        <w:spacing w:after="0"/>
      </w:pPr>
      <w:r>
        <w:rPr>
          <w:rFonts w:ascii="Consolas" w:cs="Consolas" w:eastAsia="Consolas" w:hAnsi="Consolas"/>
          <w:sz w:val="17"/>
          <w:szCs w:val="17"/>
        </w:rPr>
        <w:t xml:space="preserve">- Société de CAC : le plus élevé de **1 M€** ou, pour une faute en mission de certification, de la **moyenne annuelle des honoraires** facturés à l'entité sur 3 exercices.</w:t>
      </w:r>
    </w:p>
    <w:p>
      <w:pPr>
        <w:spacing w:after="0"/>
      </w:pPr>
      <w:r>
        <w:rPr>
          <w:rFonts w:ascii="Consolas" w:cs="Consolas" w:eastAsia="Consolas" w:hAnsi="Consolas"/>
          <w:sz w:val="17"/>
          <w:szCs w:val="17"/>
        </w:rPr>
        <w:t xml:space="preserve">- **15 000 €** au plus en **procédure simplifiée** (déclarations, formation continue) ; **50 000 €** (personne physique) ou **200 000 €** (personne morale) en **composition administrative**.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(8)</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2021-05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Vous envisagez de créer, dans les mois à venir, une société d'expertise comptable. Quelles sont les conditions à remplir en matière de détention de capital et de droits de vote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Dans une société d'expertise comptable inscrite au tableau, la loi exige que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Les experts-comptables détiennent la majorité du capital et la totalité des droits de vote</w:t>
      </w:r>
    </w:p>
    <w:p>
      <w:pPr>
        <w:spacing w:after="0"/>
      </w:pPr>
      <w:r>
        <w:rPr>
          <w:rFonts w:ascii="Consolas" w:cs="Consolas" w:eastAsia="Consolas" w:hAnsi="Consolas"/>
          <w:sz w:val="17"/>
          <w:szCs w:val="17"/>
        </w:rPr>
        <w:t xml:space="preserve">- B. Plus des deux tiers des droits de vote soient détenus par des experts-comptables ou sociétés d'expertise comptable inscrites</w:t>
      </w:r>
    </w:p>
    <w:p>
      <w:pPr>
        <w:spacing w:after="0"/>
      </w:pPr>
      <w:r>
        <w:rPr>
          <w:rFonts w:ascii="Consolas" w:cs="Consolas" w:eastAsia="Consolas" w:hAnsi="Consolas"/>
          <w:sz w:val="17"/>
          <w:szCs w:val="17"/>
        </w:rPr>
        <w:t xml:space="preserve">- C. Les trois quarts du capital et des droits de vote soient détenus par des commissaires aux comptes ou experts-comptables</w:t>
      </w:r>
    </w:p>
    <w:p>
      <w:pPr>
        <w:spacing w:after="0"/>
      </w:pPr>
      <w:r>
        <w:rPr>
          <w:rFonts w:ascii="Consolas" w:cs="Consolas" w:eastAsia="Consolas" w:hAnsi="Consolas"/>
          <w:sz w:val="17"/>
          <w:szCs w:val="17"/>
        </w:rPr>
        <w:t xml:space="preserve">- D. La totalité du capital soit détenue par des professionnels inscrits, les tiers ne pouvant être qu'administrateurs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Plus des deux tiers des droits de vote soient détenus par des experts-comptables ou sociétés d'expertise comptable inscrites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Plus des deux tiers des droits de vote doivent être détenus, directement ou indirectement, par des experts-comptables inscrits ou des sociétés d'expertise comptable inscrites (ou professionnels de l'Union européenne équivalents). Aucune majorité du capital n'est plus exigée depuis l'ordonnance du 30 avril 2014, le solde pouvant être détenu par des tiers ; les représentants légaux doivent être des experts-comptables et seuls des titres excluant l'accès au capital peuvent être offerts au public.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Plus des deux tiers des droits de vote détenus par des experts-comptables (ou sociétés d'EC inscrites, ou professionnels de l'UE équivalents) ; Détention directe ou indirecte admise ; Plus d'exigence de majorité du capital depuis l'ordonnance 2014-443 : le reste du capital et des droits de vote est ouvert aux tiers ; Représentants légaux experts-comptables ; seuls peuvent être offerts au public des titres sans accès au capital ; Forme sociale libre sauf celles conférant la qualité de commerçant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L'ordonnance 2014-443 du 30 avril 2014 a supprimé l'exigence de détention de plus de la moitié du capital pour ne conserver que le verrou des deux tiers des droits de vote. Le piège classique est le parallèle avec les sociétés de CAC, où la condition est différente (majorité des droits de vote aux CAC, C. com. L.821-16), et avec l'ancienne règle (majorité du capital).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2023-11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est la durée consécutive maximale de présidence d'un même conseil régional de l'ordre des experts-comptables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président est élu au sein du bureau pour un mandat de deux ans ; une même personne ne peut présider un même conseil plus de quatre années consécutives, puis doit observer une interruption d'au moins deux ans. Les membres du conseil sont, eux, élus pour quatre ans et ne peuvent exercer plus de deux mandats consécutifs dans un même conseil.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Bureau, dont le président, élu par le conseil en son sein pour deux ans (D. 2012-432 art. 10) ; Présidence d'un même conseil limitée à quatre années consécutives ; Interruption d'au moins deux ans avant une nouvelle présidence ; À distinguer : mandat de conseiller de quatre ans, deux mandats consécutifs au plus dans un même conseil (art. 1er et 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Ne pas confondre le mandat de membre du conseil (quatre ans, deux mandats consécutifs au plus, soit huit ans) et la fonction de président (bureau élu pour deux ans, présidence limitée à quatre années consécutives). La règle figure à l'art. 10 du décret depuis 2012. Chez les CAC, le président du conseil régional de la compagnie est élu pour quatre ans et son mandat n'est pas renouvelable (C. com. D.821-34).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Règle de l'art. 10 (inchangée sur ce point depuis 2012, dernière rédaction au 1er janvier 2023) : l'ancienne réponse (huit ans) confondait mandat de conseiller et présidence.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EC,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actions et droits de vote du cabinet (forme juridique SAS) SACOMPTE se répartissent comme suit : Madame A, expert-comptable inscrite au tableau de l'ordre, 25 % ; Madame B, expert-comptable inscrite au tableau de l'ordre, 35 % ; Monsieur C, expert-comptable inscrit au tableau de l'ordre, 30 % ; Monsieur D, informaticien, non expert-comptable, 10 %. À l'occasion de son départ à la retraite, madame B envisage de céder ses actions à madame E, collaboratrice du cabinet non expert-comptable. Que pensez-vous de ce projet de cession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projet n'est pas conforme en l'état : après la cession des 35 % de madame B à une non-professionnelle, les experts-comptables inscrits (A et C) ne détiendraient plus que 55 % des droits de vote, alors que l'article 7 de l'ordonnance exige qu'ils en détiennent plus des deux tiers. La société s'exposerait à une injonction de régularisation dans un délai maximal de deux ans, puis à la radiation. Madame B doit céder à un expert-comptable, ou la cession à madame E doit être limitée (ou assortie d'actions à droits de vote réduits) pour préserver la majorité qualifiée des professionnels.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Avant cession : EC = 90 % des droits de vote ; après cession à E : A 25 % + C 30 % = 55 % seulement ; Violation de l'article 7 de l'ordonnance : les experts-comptables doivent détenir plus des deux tiers des droits de vote ; Conséquence : injonction du conseil de l'Ordre de se mettre en conformité dans un délai maximal de deux ans, puis radiation du tableau à défaut ; Solutions : céder à un expert-comptable (A, C ou un tiers inscrit), ou aménager les droits de vote (actions sans droit de vote ou droits de vote limités) pour rester au-dessus des deux tiers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règle porte sur les droits de vote, détenus directement ou par une société inscrite à l'Ordre, et vise à préserver l'indépendance de la société d'expertise comptable. La forme de SAS est admise (elle ne confère pas la qualité de commerçant), mais ne permet pas d'échapper à la condition des deux tiers. Le parallèle CAC retient une simple majorité des droits de vote (C. com. L.821-16), source de confusion.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CAC, session 2018-11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Dans les non-EIP autres que les APG (associations faisant appel public à la générosité) et autres que les filiales importantes d'EIP, lorsque l'EIP et sa filiale ont désigné le même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Dans une entité non EIP (autre qu'une association faisant appel public à la générosité ou une filiale importante d'EIP) ayant le même commissaire aux comptes que l'EIP qui la contrôle, quelle affirmation est exacte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(adaptées du sujet) :</w:t>
      </w:r>
    </w:p>
    <w:p>
      <w:pPr>
        <w:spacing w:after="0"/>
      </w:pPr>
      <w:r>
        <w:rPr>
          <w:rFonts w:ascii="Consolas" w:cs="Consolas" w:eastAsia="Consolas" w:hAnsi="Consolas"/>
          <w:sz w:val="17"/>
          <w:szCs w:val="17"/>
        </w:rPr>
        <w:t xml:space="preserve">- A. Le cabinet titulaire du mandat, le signataire au nom du cabinet et le commissaire aux comptes personne physique titulaire peuvent tous exercer plus de six exercices consécutifs</w:t>
      </w:r>
    </w:p>
    <w:p>
      <w:pPr>
        <w:spacing w:after="0"/>
      </w:pPr>
      <w:r>
        <w:rPr>
          <w:rFonts w:ascii="Consolas" w:cs="Consolas" w:eastAsia="Consolas" w:hAnsi="Consolas"/>
          <w:sz w:val="17"/>
          <w:szCs w:val="17"/>
        </w:rPr>
        <w:t xml:space="preserve">- B. Le cabinet peut conserver le mandat au-delà de six exercices, mais le signataire doit changer tous les six exercices</w:t>
      </w:r>
    </w:p>
    <w:p>
      <w:pPr>
        <w:spacing w:after="0"/>
      </w:pPr>
      <w:r>
        <w:rPr>
          <w:rFonts w:ascii="Consolas" w:cs="Consolas" w:eastAsia="Consolas" w:hAnsi="Consolas"/>
          <w:sz w:val="17"/>
          <w:szCs w:val="17"/>
        </w:rPr>
        <w:t xml:space="preserve">- C. Le cabinet doit être remplacé au terme de dix exercices consécutifs, sauf appel d'offres</w:t>
      </w:r>
    </w:p>
    <w:p>
      <w:pPr>
        <w:spacing w:after="0"/>
      </w:pPr>
      <w:r>
        <w:rPr>
          <w:rFonts w:ascii="Consolas" w:cs="Consolas" w:eastAsia="Consolas" w:hAnsi="Consolas"/>
          <w:sz w:val="17"/>
          <w:szCs w:val="17"/>
        </w:rPr>
        <w:t xml:space="preserve">- D. Le commissaire aux comptes personne physique titulaire doit cesser ses fonctions après six exercices et respecter un délai de viduité de trois ans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Le cabinet titulaire du mandat, le signataire au nom du cabinet et le commissaire aux comptes personne physique titulaire peuvent tous exercer plus de six exercices consécutifs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règles de rotation s'appliquent au commissaire aux comptes d'une entité non EIP, et à quelles entités s'étend la rotation du signataire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Dans une société commerciale non EIP, le mandat de six exercices est renouvelable sans limitation : ni le cabinet, ni le signataire, ni le commissaire aux comptes personne physique ne sont soumis à rotation. La rotation du signataire (six exercices consécutifs dans la limite de sept ans, puis trois ans de viduité) vise les EIP, les personnes morales non commerçantes ayant une activité économique (L.612-1), les associations de L.612-4 faisant appel à la générosité du public et les filiales importantes d'EIP ayant le même CAC ; la rotation du cabinet ne concerne que les EIP.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Société commerciale non EIP : aucune rotation obligatoire, ni du cabinet ni du signataire ; mandat de six exercices renouvelable sans limite ; Rotation du signataire (six exercices dans la limite de sept ans, viduité de trois ans) : EIP, personnes morales non commerçantes ayant une activité économique (L.612-1), associations de L.612-4 faisant appel à la générosité du public, filiales importantes d'EIP ayant le même CAC ; Rotation du cabinet (dix ans, prolongeable) : EIP uniquement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sujet d'origine faisait valider les trois affirmations ensemble ; la question a été reformulée pour isoler la bonne réponse. Le piège consiste à étendre aux filiales ordinaires les règles des EIP : seule une filiale « importante » d'EIP, auditée par le même commissaire aux comptes, se voit appliquer la rotation du signataire (L.821-34 III). Attention : cette rotation vise aussi les personnes morales de droit privé non commerçantes ayant une activité économique (L.612-1), de sorte que la bonne réponse vaut pour une société commerciale. Aucune règle de rotation n'existe en expertise 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Articles recodifiés au 1er janvier 2024 (ordonnance 2023-1142) : L.821-34 (signataire) et L.821-45 (cabinet EIP) ; L.821-34 I vise aussi les entités de L.612-1.</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Confiance moyenne dans la banque : à recouper avec les textes.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2022-05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La « S.A. Sanitaire » exerce dans le sanitaire et social. Elle est astreinte à publier des comptes consolidés et envisage de nommer deux commissaires aux comptes : le cabinet Bérangère, spécialisé dans les comptes consolidés d'entités du secteur sanitaire et social ; le cabinet Damien, qui n'a aucun client dans le secteur sanitaire et social, et qui n'a aucun client qui établit des comptes consolidés. Avant l'acceptation de cet exercice collégial, le cabinet Damien a loyalement prévenu le cabinet Bérangère de sa méconnaissance des comptes consolidés en général et du sanitaire et social en particulier. De ce fait il est convenu que le cabinet Bérangère accomplirait 90 % de la mission (en temps) et facturerait 90 % des honoraires totaux, tandis que le cabinet Damien ne prendrait que 10 % (en temps et honoraires). En revanche, et conformément à la NEP 100, le cabinet Damien ferait une revue attentive et critique des travaux menés par le cabinet Bérangère. Le cabinet Damien peut-il accepter la mission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Dans un co-commissariat, un cabinet sans compétence dans le secteur ni en consolidation prévoit d'assumer 10 % des travaux et honoraires et de se limiter à une revue des travaux de l'autre cabinet. Peut-il accepter la mission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Non : la répartition doit être équilibrée (NEP 100) et le CAC doit avoir la compétence requise ; une simple revue ne suffit pas</w:t>
      </w:r>
    </w:p>
    <w:p>
      <w:pPr>
        <w:spacing w:after="0"/>
      </w:pPr>
      <w:r>
        <w:rPr>
          <w:rFonts w:ascii="Consolas" w:cs="Consolas" w:eastAsia="Consolas" w:hAnsi="Consolas"/>
          <w:sz w:val="17"/>
          <w:szCs w:val="17"/>
        </w:rPr>
        <w:t xml:space="preserve">- B. Oui : la répartition des travaux est libre dès lors qu'elle est écrite et acceptée par les deux cabinets</w:t>
      </w:r>
    </w:p>
    <w:p>
      <w:pPr>
        <w:spacing w:after="0"/>
      </w:pPr>
      <w:r>
        <w:rPr>
          <w:rFonts w:ascii="Consolas" w:cs="Consolas" w:eastAsia="Consolas" w:hAnsi="Consolas"/>
          <w:sz w:val="17"/>
          <w:szCs w:val="17"/>
        </w:rPr>
        <w:t xml:space="preserve">- C. Oui, car l'examen contradictoire des travaux suffit à engager la responsabilité solidaire des deux cabinets vis-à-vis de l'entité</w:t>
      </w:r>
    </w:p>
    <w:p>
      <w:pPr>
        <w:spacing w:after="0"/>
      </w:pPr>
      <w:r>
        <w:rPr>
          <w:rFonts w:ascii="Consolas" w:cs="Consolas" w:eastAsia="Consolas" w:hAnsi="Consolas"/>
          <w:sz w:val="17"/>
          <w:szCs w:val="17"/>
        </w:rPr>
        <w:t xml:space="preserve">- D. Non, car le co-commissariat est interdit aux cabinets intervenant dans le secteur sanitaire et social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Non : la répartition doit être équilibrée (NEP 100) et le CAC doit avoir la compétence requise ; une simple revue ne suffit pas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La NEP 100 exige une répartition équilibrée des travaux entre les co-commissaires, fondée sur des critères quantitatifs et qualitatifs, et un examen contradictoire réciproque : une répartition 90/10 avec simple revue des travaux de l'autre cabinet ne répond pas à cette exigence. En outre, le code de déontologie impose au CAC de ne pas accepter une mission pour laquelle il ne dispose pas des compétences nécessaires ; le cabinet Damien doit donc soit acquérir la compétence et obtenir une répartition équilibrée, soit refuser.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Non, en l'état du projet ; NEP 100 : répartition équilibrée des travaux entre co-commissaires, sur des critères quantitatifs et qualitatifs, avec examen contradictoire réciproque ; 90/10 n'est pas une répartition équilibrée ; Compétence : le code de déontologie impose de disposer des compétences et moyens nécessaires avant d'accepter ; le cabinet Damien ne les a pas ; Le co-commissariat des comptes consolidés vise précisément une double appréciation effective ; une simple revue ne satisfait pas à cette exigence ; Solution : acquérir la compétence (formation, recours à un expert) et convenir d'une répartition équilibrée, sinon décliner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co-commissariat obligatoire pour les comptes consolidés repose sur une double appréciation réelle, pas sur une caution. La répartition peut ne pas être strictement égale mais doit rester équilibrée ; la loyauté du cabinet Damien n'efface pas son incompétence sectorielle. En cas de désaccord sur la répartition, le président de la CRCC concilie.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CAC, session 2022-05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commissaire aux comptes d'une entité estime que les diligences nécessaires à sa mission de certification impliquent un nombre d'heures de travail inférieur à celui du barème. Que doit-il faire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Un commissaire aux comptes estime que sa mission requiert moins d'heures que le minimum du barème. Il doit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Demander une dérogation motivée au président de la compagnie régionale</w:t>
      </w:r>
    </w:p>
    <w:p>
      <w:pPr>
        <w:spacing w:after="0"/>
      </w:pPr>
      <w:r>
        <w:rPr>
          <w:rFonts w:ascii="Consolas" w:cs="Consolas" w:eastAsia="Consolas" w:hAnsi="Consolas"/>
          <w:sz w:val="17"/>
          <w:szCs w:val="17"/>
        </w:rPr>
        <w:t xml:space="preserve">- B. Appliquer librement le nombre d'heures qu'il juge nécessaire, le barème n'étant qu'indicatif</w:t>
      </w:r>
    </w:p>
    <w:p>
      <w:pPr>
        <w:spacing w:after="0"/>
      </w:pPr>
      <w:r>
        <w:rPr>
          <w:rFonts w:ascii="Consolas" w:cs="Consolas" w:eastAsia="Consolas" w:hAnsi="Consolas"/>
          <w:sz w:val="17"/>
          <w:szCs w:val="17"/>
        </w:rPr>
        <w:t xml:space="preserve">- C. Demander l'autorisation préalable de l'assemblée générale de l'entité</w:t>
      </w:r>
    </w:p>
    <w:p>
      <w:pPr>
        <w:spacing w:after="0"/>
      </w:pPr>
      <w:r>
        <w:rPr>
          <w:rFonts w:ascii="Consolas" w:cs="Consolas" w:eastAsia="Consolas" w:hAnsi="Consolas"/>
          <w:sz w:val="17"/>
          <w:szCs w:val="17"/>
        </w:rPr>
        <w:t xml:space="preserve">- D. Saisir la H2A d'une demande d'avis préalable sur le nombre d'heures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Demander une dérogation motivée au président de la compagnie régionale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barème d'heures n'est pas indicatif : pour effectuer un nombre d'heures inférieur au minimum de la tranche applicable, le commissaire aux comptes doit saisir, avant la mission, le président de la compagnie régionale d'une demande de dérogation motivée, l'entité faisant connaître son avis. La décision peut être contestée devant le président de la CNCC, puis devant le bureau de la H2A.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Le barème d'heures fixe des minima et maxima par tranche (total bilan + produits d'exploitation et financiers) ; Pour descendre sous le minimum, le CAC doit obtenir une dérogation du président de la compagnie régionale ; Demande indiquant le nombre d'heures estimé et ses motifs, présentée avant la mission par la partie la plus diligente, l'autre partie donnant son avis ; recours devant le président de la CNCC puis le bureau de la H2A ; Sans dérogation, le CAC doit respecter le minimum du barème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barème garantit un volume normal de diligences ; la dérogation, à la baisse comme à la hausse, est demandée par la partie la plus diligente et tranchée par le président de la CRCC, avec recours devant le président de la CNCC puis le bureau de la H2A : ni l'assemblée ni le régulateur n'interviennent en première intention. Aucun barème n'existe pour l'EC, dont les honoraires sont libres.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Articles R.823-12 s. renumérotés D.821-188 s. par le décret 2023-1394 ; le recours contre la décision du président de la CRCC est porté devant le président de la CNCC, puis devant le bureau de la H2A (D.821-190).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CAC, session 2024-11 (QRC), 3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Quels sont les seuils spécifiques de nomination d'un commissaire aux comptes et d'un suppléant pour un organisme de formation du droit privé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Un organisme de formation de droit privé doit désigner un commissaire aux comptes titulaire et un suppléant lorsqu'il dépasse deux des trois seuils suivants : 3 salariés, 153 000 € de chiffre d'affaires hors taxes ou de ressources, 230 000 € de total du bilan.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Dépassement de deux des trois critères ; 3 salariés ; 153 000 € de chiffre d'affaires hors taxes ou de ressources ; 230 000 € de total du bilan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Seuils spécifiques du code du travail, non modifiés par le décret 2024-152 (qui a relevé les seuils des sociétés commerciales à 5 M€ / 10 M€ / 50). Ne pas confondre avec le seuil de 153 000 € de subventions des associations ou de 230 000 € de ressources des syndicats. Le suppléant reste exigé par ces textes sectoriels.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2024-11 (QRC), 3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Quelles sont les exigences quantitatives de formation continue de tous les commissaires aux comptes inscrits sur la liste mentionnée au I de l'article L.821-13 du code de commerce et exerçant une mission de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 commissaire aux comptes doit suivre 120 heures de formation au cours de trois années consécutives, dont au moins 20 heures au cours d'une même année. Il déclare chaque année, au plus tard le 31 mars, les formations suivies auprès de la H2A ou de son délégataire. S'il n'a pas exercé pendant trois ans sans se former, il doit suivre une formation particulière de 40 heures avant d'accepter une mission.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120 heures au cours de trois années consécutives ; Au moins 20 heures au cours d'une même année ; Déclaration annuelle avant le 31 mars auprès de la H2A ou de son délégataire (CNCC), justificatifs conservés 6 ans ; Formation particulière de 40 heures (dans les 18 mois) pour le CAC n'ayant pas exercé depuis 3 ans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A.821-45 fixe la durée ; R.821-70 la déclaration annuelle ; R.821-71 la formation particulière (20 h programme CNCC + 20 h au moins de séminaires). Les manquements peuvent désormais faire l'objet de la procédure simplifiée de sanction. Côté EC, le même quantum de 120 heures sur trois ans n'est qu'une recommandation de l'Ordre, qu'aucun texte ne fixe (ni le décret 2012-432, ni le règlement intérieur ; à vérifier), source fréquente de confusion.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Articles recodifiés au 1er janvier 2024 (ex-L.822-4, R.822-21 s., A.822-28-1 s.).</w:t>
      </w:r>
    </w:p>
    <w:p>
      <w:pPr>
        <w:spacing w:after="0"/>
      </w:pPr>
      <w:r>
        <w:rPr>
          <w:rFonts w:ascii="Consolas" w:cs="Consolas" w:eastAsia="Consolas" w:hAnsi="Consolas"/>
          <w:sz w:val="17"/>
          <w:szCs w:val="17"/>
        </w:rPr>
        <w:t xml:space="preserve"/>
      </w:r>
    </w:p>
    <w:p>
      <w:r>
        <w:br w:type="page"/>
      </w:r>
    </w:p>
    <w:p>
      <w:pPr>
        <w:pStyle w:val="Heading1"/>
      </w:pPr>
      <w:r>
        <w:rPr>
          <w:rFonts w:ascii="Calibri" w:cs="Calibri" w:eastAsia="Calibri" w:hAnsi="Calibri"/>
        </w:rPr>
        <w:t xml:space="preserve">Annexe – source de l’épisode 09</w:t>
      </w:r>
    </w:p>
    <w:p>
      <w:pPr>
        <w:spacing w:after="120"/>
        <w:rPr>
          <w:i/>
          <w:iCs/>
          <w:color w:val="555555"/>
        </w:rPr>
      </w:pPr>
      <w:r>
        <w:rPr>
          <w:rFonts w:ascii="Calibri" w:cs="Calibri" w:eastAsia="Calibri" w:hAnsi="Calibri"/>
          <w:i/>
          <w:iCs/>
          <w:color w:val="555555"/>
          <w:sz w:val="22"/>
          <w:szCs w:val="22"/>
        </w:rPr>
        <w:t xml:space="preserve">À n’utiliser que si le téléversement de source.md échoue : tout copier à partir de la ligne suivante et choisir la source « Texte copié ».</w:t>
      </w:r>
    </w:p>
    <w:p>
      <w:pPr>
        <w:spacing w:after="0"/>
      </w:pPr>
      <w:r>
        <w:rPr>
          <w:rFonts w:ascii="Consolas" w:cs="Consolas" w:eastAsia="Consolas" w:hAnsi="Consolas"/>
          <w:sz w:val="17"/>
          <w:szCs w:val="17"/>
        </w:rPr>
        <w:t xml:space="preserve"># Épisode 09 : Examens blancs : QCM et réponses courtes (QRC)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Dossier source pour un résumé audio (podcast). Étapes 12 et 13 sur 15 du parcours de révision. Profession(s) :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contexte : l'épreuve 1 du DEC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**Épreuve** : épreuve n° 1 du diplôme d'expertise comptable (DEC), « Réglementation professionnelle et déontologie de l'expert-comptable et du commissaire aux comptes ».</w:t>
      </w:r>
    </w:p>
    <w:p>
      <w:pPr>
        <w:spacing w:after="0"/>
      </w:pPr>
      <w:r>
        <w:rPr>
          <w:rFonts w:ascii="Consolas" w:cs="Consolas" w:eastAsia="Consolas" w:hAnsi="Consolas"/>
          <w:sz w:val="17"/>
          <w:szCs w:val="17"/>
        </w:rPr>
        <w:t xml:space="preserve">- **Session visée** : mardi 10 novembre 2026, 10 h 30 à 11 h 30.</w:t>
      </w:r>
    </w:p>
    <w:p>
      <w:pPr>
        <w:spacing w:after="0"/>
      </w:pPr>
      <w:r>
        <w:rPr>
          <w:rFonts w:ascii="Consolas" w:cs="Consolas" w:eastAsia="Consolas" w:hAnsi="Consolas"/>
          <w:sz w:val="17"/>
          <w:szCs w:val="17"/>
        </w:rPr>
        <w:t xml:space="preserve">- **Format** : écrit « sous forme de questions », soit QRC (réponses courtes, 40 points ramenés sur 20), soit QCM (20 questions, 4 propositions, 1 point par question, pas de points négatifs). Mai 2026 était en QRC ; novembre 2026 sera probablement en QCM : il faut préparer les deux.</w:t>
      </w:r>
    </w:p>
    <w:p>
      <w:pPr>
        <w:spacing w:after="0"/>
      </w:pPr>
      <w:r>
        <w:rPr>
          <w:rFonts w:ascii="Consolas" w:cs="Consolas" w:eastAsia="Consolas" w:hAnsi="Consolas"/>
          <w:sz w:val="17"/>
          <w:szCs w:val="17"/>
        </w:rPr>
        <w:t xml:space="preserve">- **Structure** : 10 questions d'expertise comptable (EC), puis 10 questions de commissariat aux comptes (CAC). Durée 1 heure, coefficient 1, aucun document, note éliminatoire en dessous de 6 sur 20.</w:t>
      </w:r>
    </w:p>
    <w:p>
      <w:pPr>
        <w:spacing w:after="0"/>
      </w:pPr>
      <w:r>
        <w:rPr>
          <w:rFonts w:ascii="Consolas" w:cs="Consolas" w:eastAsia="Consolas" w:hAnsi="Consolas"/>
          <w:sz w:val="17"/>
          <w:szCs w:val="17"/>
        </w:rPr>
        <w:t xml:space="preserve">- **Programme** (arrêté du 13 février 2019) : exercice de la profession, éthique et déontologie, contrôle de qualité, responsabilité du professionnel, pour les deux professions.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Ce que dit le jury</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Rapport sur la session de mai 2026 : « Ces résultats sont décevants et comme pour les sessions précédentes, la partie dédiée à la déontologie de l'expert-comptable est beaucoup mieux réussie que celle relative à la déontologie du commissaire aux comptes. La correction des copies révèle au demeurant que certains candidats confondent les règles déontologiques applicables aux experts-comptables avec celles applicables aux commissaires aux comptes. »</w:t>
      </w:r>
    </w:p>
    <w:p>
      <w:pPr>
        <w:spacing w:after="0"/>
      </w:pPr>
      <w:r>
        <w:rPr>
          <w:rFonts w:ascii="Consolas" w:cs="Consolas" w:eastAsia="Consolas" w:hAnsi="Consolas"/>
          <w:sz w:val="17"/>
          <w:szCs w:val="17"/>
        </w:rPr>
        <w:t xml:space="preserve">- Rapport sur la session de mai 2025 : « Il est important de rester précis dans les termes retenus malgré l'attente de réponses synthétiques de la part des examinateurs. »</w:t>
      </w:r>
    </w:p>
    <w:p>
      <w:pPr>
        <w:spacing w:after="0"/>
      </w:pPr>
      <w:r>
        <w:rPr>
          <w:rFonts w:ascii="Consolas" w:cs="Consolas" w:eastAsia="Consolas" w:hAnsi="Consolas"/>
          <w:sz w:val="17"/>
          <w:szCs w:val="17"/>
        </w:rPr>
        <w:t xml:space="preserve">- Rapports 2025 et 2026 : « Même si cette épreuve n'est affectée que d'un coefficient un, les candidats auraient tort de négliger cette épreuve. »</w:t>
      </w:r>
    </w:p>
    <w:p>
      <w:pPr>
        <w:spacing w:after="0"/>
      </w:pPr>
      <w:r>
        <w:rPr>
          <w:rFonts w:ascii="Consolas" w:cs="Consolas" w:eastAsia="Consolas" w:hAnsi="Consolas"/>
          <w:sz w:val="17"/>
          <w:szCs w:val="17"/>
        </w:rPr>
        <w:t xml:space="preserve">- Note du jury (SIEC, version du 6 juillet 2026, telle que résumée dans l'application) : les références d'articles et le quantum des sanctions ne sont pas exigés.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Comment lire ce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[EC] = expert-comptable ; [CAC] = commissaire aux comptes ; [PIÈGE] = confusion fréquente.</w:t>
      </w:r>
    </w:p>
    <w:p>
      <w:pPr>
        <w:spacing w:after="0"/>
      </w:pPr>
      <w:r>
        <w:rPr>
          <w:rFonts w:ascii="Consolas" w:cs="Consolas" w:eastAsia="Consolas" w:hAnsi="Consolas"/>
          <w:sz w:val="17"/>
          <w:szCs w:val="17"/>
        </w:rPr>
        <w:t xml:space="preserve">- {?} (à vérifier) = point que les fiches n'ont pas pu confirmer dans les textes : ne pas le présenter comme certain.</w:t>
      </w:r>
    </w:p>
    <w:p>
      <w:pPr>
        <w:spacing w:after="0"/>
      </w:pPr>
      <w:r>
        <w:rPr>
          <w:rFonts w:ascii="Consolas" w:cs="Consolas" w:eastAsia="Consolas" w:hAnsi="Consolas"/>
          <w:sz w:val="17"/>
          <w:szCs w:val="17"/>
        </w:rPr>
        <w:t xml:space="preserve">- Les énoncés des questions sont ceux des sujets officiels. Les réponses et explications ont été rédigées à partir des textes en vigueur (état au 1er novembre 2026) : ce ne sont pas des corrigés officiels. Pour les sessions en QRC, les quatre propositions de QCM ont été rédigées pour l'application.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Partie 1 : le QCM et les pièges de chaque schéma</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Rappel du format : 20 questions, 4 propositions, une seule juste, 1 point par question, pas de points négatifs : répondre à toutes les questions.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 cadre normatif de l'expert-comptable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Il n'existe **pas** de « NP 2100 » : l'audit de l'EC applique les **normes ISA**, et une norme propre (**NP 2910**) vise l'audit d'une **petite entité**.</w:t>
      </w:r>
    </w:p>
    <w:p>
      <w:pPr>
        <w:spacing w:after="0"/>
      </w:pPr>
      <w:r>
        <w:rPr>
          <w:rFonts w:ascii="Consolas" w:cs="Consolas" w:eastAsia="Consolas" w:hAnsi="Consolas"/>
          <w:sz w:val="17"/>
          <w:szCs w:val="17"/>
        </w:rPr>
        <w:t xml:space="preserve">- [PIÈGE] L'**audit contractuel** de l'EC donne une assurance **raisonnable**, comme la certification du CAC, mais ce n'est **pas** une certification légale. L'EC **exprime une opinion**.</w:t>
      </w:r>
    </w:p>
    <w:p>
      <w:pPr>
        <w:spacing w:after="0"/>
      </w:pPr>
      <w:r>
        <w:rPr>
          <w:rFonts w:ascii="Consolas" w:cs="Consolas" w:eastAsia="Consolas" w:hAnsi="Consolas"/>
          <w:sz w:val="17"/>
          <w:szCs w:val="17"/>
        </w:rPr>
        <w:t xml:space="preserve">- [PIÈGE] Il n'existe **jamais** d'assurance **absolue**, ni chez l'EC ni chez le CAC.</w:t>
      </w:r>
    </w:p>
    <w:p>
      <w:pPr>
        <w:spacing w:after="0"/>
      </w:pPr>
      <w:r>
        <w:rPr>
          <w:rFonts w:ascii="Consolas" w:cs="Consolas" w:eastAsia="Consolas" w:hAnsi="Consolas"/>
          <w:sz w:val="17"/>
          <w:szCs w:val="17"/>
        </w:rPr>
        <w:t xml:space="preserve">- [PIÈGE] **Procédures convenues** et **attestations particulières** peuvent porter sur des informations **non financières**.</w:t>
      </w:r>
    </w:p>
    <w:p>
      <w:pPr>
        <w:spacing w:after="0"/>
      </w:pPr>
      <w:r>
        <w:rPr>
          <w:rFonts w:ascii="Consolas" w:cs="Consolas" w:eastAsia="Consolas" w:hAnsi="Consolas"/>
          <w:sz w:val="17"/>
          <w:szCs w:val="17"/>
        </w:rPr>
        <w:t xml:space="preserve">- [PIÈGE] **Comptes prévisionnels** : établir des comptes prévisionnels est une **autre prestation**. *Examiner* des informations prévisionnelles relève de la NP 3400.</w:t>
      </w:r>
    </w:p>
    <w:p>
      <w:pPr>
        <w:spacing w:after="0"/>
      </w:pPr>
      <w:r>
        <w:rPr>
          <w:rFonts w:ascii="Consolas" w:cs="Consolas" w:eastAsia="Consolas" w:hAnsi="Consolas"/>
          <w:sz w:val="17"/>
          <w:szCs w:val="17"/>
        </w:rPr>
        <w:t xml:space="preserve">- [PIÈGE] **Comptes de campagne** : mission **légale** (C. électoral L.52-12) de mise « en état d'examen ». Ce n'est **pas** une mission d'assurance : le cadre de référence la range parmi les **missions sans assurance prévues par la loi ou le règlement**, sans norme spécifique.</w:t>
      </w:r>
    </w:p>
    <w:p>
      <w:pPr>
        <w:spacing w:after="0"/>
      </w:pPr>
      <w:r>
        <w:rPr>
          <w:rFonts w:ascii="Consolas" w:cs="Consolas" w:eastAsia="Consolas" w:hAnsi="Consolas"/>
          <w:sz w:val="17"/>
          <w:szCs w:val="17"/>
        </w:rPr>
        <w:t xml:space="preserve">- [PIÈGE] La **NPMQ** et la **NPLAB** ne sont pas des missions : elles s'appliquent **à toutes les missions**.</w:t>
      </w:r>
    </w:p>
    <w:p>
      <w:pPr>
        <w:spacing w:after="0"/>
      </w:pPr>
      <w:r>
        <w:rPr>
          <w:rFonts w:ascii="Consolas" w:cs="Consolas" w:eastAsia="Consolas" w:hAnsi="Consolas"/>
          <w:sz w:val="17"/>
          <w:szCs w:val="17"/>
        </w:rPr>
        <w:t xml:space="preserve">- [PIÈGE] La « présentation des comptes des études notariales » **n'est pas** une mission légale.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Niveaux d'assurance : quelle mission, quelle conclusion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Entité **dotée d'un CAC** : l'EC ne délivre **pas d'attestation** de présentation, il délivre un **compte rendu de travaux**.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Institutions : Ordre des EC ou H2A et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 **commissaire du gouvernement** n'est **pas membre** des chambres de discipline : il peut être **à l'origine d'une plainte** et **fait appel** ; les poursuites relèvent du **magistrat chargé des poursuites**.</w:t>
      </w:r>
    </w:p>
    <w:p>
      <w:pPr>
        <w:spacing w:after="0"/>
      </w:pPr>
      <w:r>
        <w:rPr>
          <w:rFonts w:ascii="Consolas" w:cs="Consolas" w:eastAsia="Consolas" w:hAnsi="Consolas"/>
          <w:sz w:val="17"/>
          <w:szCs w:val="17"/>
        </w:rPr>
        <w:t xml:space="preserve">- [PIÈGE] Le Conseil national de l'Ordre **ne collecte pas** lui-même les cotisations : ce sont les **CROEC**.</w:t>
      </w:r>
    </w:p>
    <w:p>
      <w:pPr>
        <w:spacing w:after="0"/>
      </w:pPr>
      <w:r>
        <w:rPr>
          <w:rFonts w:ascii="Consolas" w:cs="Consolas" w:eastAsia="Consolas" w:hAnsi="Consolas"/>
          <w:sz w:val="17"/>
          <w:szCs w:val="17"/>
        </w:rPr>
        <w:t xml:space="preserve">- [PIÈGE] Les **sociétés** ne sont **ni électrices ni éligibles** aux conseils des CRCC.</w:t>
      </w:r>
    </w:p>
    <w:p>
      <w:pPr>
        <w:spacing w:after="0"/>
      </w:pPr>
      <w:r>
        <w:rPr>
          <w:rFonts w:ascii="Consolas" w:cs="Consolas" w:eastAsia="Consolas" w:hAnsi="Consolas"/>
          <w:sz w:val="17"/>
          <w:szCs w:val="17"/>
        </w:rPr>
        <w:t xml:space="preserve">- [PIÈGE] **Peuvent demander l'élaboration d'une NEP** : le garde des Sceaux, l'AMF, l'ACPR, l'Autorité des normes comptables, le Conseil de normalisation des comptes publics, la CNCC. **Pas la CRCC**.</w:t>
      </w:r>
    </w:p>
    <w:p>
      <w:pPr>
        <w:spacing w:after="0"/>
      </w:pPr>
      <w:r>
        <w:rPr>
          <w:rFonts w:ascii="Consolas" w:cs="Consolas" w:eastAsia="Consolas" w:hAnsi="Consolas"/>
          <w:sz w:val="17"/>
          <w:szCs w:val="17"/>
        </w:rPr>
        <w:t xml:space="preserve">- [PIÈGE] Membres du Conseil national de l'Ordre : élus au **suffrage direct** par les EC depuis **2020**.</w:t>
      </w:r>
    </w:p>
    <w:p>
      <w:pPr>
        <w:spacing w:after="0"/>
      </w:pPr>
      <w:r>
        <w:rPr>
          <w:rFonts w:ascii="Consolas" w:cs="Consolas" w:eastAsia="Consolas" w:hAnsi="Consolas"/>
          <w:sz w:val="17"/>
          <w:szCs w:val="17"/>
        </w:rPr>
        <w:t xml:space="preserve">- [PIÈGE] Présidence d'un conseil de l'Ordre : **4 années consécutives** au plus, puis **2 ans** d'interruption.</w:t>
      </w:r>
    </w:p>
    <w:p>
      <w:pPr>
        <w:spacing w:after="0"/>
      </w:pPr>
      <w:r>
        <w:rPr>
          <w:rFonts w:ascii="Consolas" w:cs="Consolas" w:eastAsia="Consolas" w:hAnsi="Consolas"/>
          <w:sz w:val="17"/>
          <w:szCs w:val="17"/>
        </w:rPr>
        <w:t xml:space="preserve">- [PIÈGE] Le renommage en **Conseil national** vient de la loi **2022-172**, pas de la loi Pacte.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Activités permises, sociétés et publicité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Exemple : des EC à 25 % + 35 % + 30 % et un non-EC à 10 %. Si les 35 % passent à un non-EC, les EC n'ont plus que **55 %**, moins des 2/3 : cession **impossible**.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Lettre de mission, honoraires et reprise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Ni **autorisation** du président du CROEC, ni **indemnité** au prédécesseur.</w:t>
      </w:r>
    </w:p>
    <w:p>
      <w:pPr>
        <w:spacing w:after="0"/>
      </w:pPr>
      <w:r>
        <w:rPr>
          <w:rFonts w:ascii="Consolas" w:cs="Consolas" w:eastAsia="Consolas" w:hAnsi="Consolas"/>
          <w:sz w:val="17"/>
          <w:szCs w:val="17"/>
        </w:rPr>
        <w:t xml:space="preserve">- [PIÈGE] [CAC] Le CAC successeur **doit s'assurer auprès de son prédécesseur** que le non-renouvellement ne vise pas à contourner la loi (code de déontologie art. 26) ; le prédécesseur lui donne **accès aux documents** (L.821-44), sans levée du secret écrite à L.821-35. Chez l'EC, le secret **n'est pas levé** envers le successeur.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 du CAC : la démarche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Les honoraires **subordonnés au résultat** sont **interdits** au CAC : **art. 13**, **titre I** (applicable à toute mission et prestation).</w:t>
      </w:r>
    </w:p>
    <w:p>
      <w:pPr>
        <w:spacing w:after="0"/>
      </w:pPr>
      <w:r>
        <w:rPr>
          <w:rFonts w:ascii="Consolas" w:cs="Consolas" w:eastAsia="Consolas" w:hAnsi="Consolas"/>
          <w:sz w:val="17"/>
          <w:szCs w:val="17"/>
        </w:rPr>
        <w:t xml:space="preserve">- [PIÈGE] Une **évaluation** de l'entité auditée **pour un acquéreur** : **refus** (conflit d'intérêts, secret ; service interdit pour une EIP).</w:t>
      </w:r>
    </w:p>
    <w:p>
      <w:pPr>
        <w:spacing w:after="0"/>
      </w:pPr>
      <w:r>
        <w:rPr>
          <w:rFonts w:ascii="Consolas" w:cs="Consolas" w:eastAsia="Consolas" w:hAnsi="Consolas"/>
          <w:sz w:val="17"/>
          <w:szCs w:val="17"/>
        </w:rPr>
        <w:t xml:space="preserve">- [PIÈGE] **Présentation** des comptes d'une **filiale consolidée** par le CAC de la mère : **interdite** (autorévision).</w:t>
      </w:r>
    </w:p>
    <w:p>
      <w:pPr>
        <w:spacing w:after="0"/>
      </w:pPr>
      <w:r>
        <w:rPr>
          <w:rFonts w:ascii="Consolas" w:cs="Consolas" w:eastAsia="Consolas" w:hAnsi="Consolas"/>
          <w:sz w:val="17"/>
          <w:szCs w:val="17"/>
        </w:rPr>
        <w:t xml:space="preserve">- [PIÈGE] **Non-immixtion** : le CAC ne juge **pas l'opportunité** des décisions de gestion ; il n'a **pas de devoir de conseil** au sens de l'EC.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Discipline : chambres de l'Ordre ou commission des sanctions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La « comparution immédiate » n'existe pas en discipline : c'est une procédure pénale.</w:t>
      </w:r>
    </w:p>
    <w:p>
      <w:pPr>
        <w:spacing w:after="0"/>
      </w:pPr>
      <w:r>
        <w:rPr>
          <w:rFonts w:ascii="Consolas" w:cs="Consolas" w:eastAsia="Consolas" w:hAnsi="Consolas"/>
          <w:sz w:val="17"/>
          <w:szCs w:val="17"/>
        </w:rPr>
        <w:t xml:space="preserve">- [PIÈGE] « **Remontrance** », « **avertissement** » ou « **amende** » ne figurent **pas** dans la liste de l'ord. art. 53 (EC) ; l'avertissement dans le cabinet du président existe, mais **hors** des peines.</w:t>
      </w:r>
    </w:p>
    <w:p>
      <w:pPr>
        <w:spacing w:after="0"/>
      </w:pPr>
      <w:r>
        <w:rPr>
          <w:rFonts w:ascii="Consolas" w:cs="Consolas" w:eastAsia="Consolas" w:hAnsi="Consolas"/>
          <w:sz w:val="17"/>
          <w:szCs w:val="17"/>
        </w:rPr>
        <w:t xml:space="preserve">- [PIÈGE] « **Réprimande** » et « **suspension** » ne figurent **pas** dans la liste CAC.</w:t>
      </w:r>
    </w:p>
    <w:p>
      <w:pPr>
        <w:spacing w:after="0"/>
      </w:pPr>
      <w:r>
        <w:rPr>
          <w:rFonts w:ascii="Consolas" w:cs="Consolas" w:eastAsia="Consolas" w:hAnsi="Consolas"/>
          <w:sz w:val="17"/>
          <w:szCs w:val="17"/>
        </w:rPr>
        <w:t xml:space="preserve">- [PIÈGE] Interdiction temporaire du CAC : **3 ans au plus** depuis le 01/01/2024. Les **5 ans** sont l'ancien régime H3C.</w:t>
      </w:r>
    </w:p>
    <w:p>
      <w:pPr>
        <w:spacing w:after="0"/>
      </w:pPr>
      <w:r>
        <w:rPr>
          <w:rFonts w:ascii="Consolas" w:cs="Consolas" w:eastAsia="Consolas" w:hAnsi="Consolas"/>
          <w:sz w:val="17"/>
          <w:szCs w:val="17"/>
        </w:rPr>
        <w:t xml:space="preserve">- [PIÈGE] L'**emprisonnement** n'est jamais une sanction disciplinaire.</w:t>
      </w:r>
    </w:p>
    <w:p>
      <w:pPr>
        <w:spacing w:after="0"/>
      </w:pPr>
      <w:r>
        <w:rPr>
          <w:rFonts w:ascii="Consolas" w:cs="Consolas" w:eastAsia="Consolas" w:hAnsi="Consolas"/>
          <w:sz w:val="17"/>
          <w:szCs w:val="17"/>
        </w:rPr>
        <w:t xml:space="preserve">- [PIÈGE] Un **stagiaire** EC **peut** être sanctionné.</w:t>
      </w:r>
    </w:p>
    <w:p>
      <w:pPr>
        <w:spacing w:after="0"/>
      </w:pPr>
      <w:r>
        <w:rPr>
          <w:rFonts w:ascii="Consolas" w:cs="Consolas" w:eastAsia="Consolas" w:hAnsi="Consolas"/>
          <w:sz w:val="17"/>
          <w:szCs w:val="17"/>
        </w:rPr>
        <w:t xml:space="preserve">- [PIÈGE] Cotisations impayées (Ordre, CAVEC) **2 ans sur 10** : **radiation d'office** du tableau par le conseil régional, ce n'est pas une sanction disciplinaire.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procédure de sanction de la H2A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Aucun **expert-comptable** en tant que tel, aucun **président de CRCC** ni de la CNCC ne siège à la commission. L'**EC** est jugé par les **chambres de discipline de l'Ordre**.</w:t>
      </w:r>
    </w:p>
    <w:p>
      <w:pPr>
        <w:spacing w:after="0"/>
      </w:pPr>
      <w:r>
        <w:rPr>
          <w:rFonts w:ascii="Consolas" w:cs="Consolas" w:eastAsia="Consolas" w:hAnsi="Consolas"/>
          <w:sz w:val="17"/>
          <w:szCs w:val="17"/>
        </w:rPr>
        <w:t xml:space="preserve">- [PIÈGE] La « **comparution immédiate** », la « **chambre régionale** » et l'« **appel devant la chambre nationale** » n'existent pas pour le CAC.</w:t>
      </w:r>
    </w:p>
    <w:p>
      <w:pPr>
        <w:spacing w:after="0"/>
      </w:pPr>
      <w:r>
        <w:rPr>
          <w:rFonts w:ascii="Consolas" w:cs="Consolas" w:eastAsia="Consolas" w:hAnsi="Consolas"/>
          <w:sz w:val="17"/>
          <w:szCs w:val="17"/>
        </w:rPr>
        <w:t xml:space="preserve">- [PIÈGE] **3 ans** au plus pour l'interdiction temporaire : les **5 ans** sont l'ancien régime H3C.</w:t>
      </w:r>
    </w:p>
    <w:p>
      <w:pPr>
        <w:spacing w:after="0"/>
      </w:pPr>
      <w:r>
        <w:rPr>
          <w:rFonts w:ascii="Consolas" w:cs="Consolas" w:eastAsia="Consolas" w:hAnsi="Consolas"/>
          <w:sz w:val="17"/>
          <w:szCs w:val="17"/>
        </w:rPr>
        <w:t xml:space="preserve">- [PIÈGE] **Réprimande** et **suspension** sont des peines de l'**expert-comptable**, pas du CAC.</w:t>
      </w:r>
    </w:p>
    <w:p>
      <w:pPr>
        <w:spacing w:after="0"/>
      </w:pPr>
      <w:r>
        <w:rPr>
          <w:rFonts w:ascii="Consolas" w:cs="Consolas" w:eastAsia="Consolas" w:hAnsi="Consolas"/>
          <w:sz w:val="17"/>
          <w:szCs w:val="17"/>
        </w:rPr>
        <w:t xml:space="preserve">- [PIÈGE] La **suspension provisoire** n'est pas une sanction et ne dure que **6 mois** au plus.</w:t>
      </w:r>
    </w:p>
    <w:p>
      <w:pPr>
        <w:spacing w:after="0"/>
      </w:pPr>
      <w:r>
        <w:rPr>
          <w:rFonts w:ascii="Consolas" w:cs="Consolas" w:eastAsia="Consolas" w:hAnsi="Consolas"/>
          <w:sz w:val="17"/>
          <w:szCs w:val="17"/>
        </w:rPr>
        <w:t xml:space="preserve">- [PIÈGE] La **procédure simplifiée** ne prononce qu'une **somme** (15 000 € au plus), jamais une interdiction ni une radiation.</w:t>
      </w:r>
    </w:p>
    <w:p>
      <w:pPr>
        <w:spacing w:after="0"/>
      </w:pPr>
      <w:r>
        <w:rPr>
          <w:rFonts w:ascii="Consolas" w:cs="Consolas" w:eastAsia="Consolas" w:hAnsi="Consolas"/>
          <w:sz w:val="17"/>
          <w:szCs w:val="17"/>
        </w:rPr>
        <w:t xml:space="preserve">- [PIÈGE] Le **garde des Sceaux** ne saisit pas le rapporteur général.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de qualité (EC) et contrôle d'activité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L'**enquête** du rapporteur général est une procédure **distincte**, à visée disciplinaire.</w:t>
      </w:r>
    </w:p>
    <w:p>
      <w:pPr>
        <w:spacing w:after="0"/>
      </w:pPr>
      <w:r>
        <w:rPr>
          <w:rFonts w:ascii="Consolas" w:cs="Consolas" w:eastAsia="Consolas" w:hAnsi="Consolas"/>
          <w:sz w:val="17"/>
          <w:szCs w:val="17"/>
        </w:rPr>
        <w:t xml:space="preserve">- [PIÈGE] Faire **obstacle** au contrôle est un **manquement** sanctionnable.</w:t>
      </w:r>
    </w:p>
    <w:p>
      <w:pPr>
        <w:spacing w:after="0"/>
      </w:pPr>
      <w:r>
        <w:rPr>
          <w:rFonts w:ascii="Consolas" w:cs="Consolas" w:eastAsia="Consolas" w:hAnsi="Consolas"/>
          <w:sz w:val="17"/>
          <w:szCs w:val="17"/>
        </w:rPr>
        <w:t xml:space="preserve">- [PIÈGE] Contrôle **LCB-FT** de l'Ordre : c'est le **comité LBC-FT** qui conclut, et il peut saisir l'instance disciplinaire.</w:t>
      </w:r>
    </w:p>
    <w:p>
      <w:pPr>
        <w:spacing w:after="0"/>
      </w:pPr>
      <w:r>
        <w:rPr>
          <w:rFonts w:ascii="Consolas" w:cs="Consolas" w:eastAsia="Consolas" w:hAnsi="Consolas"/>
          <w:sz w:val="17"/>
          <w:szCs w:val="17"/>
        </w:rPr>
        <w:t xml:space="preserve">- [PIÈGE] Blanchiment découvert par un contrôleur de la H2A : il **informe lui-même Tracfin**.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quatre responsabilités, EC et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[PIÈGE] « Négligence grave », « faute professionnelle », « manquement au devoir de conseil » : **pas des délits**.</w:t>
      </w:r>
    </w:p>
    <w:p>
      <w:pPr>
        <w:spacing w:after="0"/>
      </w:pPr>
      <w:r>
        <w:rPr>
          <w:rFonts w:ascii="Consolas" w:cs="Consolas" w:eastAsia="Consolas" w:hAnsi="Consolas"/>
          <w:sz w:val="17"/>
          <w:szCs w:val="17"/>
        </w:rPr>
        <w:t xml:space="preserve">- [PIÈGE] Clause de prescription de **6 ou 10 mois** dans une lettre de mission d'EC : **non valable** ; **12 mois** : valable.</w:t>
      </w:r>
    </w:p>
    <w:p>
      <w:pPr>
        <w:spacing w:after="0"/>
      </w:pPr>
      <w:r>
        <w:rPr>
          <w:rFonts w:ascii="Consolas" w:cs="Consolas" w:eastAsia="Consolas" w:hAnsi="Consolas"/>
          <w:sz w:val="17"/>
          <w:szCs w:val="17"/>
        </w:rPr>
        <w:t xml:space="preserve">- [PIÈGE] Clause limitative : **sans effet** en cas de faute lourde ou dolosive, et **sans effet envers les tiers**.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Partie 2 : les réponses courtes (QRC) et les comparatifs EC /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Rappel du format : réponses courtes, double correction, 40 points ramenés sur 20. Le jury demande de « rester précis dans les termes retenus malgré l’attente de réponses synthétiques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Niveaux d'assurance : quelle mission, quelle conclusion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Assurance raisonnable | Audit contractuel (normes ISA), choisi par le client | Certification légale, imposée par la loi |</w:t>
      </w:r>
    </w:p>
    <w:p>
      <w:pPr>
        <w:spacing w:after="0"/>
      </w:pPr>
      <w:r>
        <w:rPr>
          <w:rFonts w:ascii="Consolas" w:cs="Consolas" w:eastAsia="Consolas" w:hAnsi="Consolas"/>
          <w:sz w:val="17"/>
          <w:szCs w:val="17"/>
        </w:rPr>
        <w:t xml:space="preserve">| Assurance modérée | Examen limité (NP 2400) ; présentation (NP 2300, sur la cohérence et la vraisemblance) | Examen limité ; certification des informations de durabilité (assurance limitée) |</w:t>
      </w:r>
    </w:p>
    <w:p>
      <w:pPr>
        <w:spacing w:after="0"/>
      </w:pPr>
      <w:r>
        <w:rPr>
          <w:rFonts w:ascii="Consolas" w:cs="Consolas" w:eastAsia="Consolas" w:hAnsi="Consolas"/>
          <w:sz w:val="17"/>
          <w:szCs w:val="17"/>
        </w:rPr>
        <w:t xml:space="preserve">| Qui choisit la mission ? | Le client, par la **lettre de mission** | La **loi** (seuils, EIP) ou les associés |</w:t>
      </w:r>
    </w:p>
    <w:p>
      <w:pPr>
        <w:spacing w:after="0"/>
      </w:pPr>
      <w:r>
        <w:rPr>
          <w:rFonts w:ascii="Consolas" w:cs="Consolas" w:eastAsia="Consolas" w:hAnsi="Consolas"/>
          <w:sz w:val="17"/>
          <w:szCs w:val="17"/>
        </w:rPr>
        <w:t xml:space="preserve">| Formule | « exprimer une opinion », « attester » | « certifier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Institutions : Ordre des EC ou H2A et CNCC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Texte de base | **Ordonnance 45-2138** du 19/09/1945 et **décret 2012-432** (code de déontologie, art. 141 à 169) | **Code de commerce, livre VIII** (recodifié au 01/01/2024) et code de déontologie (**annexe 8-1**) |</w:t>
      </w:r>
    </w:p>
    <w:p>
      <w:pPr>
        <w:spacing w:after="0"/>
      </w:pPr>
      <w:r>
        <w:rPr>
          <w:rFonts w:ascii="Consolas" w:cs="Consolas" w:eastAsia="Consolas" w:hAnsi="Consolas"/>
          <w:sz w:val="17"/>
          <w:szCs w:val="17"/>
        </w:rPr>
        <w:t xml:space="preserve">| Tutelle | **Ministre chargé de l'économie**, représenté par un **commissaire du gouvernement** auprès de chaque conseil | **Garde des Sceaux** (ministre de la Justice) ; supervision publique par la **H2A** |</w:t>
      </w:r>
    </w:p>
    <w:p>
      <w:pPr>
        <w:spacing w:after="0"/>
      </w:pPr>
      <w:r>
        <w:rPr>
          <w:rFonts w:ascii="Consolas" w:cs="Consolas" w:eastAsia="Consolas" w:hAnsi="Consolas"/>
          <w:sz w:val="17"/>
          <w:szCs w:val="17"/>
        </w:rPr>
        <w:t xml:space="preserve">| Instance nationale | **Conseil national de l'Ordre** (ex-Conseil supérieur, renommé par la **loi 2022-172**) | **CNCC**, établissement d'utilité publique ; Conseil national de **60 membres** pour 4 ans, **présidents des CRCC compris** |</w:t>
      </w:r>
    </w:p>
    <w:p>
      <w:pPr>
        <w:spacing w:after="0"/>
      </w:pPr>
      <w:r>
        <w:rPr>
          <w:rFonts w:ascii="Consolas" w:cs="Consolas" w:eastAsia="Consolas" w:hAnsi="Consolas"/>
          <w:sz w:val="17"/>
          <w:szCs w:val="17"/>
        </w:rPr>
        <w:t xml:space="preserve">| Instance régionale | **CROEC** : tient le tableau, inscrit, appelle les cotisations, contrôle la qualité | **CRCC**, dans le ressort des cours d'appel |</w:t>
      </w:r>
    </w:p>
    <w:p>
      <w:pPr>
        <w:spacing w:after="0"/>
      </w:pPr>
      <w:r>
        <w:rPr>
          <w:rFonts w:ascii="Consolas" w:cs="Consolas" w:eastAsia="Consolas" w:hAnsi="Consolas"/>
          <w:sz w:val="17"/>
          <w:szCs w:val="17"/>
        </w:rPr>
        <w:t xml:space="preserve">| Supervision publique | Aucune autorité indépendante : c'est l'**Ordre** qui contrôle | **H2A** (ex-H3C), autorité publique indépendante |</w:t>
      </w:r>
    </w:p>
    <w:p>
      <w:pPr>
        <w:spacing w:after="0"/>
      </w:pPr>
      <w:r>
        <w:rPr>
          <w:rFonts w:ascii="Consolas" w:cs="Consolas" w:eastAsia="Consolas" w:hAnsi="Consolas"/>
          <w:sz w:val="17"/>
          <w:szCs w:val="17"/>
        </w:rPr>
        <w:t xml:space="preserve">| Inscription | **Tableau** tenu par le **CROEC** : 3 sections suivies de 11 listes | **Liste** tenue par la **H2A** elle-même (déléguée à la CNCC de 2017 à 2020) |</w:t>
      </w:r>
    </w:p>
    <w:p>
      <w:pPr>
        <w:spacing w:after="0"/>
      </w:pPr>
      <w:r>
        <w:rPr>
          <w:rFonts w:ascii="Consolas" w:cs="Consolas" w:eastAsia="Consolas" w:hAnsi="Consolas"/>
          <w:sz w:val="17"/>
          <w:szCs w:val="17"/>
        </w:rPr>
        <w:t xml:space="preserve">| Recours contre l'inscription ou le refus | Le commissaire du gouvernement saisit le **comité national du tableau** | **Juridiction administrative** (tribunal administratif) |</w:t>
      </w:r>
    </w:p>
    <w:p>
      <w:pPr>
        <w:spacing w:after="0"/>
      </w:pPr>
      <w:r>
        <w:rPr>
          <w:rFonts w:ascii="Consolas" w:cs="Consolas" w:eastAsia="Consolas" w:hAnsi="Consolas"/>
          <w:sz w:val="17"/>
          <w:szCs w:val="17"/>
        </w:rPr>
        <w:t xml:space="preserve">| Serment | Devant le **conseil régional de l'Ordre** | Devant le **premier président de la cour d'appel** |</w:t>
      </w:r>
    </w:p>
    <w:p>
      <w:pPr>
        <w:spacing w:after="0"/>
      </w:pPr>
      <w:r>
        <w:rPr>
          <w:rFonts w:ascii="Consolas" w:cs="Consolas" w:eastAsia="Consolas" w:hAnsi="Consolas"/>
          <w:sz w:val="17"/>
          <w:szCs w:val="17"/>
        </w:rPr>
        <w:t xml:space="preserve">| Normes | Élaborées par le **Conseil national**, **agréées par arrêté** ministériel | **NEP** adoptées par la **H2A**, **homologuées par arrêté du garde des Sceaux** |</w:t>
      </w:r>
    </w:p>
    <w:p>
      <w:pPr>
        <w:spacing w:after="0"/>
      </w:pPr>
      <w:r>
        <w:rPr>
          <w:rFonts w:ascii="Consolas" w:cs="Consolas" w:eastAsia="Consolas" w:hAnsi="Consolas"/>
          <w:sz w:val="17"/>
          <w:szCs w:val="17"/>
        </w:rPr>
        <w:t xml:space="preserve">| Contrôle de la qualité | **Contrôle de qualité** par l'Ordre (CROEC) | **Contrôle d'activité** : H2A (EIP) ; délégué à la **CNCC** (non-EIP) |</w:t>
      </w:r>
    </w:p>
    <w:p>
      <w:pPr>
        <w:spacing w:after="0"/>
      </w:pPr>
      <w:r>
        <w:rPr>
          <w:rFonts w:ascii="Consolas" w:cs="Consolas" w:eastAsia="Consolas" w:hAnsi="Consolas"/>
          <w:sz w:val="17"/>
          <w:szCs w:val="17"/>
        </w:rPr>
        <w:t xml:space="preserve">| Formation continue | Suivie par l'Ordre | Suivi délégué à la **CNCC** par la H2A |</w:t>
      </w:r>
    </w:p>
    <w:p>
      <w:pPr>
        <w:spacing w:after="0"/>
      </w:pPr>
      <w:r>
        <w:rPr>
          <w:rFonts w:ascii="Consolas" w:cs="Consolas" w:eastAsia="Consolas" w:hAnsi="Consolas"/>
          <w:sz w:val="17"/>
          <w:szCs w:val="17"/>
        </w:rPr>
        <w:t xml:space="preserve">| Conciliation | **Président du CROEC** (honoraires, litiges entre confrères) | **Président de la CRCC** (co-commissaires, honoraires) ; il statue aussi sur les **dérogations au barème** |</w:t>
      </w:r>
    </w:p>
    <w:p>
      <w:pPr>
        <w:spacing w:after="0"/>
      </w:pPr>
      <w:r>
        <w:rPr>
          <w:rFonts w:ascii="Consolas" w:cs="Consolas" w:eastAsia="Consolas" w:hAnsi="Consolas"/>
          <w:sz w:val="17"/>
          <w:szCs w:val="17"/>
        </w:rPr>
        <w:t xml:space="preserve">| Doute déontologique | Consulter le **CROEC** | Saisir la **H2A** pour avis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Activités permises, sociétés et publicité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Droits de vote | **Plus des 2/3** aux EC (ou sociétés inscrites) | **Majorité** aux CAC (ou contrôleurs légaux de l'UE) |</w:t>
      </w:r>
    </w:p>
    <w:p>
      <w:pPr>
        <w:spacing w:after="0"/>
      </w:pPr>
      <w:r>
        <w:rPr>
          <w:rFonts w:ascii="Consolas" w:cs="Consolas" w:eastAsia="Consolas" w:hAnsi="Consolas"/>
          <w:sz w:val="17"/>
          <w:szCs w:val="17"/>
        </w:rPr>
        <w:t xml:space="preserve">| Capital | Pas de seuil propre : seuls les **droits de vote** comptent | Majorité des droits de vote ; dirigeants et majorité des organes : **CAC** |</w:t>
      </w:r>
    </w:p>
    <w:p>
      <w:pPr>
        <w:spacing w:after="0"/>
      </w:pPr>
      <w:r>
        <w:rPr>
          <w:rFonts w:ascii="Consolas" w:cs="Consolas" w:eastAsia="Consolas" w:hAnsi="Consolas"/>
          <w:sz w:val="17"/>
          <w:szCs w:val="17"/>
        </w:rPr>
        <w:t xml:space="preserve">| Formes interdites | Celles qui donnent la **qualité de commerçant** : SNC, SCS, SCA | Pas d'exercice en **association** : individuel ou société |</w:t>
      </w:r>
    </w:p>
    <w:p>
      <w:pPr>
        <w:spacing w:after="0"/>
      </w:pPr>
      <w:r>
        <w:rPr>
          <w:rFonts w:ascii="Consolas" w:cs="Consolas" w:eastAsia="Consolas" w:hAnsi="Consolas"/>
          <w:sz w:val="17"/>
          <w:szCs w:val="17"/>
        </w:rPr>
        <w:t xml:space="preserve">| Plusieurs structures ? | — | Une **seule** société de CAC, sauf **groupe** (société et sociétés qu'elle contrôle) ou deux sociétés à **associés communs pour moitié** au moins |</w:t>
      </w:r>
    </w:p>
    <w:p>
      <w:pPr>
        <w:spacing w:after="0"/>
      </w:pPr>
      <w:r>
        <w:rPr>
          <w:rFonts w:ascii="Consolas" w:cs="Consolas" w:eastAsia="Consolas" w:hAnsi="Consolas"/>
          <w:sz w:val="17"/>
          <w:szCs w:val="17"/>
        </w:rPr>
        <w:t xml:space="preserve">| Salariat | Chez un EC, une société d'EC, une AGC ou un CAC | Chez un **CAC** ou un **EC** |</w:t>
      </w:r>
    </w:p>
    <w:p>
      <w:pPr>
        <w:spacing w:after="0"/>
      </w:pPr>
      <w:r>
        <w:rPr>
          <w:rFonts w:ascii="Consolas" w:cs="Consolas" w:eastAsia="Consolas" w:hAnsi="Consolas"/>
          <w:sz w:val="17"/>
          <w:szCs w:val="17"/>
        </w:rPr>
        <w:t xml:space="preserve">| Activités commerciales accessoires | **Ouvertes** | **Fermées** au CAC qui n'est pas aussi EC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Démarchage | **Permis**, y compris par e-mail auprès de non-clients | **Permis** depuis le code de 2020, en précisant les **modalités de détermination des honoraires** |</w:t>
      </w:r>
    </w:p>
    <w:p>
      <w:pPr>
        <w:spacing w:after="0"/>
      </w:pPr>
      <w:r>
        <w:rPr>
          <w:rFonts w:ascii="Consolas" w:cs="Consolas" w:eastAsia="Consolas" w:hAnsi="Consolas"/>
          <w:sz w:val="17"/>
          <w:szCs w:val="17"/>
        </w:rPr>
        <w:t xml:space="preserve">| Toujours interdit | **Comparatif** (« 10 % moins cher », « le premier réseau »), **dénigrement**, superlatifs invérifiables, mentions trompeuses | **Comparatif**, **dénigrement**, démarchage autre que l'envoi postal ou le courriel nominatif, noms de domaine trompeurs, bannières publicitaires étrangères à la profession |</w:t>
      </w:r>
    </w:p>
    <w:p>
      <w:pPr>
        <w:spacing w:after="0"/>
      </w:pPr>
      <w:r>
        <w:rPr>
          <w:rFonts w:ascii="Consolas" w:cs="Consolas" w:eastAsia="Consolas" w:hAnsi="Consolas"/>
          <w:sz w:val="17"/>
          <w:szCs w:val="17"/>
        </w:rPr>
        <w:t xml:space="preserve">| Références clients | Avec l'**accord exprès** du client | Avec l'**accord** du client |</w:t>
      </w:r>
    </w:p>
    <w:p>
      <w:pPr>
        <w:spacing w:after="0"/>
      </w:pPr>
      <w:r>
        <w:rPr>
          <w:rFonts w:ascii="Consolas" w:cs="Consolas" w:eastAsia="Consolas" w:hAnsi="Consolas"/>
          <w:sz w:val="17"/>
          <w:szCs w:val="17"/>
        </w:rPr>
        <w:t xml:space="preserve">| Forme imposée ? | Non | **Oui** : **envoi postal ou courriel** adressé à un destinataire déterminé ; tout autre démarchage (téléphone, visite) est **interdit**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Lettre de mission, honoraires et reprise de dossier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Obligatoire ? | **Oui**, pour toute mission (code de déontologie, art. 151) ; une lettre peut couvrir plusieurs missions | **Oui** : NEP 210 pour la certification (première année du mandat, révisée si besoin) ; R.821-195 pour les autres missions et les prestations |</w:t>
      </w:r>
    </w:p>
    <w:p>
      <w:pPr>
        <w:spacing w:after="0"/>
      </w:pPr>
      <w:r>
        <w:rPr>
          <w:rFonts w:ascii="Consolas" w:cs="Consolas" w:eastAsia="Consolas" w:hAnsi="Consolas"/>
          <w:sz w:val="17"/>
          <w:szCs w:val="17"/>
        </w:rPr>
        <w:t xml:space="preserve">| Contenu clé | Parties, **nature et étendue**, durée, **honoraires**, **répartition des obligations**, résiliation, **conditions générales** (partie intégrante) | Objectif et étendue de l'audit, **responsabilités** du CAC et de la direction, équipe, calendrier, **honoraires** |</w:t>
      </w:r>
    </w:p>
    <w:p>
      <w:pPr>
        <w:spacing w:after="0"/>
      </w:pPr>
      <w:r>
        <w:rPr>
          <w:rFonts w:ascii="Consolas" w:cs="Consolas" w:eastAsia="Consolas" w:hAnsi="Consolas"/>
          <w:sz w:val="17"/>
          <w:szCs w:val="17"/>
        </w:rPr>
        <w:t xml:space="preserve">| Signataires | Le **client** et l'**EC** ; en société : **signature sociale**, et celle de l'**EC responsable** de la mission {?} (à vérifier) | Le **CAC** et le **représentant** de l'entité |</w:t>
      </w:r>
    </w:p>
    <w:p>
      <w:pPr>
        <w:spacing w:after="0"/>
      </w:pPr>
      <w:r>
        <w:rPr>
          <w:rFonts w:ascii="Consolas" w:cs="Consolas" w:eastAsia="Consolas" w:hAnsi="Consolas"/>
          <w:sz w:val="17"/>
          <w:szCs w:val="17"/>
        </w:rPr>
        <w:t xml:space="preserve">| Durée de la mission | Fixée par la lettre de mission | Fixée par la **loi** : **6 exercices** (3 en ALPE) |</w:t>
      </w:r>
    </w:p>
    <w:p>
      <w:pPr>
        <w:spacing w:after="0"/>
      </w:pPr>
      <w:r>
        <w:rPr>
          <w:rFonts w:ascii="Consolas" w:cs="Consolas" w:eastAsia="Consolas" w:hAnsi="Consolas"/>
          <w:sz w:val="17"/>
          <w:szCs w:val="17"/>
        </w:rPr>
        <w:t xml:space="preserve">| Limiter sa responsabilité ? | **Oui** : plafond possible, prescription réduite jusqu'à **1 an** minimum | **Non** : mission légale, d'**ordre public**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Principe | **Libres**, convenus dans la lettre de mission ; **aucun barème** (ce serait une entente) | **Barème d'heures** pour la certification, **ALPE comprise** (hors sociétés cotées, banques, assurances, associations, très grandes entités…) ; **taux horaire libre** |</w:t>
      </w:r>
    </w:p>
    <w:p>
      <w:pPr>
        <w:spacing w:after="0"/>
      </w:pPr>
      <w:r>
        <w:rPr>
          <w:rFonts w:ascii="Consolas" w:cs="Consolas" w:eastAsia="Consolas" w:hAnsi="Consolas"/>
          <w:sz w:val="17"/>
          <w:szCs w:val="17"/>
        </w:rPr>
        <w:t xml:space="preserve">| Honoraires au succès | **Interdits** pour les missions du **monopole** (comptabilité) et celles qui participent à l'**assiette fiscale ou sociale** ; **possibles** pour les autres | **Interdits** (honoraires subordonnés au résultat) |</w:t>
      </w:r>
    </w:p>
    <w:p>
      <w:pPr>
        <w:spacing w:after="0"/>
      </w:pPr>
      <w:r>
        <w:rPr>
          <w:rFonts w:ascii="Consolas" w:cs="Consolas" w:eastAsia="Consolas" w:hAnsi="Consolas"/>
          <w:sz w:val="17"/>
          <w:szCs w:val="17"/>
        </w:rPr>
        <w:t xml:space="preserve">| Indexation | Possible si une **clause** la prévoit et que l'indice est **lié** à l'activité | — |</w:t>
      </w:r>
    </w:p>
    <w:p>
      <w:pPr>
        <w:spacing w:after="0"/>
      </w:pPr>
      <w:r>
        <w:rPr>
          <w:rFonts w:ascii="Consolas" w:cs="Consolas" w:eastAsia="Consolas" w:hAnsi="Consolas"/>
          <w:sz w:val="17"/>
          <w:szCs w:val="17"/>
        </w:rPr>
        <w:t xml:space="preserve">| Mission gratuite | Possible si ce n'est **pas** une concurrence déloyale ; lettre de mission qui précise la **gratuité**, même qualité | — |</w:t>
      </w:r>
    </w:p>
    <w:p>
      <w:pPr>
        <w:spacing w:after="0"/>
      </w:pPr>
      <w:r>
        <w:rPr>
          <w:rFonts w:ascii="Consolas" w:cs="Consolas" w:eastAsia="Consolas" w:hAnsi="Consolas"/>
          <w:sz w:val="17"/>
          <w:szCs w:val="17"/>
        </w:rPr>
        <w:t xml:space="preserve">| Litige | Conciliation ou arbitrage du **président du CROEC** | Certification : conciliation du **président de la CRCC** (3 mois), puis le **juge** ; prestations : **tribunal** de droit commun |</w:t>
      </w:r>
    </w:p>
    <w:p>
      <w:pPr>
        <w:spacing w:after="0"/>
      </w:pPr>
      <w:r>
        <w:rPr>
          <w:rFonts w:ascii="Consolas" w:cs="Consolas" w:eastAsia="Consolas" w:hAnsi="Consolas"/>
          <w:sz w:val="17"/>
          <w:szCs w:val="17"/>
        </w:rPr>
        <w:t xml:space="preserve">| Dérogation au nombre d'heures | — | Président de la **CRCC**, puis président de la **CNCC**, puis **bureau de la H2A**, puis **tribunal administratif** |</w:t>
      </w:r>
    </w:p>
    <w:p>
      <w:pPr>
        <w:spacing w:after="0"/>
      </w:pPr>
      <w:r>
        <w:rPr>
          <w:rFonts w:ascii="Consolas" w:cs="Consolas" w:eastAsia="Consolas" w:hAnsi="Consolas"/>
          <w:sz w:val="17"/>
          <w:szCs w:val="17"/>
        </w:rPr>
        <w:t xml:space="preserve">| Non-paiement | **Droit de rétention** sur les **travaux** réalisés, **jamais** sur les documents du client ; **information** du président du CROEC | —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Indépendance du CAC : la démarche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Titre I : dispositions communes | Titre II : dispositions complémentaires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Champ | **Tout CAC**, pour **toutes** ses missions **et** prestations | Le CAC **qui certifie** les comptes d'une entité |</w:t>
      </w:r>
    </w:p>
    <w:p>
      <w:pPr>
        <w:spacing w:after="0"/>
      </w:pPr>
      <w:r>
        <w:rPr>
          <w:rFonts w:ascii="Consolas" w:cs="Consolas" w:eastAsia="Consolas" w:hAnsi="Consolas"/>
          <w:sz w:val="17"/>
          <w:szCs w:val="17"/>
        </w:rPr>
        <w:t xml:space="preserve">| Contenu | **Principes fondamentaux** : intégrité, impartialité, indépendance et conflits d'intérêts, esprit critique, compétence et diligence, confraternité, secret et discrétion. Puis collaborateurs et experts, honoraires, publicité et sollicitation, monopoles des autres professions. **Pas de règle sur la lettre de mission** | **Indépendance**, **situations à risque** et **sauvegardes**, **liens** personnels, financiers et professionnels, **réseau**, **honoraires**, **services** interdits, interdictions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EIP | Non-EIP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Règle | **Liste** de services interdits (**règlement UE 537/2014, art. 5**) | **Pas de liste** depuis la loi Pacte : approche **risques / sauvegardes** |</w:t>
      </w:r>
    </w:p>
    <w:p>
      <w:pPr>
        <w:spacing w:after="0"/>
      </w:pPr>
      <w:r>
        <w:rPr>
          <w:rFonts w:ascii="Consolas" w:cs="Consolas" w:eastAsia="Consolas" w:hAnsi="Consolas"/>
          <w:sz w:val="17"/>
          <w:szCs w:val="17"/>
        </w:rPr>
        <w:t xml:space="preserve">| Toujours interdit | Fiscalité (déclarations, conseil, contrôles fiscaux), **tenue de comptabilité**, **paie**, conception du contrôle interne, **évaluation**, services **juridiques**, **audit interne**, financement et stratégie d'investissement, placement d'actions, **RH** de direction, participation à la gestion | Mission interdite en cas de **risque d'autorévision** ou d'**indépendance compromise**, sans sauvegarde appropriée (L.821-28 IV) ; la **non-immixtion** est une règle distincte (L.821-54) |</w:t>
      </w:r>
    </w:p>
    <w:p>
      <w:pPr>
        <w:spacing w:after="0"/>
      </w:pPr>
      <w:r>
        <w:rPr>
          <w:rFonts w:ascii="Consolas" w:cs="Consolas" w:eastAsia="Consolas" w:hAnsi="Consolas"/>
          <w:sz w:val="17"/>
          <w:szCs w:val="17"/>
        </w:rPr>
        <w:t xml:space="preserve">| Période | De l'exercice audité jusqu'au rapport ; pour le contrôle interne et les systèmes d'information, aussi l'**exercice précédent** | Pendant le mandat |</w:t>
      </w:r>
    </w:p>
    <w:p>
      <w:pPr>
        <w:spacing w:after="0"/>
      </w:pPr>
      <w:r>
        <w:rPr>
          <w:rFonts w:ascii="Consolas" w:cs="Consolas" w:eastAsia="Consolas" w:hAnsi="Consolas"/>
          <w:sz w:val="17"/>
          <w:szCs w:val="17"/>
        </w:rPr>
        <w:t xml:space="preserve">| Plafond des SACC | **70 %** de la moyenne des honoraires d'audit sur 3 ans ; SACC **approuvés** par le comité d'audit | Pas de plafond chiffré |</w:t>
      </w:r>
    </w:p>
    <w:p>
      <w:pPr>
        <w:spacing w:after="0"/>
      </w:pPr>
      <w:r>
        <w:rPr>
          <w:rFonts w:ascii="Consolas" w:cs="Consolas" w:eastAsia="Consolas" w:hAnsi="Consolas"/>
          <w:sz w:val="17"/>
          <w:szCs w:val="17"/>
        </w:rPr>
        <w:t xml:space="preserve">| Réseau | Les interdictions **s'étendent au réseau** | Les services du réseau entrent dans l'**analyse** de l'indépendance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Secret professionnel et signalements : qui dit quoi, à qui</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Fondement | **Ord. art. 21** et C. pén. 226-13 : 1 an, 15 000 € | C. com. livre VIII et C. pén. 226-13 : 1 an, 15 000 € |</w:t>
      </w:r>
    </w:p>
    <w:p>
      <w:pPr>
        <w:spacing w:after="0"/>
      </w:pPr>
      <w:r>
        <w:rPr>
          <w:rFonts w:ascii="Consolas" w:cs="Consolas" w:eastAsia="Consolas" w:hAnsi="Consolas"/>
          <w:sz w:val="17"/>
          <w:szCs w:val="17"/>
        </w:rPr>
        <w:t xml:space="preserve">| Le client peut-il délier ? | **Non** : le secret est d'**ordre public** | **Non** |</w:t>
      </w:r>
    </w:p>
    <w:p>
      <w:pPr>
        <w:spacing w:after="0"/>
      </w:pPr>
      <w:r>
        <w:rPr>
          <w:rFonts w:ascii="Consolas" w:cs="Consolas" w:eastAsia="Consolas" w:hAnsi="Consolas"/>
          <w:sz w:val="17"/>
          <w:szCs w:val="17"/>
        </w:rPr>
        <w:t xml:space="preserve">| Contrôleurs | **Contrôle de qualité** de l'Ordre | **H2A** (contrôleurs et enquêteurs), CNCC par délégation, pour les missions **et** les prestations |</w:t>
      </w:r>
    </w:p>
    <w:p>
      <w:pPr>
        <w:spacing w:after="0"/>
      </w:pPr>
      <w:r>
        <w:rPr>
          <w:rFonts w:ascii="Consolas" w:cs="Consolas" w:eastAsia="Consolas" w:hAnsi="Consolas"/>
          <w:sz w:val="17"/>
          <w:szCs w:val="17"/>
        </w:rPr>
        <w:t xml:space="preserve">| Autorités | **AMF** ; **Tracfin** ; administration fiscale (droit de communication, dans ses limites) | **AMF**, **ACPR**, **Tracfin** |</w:t>
      </w:r>
    </w:p>
    <w:p>
      <w:pPr>
        <w:spacing w:after="0"/>
      </w:pPr>
      <w:r>
        <w:rPr>
          <w:rFonts w:ascii="Consolas" w:cs="Consolas" w:eastAsia="Consolas" w:hAnsi="Consolas"/>
          <w:sz w:val="17"/>
          <w:szCs w:val="17"/>
        </w:rPr>
        <w:t xml:space="preserve">| Justice | Audition ou témoignage en matière **pénale** ; défense de l'EC poursuivi | **Procureur** (révélation), juge d'instruction |</w:t>
      </w:r>
    </w:p>
    <w:p>
      <w:pPr>
        <w:spacing w:after="0"/>
      </w:pPr>
      <w:r>
        <w:rPr>
          <w:rFonts w:ascii="Consolas" w:cs="Consolas" w:eastAsia="Consolas" w:hAnsi="Consolas"/>
          <w:sz w:val="17"/>
          <w:szCs w:val="17"/>
        </w:rPr>
        <w:t xml:space="preserve">| Entre professionnels | **Non levé** envers le **successeur** : l'EC restitue seulement les documents du client | Levé entre CAC de la **consolidante** et des **consolidées** (dans les deux sens), entre **co-commissaires** ; le **successeur** accède aux documents (L.821-44), sans levée écrite à L.821-35 |</w:t>
      </w:r>
    </w:p>
    <w:p>
      <w:pPr>
        <w:spacing w:after="0"/>
      </w:pPr>
      <w:r>
        <w:rPr>
          <w:rFonts w:ascii="Consolas" w:cs="Consolas" w:eastAsia="Consolas" w:hAnsi="Consolas"/>
          <w:sz w:val="17"/>
          <w:szCs w:val="17"/>
        </w:rPr>
        <w:t xml:space="preserve">| Opposable | À la **CNIL** {?} (à vérifier) | Au **CAC** d'une filiale **non consolidée**, sauf **petit groupe** (L.821-35)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Norme | **NPLAB** | **NEP 9605** |</w:t>
      </w:r>
    </w:p>
    <w:p>
      <w:pPr>
        <w:spacing w:after="0"/>
      </w:pPr>
      <w:r>
        <w:rPr>
          <w:rFonts w:ascii="Consolas" w:cs="Consolas" w:eastAsia="Consolas" w:hAnsi="Consolas"/>
          <w:sz w:val="17"/>
          <w:szCs w:val="17"/>
        </w:rPr>
        <w:t xml:space="preserve">| Niveaux de vigilance | **Deux** : standard et renforcée | Simplifiée, standard et renforcée (C. mon. fin.) |</w:t>
      </w:r>
    </w:p>
    <w:p>
      <w:pPr>
        <w:spacing w:after="0"/>
      </w:pPr>
      <w:r>
        <w:rPr>
          <w:rFonts w:ascii="Consolas" w:cs="Consolas" w:eastAsia="Consolas" w:hAnsi="Consolas"/>
          <w:sz w:val="17"/>
          <w:szCs w:val="17"/>
        </w:rPr>
        <w:t xml:space="preserve">| Qui déclare à Tracfin ? | L'**EC en charge de la mission**, personnellement ; le **correspondant** Tracfin (pas forcément EC) ne déclare pas | Le **CAC signataire** |</w:t>
      </w:r>
    </w:p>
    <w:p>
      <w:pPr>
        <w:spacing w:after="0"/>
      </w:pPr>
      <w:r>
        <w:rPr>
          <w:rFonts w:ascii="Consolas" w:cs="Consolas" w:eastAsia="Consolas" w:hAnsi="Consolas"/>
          <w:sz w:val="17"/>
          <w:szCs w:val="17"/>
        </w:rPr>
        <w:t xml:space="preserve">| Blanchiment découvert lors d'un contrôle | Le contrôleur informe le **comité LBC-FT** de l'Ordre ; l'**Ordre** informe Tracfin | Les **contrôleurs** informent **eux-mêmes** Tracfin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Discipline : chambres de l'Ordre ou commission des sanctions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Liste | 1. **Réprimande** · 2. **Blâme** avec inscription au dossier · 3. **Suspension** à durée déterminée **avec sursis** · 4. Suspension **sans sursis** · 5. **Radiation** du tableau avec interdiction définitive d'exercer | **Avertissement** · **Blâme** · **Interdiction temporaire** d'exercer (**3 ans au plus** depuis 2024) · **Radiation** · Retrait de l'**honorariat** · Interdiction temporaire de fonctions de direction · **Sanction pécuniaire** · Publication |</w:t>
      </w:r>
    </w:p>
    <w:p>
      <w:pPr>
        <w:spacing w:after="0"/>
      </w:pPr>
      <w:r>
        <w:rPr>
          <w:rFonts w:ascii="Consolas" w:cs="Consolas" w:eastAsia="Consolas" w:hAnsi="Consolas"/>
          <w:sz w:val="17"/>
          <w:szCs w:val="17"/>
        </w:rPr>
        <w:t xml:space="preserve">| Sanction pécuniaire | **Non**, sauf en matière **LCB-FT** (sanction pécuniaire, interdiction temporaire, publication) | **Oui** : **250 000 €** au plus (personne physique) ; société : **1 M€**, ou la **moyenne annuelle des honoraires** facturés à l'entité sur 3 exercices si elle est plus élevée (faute en mission de certification) |</w:t>
      </w:r>
    </w:p>
    <w:p>
      <w:pPr>
        <w:spacing w:after="0"/>
      </w:pPr>
      <w:r>
        <w:rPr>
          <w:rFonts w:ascii="Consolas" w:cs="Consolas" w:eastAsia="Consolas" w:hAnsi="Consolas"/>
          <w:sz w:val="17"/>
          <w:szCs w:val="17"/>
        </w:rPr>
        <w:t xml:space="preserve">| Qui est justiciable ? | EC et sociétés inscrites, **AGC**, salariés autorisés (83 ter / quater), **stagiaires** | CAC (personnes et sociétés), auditeurs de durabilité, membres des comités d'audit, contrôleurs de pays tiers… **Pas l'EC** |</w:t>
      </w:r>
    </w:p>
    <w:p>
      <w:pPr>
        <w:spacing w:after="0"/>
      </w:pPr>
      <w:r>
        <w:rPr>
          <w:rFonts w:ascii="Consolas" w:cs="Consolas" w:eastAsia="Consolas" w:hAnsi="Consolas"/>
          <w:sz w:val="17"/>
          <w:szCs w:val="17"/>
        </w:rPr>
        <w:t xml:space="preserve">| Faute sanctionnable | Manquement aux règles professionnelles (ord. art. 49 s.) | **2 catégories** : manquement aux **conditions légales d'exercice** ; **négligence grave** ou fait contraire à la **probité ou à l'honneur** |</w:t>
      </w:r>
    </w:p>
    <w:p>
      <w:pPr>
        <w:spacing w:after="0"/>
      </w:pPr>
      <w:r>
        <w:rPr>
          <w:rFonts w:ascii="Consolas" w:cs="Consolas" w:eastAsia="Consolas" w:hAnsi="Consolas"/>
          <w:sz w:val="17"/>
          <w:szCs w:val="17"/>
        </w:rPr>
        <w:t xml:space="preserve">| Prescription | {?} (à vérifier) Aucun délai trouvé dans l'ordonnance, le décret ni le règlement intérieur (recueil de l'Ordre, 2024) | **6 ans**, interrompue par un acte de recherche, de constatation ou de sanction |</w:t>
      </w:r>
    </w:p>
    <w:p>
      <w:pPr>
        <w:spacing w:after="0"/>
      </w:pPr>
      <w:r>
        <w:rPr>
          <w:rFonts w:ascii="Consolas" w:cs="Consolas" w:eastAsia="Consolas" w:hAnsi="Consolas"/>
          <w:sz w:val="17"/>
          <w:szCs w:val="17"/>
        </w:rPr>
        <w:t xml:space="preserve">| Nature | Disciplinaire (juridictions ordinales) | Sanctions **administratives** d'une autorité publique indépendante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La procédure de sanction de la H2A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Collège de la H2A | Commission des sanctions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Rôle | **Poursuit** : arrête les **griefs** (notifiés par le **président de la H2A**), classe, propose une **composition administrative** ; la formation plénière peut ordonner une **suspension provisoire** | **Juge** : audience, **décision motivée**, sanction ; **homologue** les compositions administratives |</w:t>
      </w:r>
    </w:p>
    <w:p>
      <w:pPr>
        <w:spacing w:after="0"/>
      </w:pPr>
      <w:r>
        <w:rPr>
          <w:rFonts w:ascii="Consolas" w:cs="Consolas" w:eastAsia="Consolas" w:hAnsi="Consolas"/>
          <w:sz w:val="17"/>
          <w:szCs w:val="17"/>
        </w:rPr>
        <w:t xml:space="preserve">| Composition | Président (magistrat de la Cour de cassation), membres du Conseil d'État et de la Cour des comptes, AMF, ACPR, Trésor, personnes qualifiées, **2 anciens CAC** | Un **magistrat de la Cour de cassation** (président) et **4 personnes qualifiées** : un **ancien CAC**, une en **durabilité**, deux en matière **juridique, économique ou financière** |</w:t>
      </w:r>
    </w:p>
    <w:p>
      <w:pPr>
        <w:spacing w:after="0"/>
      </w:pPr>
      <w:r>
        <w:rPr>
          <w:rFonts w:ascii="Consolas" w:cs="Consolas" w:eastAsia="Consolas" w:hAnsi="Consolas"/>
          <w:sz w:val="17"/>
          <w:szCs w:val="17"/>
        </w:rPr>
        <w:t xml:space="preserve">| Lien | **Incompatibilité** : nul ne siège dans les deux | Membres nommés par **décret** pour **6 ans**, renouvelables une fois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Contrôle de qualité (EC) et contrôle d'activité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Nom | **Contrôle de qualité** | **Contrôle d'activité** |</w:t>
      </w:r>
    </w:p>
    <w:p>
      <w:pPr>
        <w:spacing w:after="0"/>
      </w:pPr>
      <w:r>
        <w:rPr>
          <w:rFonts w:ascii="Consolas" w:cs="Consolas" w:eastAsia="Consolas" w:hAnsi="Consolas"/>
          <w:sz w:val="17"/>
          <w:szCs w:val="17"/>
        </w:rPr>
        <w:t xml:space="preserve">| Organisateur | **Conseil national** (programme) et **CROEC** (réalisation) | **H2A** ; délégué à la **CNCC** pour les CAC sans mandat d'EIP |</w:t>
      </w:r>
    </w:p>
    <w:p>
      <w:pPr>
        <w:spacing w:after="0"/>
      </w:pPr>
      <w:r>
        <w:rPr>
          <w:rFonts w:ascii="Consolas" w:cs="Consolas" w:eastAsia="Consolas" w:hAnsi="Consolas"/>
          <w:sz w:val="17"/>
          <w:szCs w:val="17"/>
        </w:rPr>
        <w:t xml:space="preserve">| Contrôleurs | **EC candidats**, désignés par le **conseil régional** pour **3 ans** : inscrits depuis au moins **5 ans**, sans sanction, formés par l'Ordre, contrôle de qualité sans nouveau contrôle à un an | **Agents de la H2A** (EIP) ; **CAC contrôleurs** de la CNCC et des CRCC (non-EIP) |</w:t>
      </w:r>
    </w:p>
    <w:p>
      <w:pPr>
        <w:spacing w:after="0"/>
      </w:pPr>
      <w:r>
        <w:rPr>
          <w:rFonts w:ascii="Consolas" w:cs="Consolas" w:eastAsia="Consolas" w:hAnsi="Consolas"/>
          <w:sz w:val="17"/>
          <w:szCs w:val="17"/>
        </w:rPr>
        <w:t xml:space="preserve">| Périodicité | Cycle pluriannuel, en pratique **≈ 6 ans** | **3 ans** pour les CAC des **grandes EIP** · **6 ans** au plus pour les autres |</w:t>
      </w:r>
    </w:p>
    <w:p>
      <w:pPr>
        <w:spacing w:after="0"/>
      </w:pPr>
      <w:r>
        <w:rPr>
          <w:rFonts w:ascii="Consolas" w:cs="Consolas" w:eastAsia="Consolas" w:hAnsi="Consolas"/>
          <w:sz w:val="17"/>
          <w:szCs w:val="17"/>
        </w:rPr>
        <w:t xml:space="preserve">| Champ | Toutes les missions de l'EC (en pratique hors commissariat aux comptes et expertise judiciaire, exclusions qu'aucun texte lu n'écrit) ; et la **LCB-FT** | La seule activité de **CAC** (et de durabilité), y compris la **LCB-FT** |</w:t>
      </w:r>
    </w:p>
    <w:p>
      <w:pPr>
        <w:spacing w:after="0"/>
      </w:pPr>
      <w:r>
        <w:rPr>
          <w:rFonts w:ascii="Consolas" w:cs="Consolas" w:eastAsia="Consolas" w:hAnsi="Consolas"/>
          <w:sz w:val="17"/>
          <w:szCs w:val="17"/>
        </w:rPr>
        <w:t xml:space="preserve">| Secret | **Levé** envers les contrôleurs | **Inopposable**, pour les missions **et** les prestations |</w:t>
      </w:r>
    </w:p>
    <w:p>
      <w:pPr>
        <w:spacing w:after="0"/>
      </w:pPr>
      <w:r>
        <w:rPr>
          <w:rFonts w:ascii="Consolas" w:cs="Consolas" w:eastAsia="Consolas" w:hAnsi="Consolas"/>
          <w:sz w:val="17"/>
          <w:szCs w:val="17"/>
        </w:rPr>
        <w:t xml:space="preserve">| Après un contrôle défavorable | **Nouveau contrôle à un an**, formation possible ; en cas de nouveaux manquements, **chambre de discipline** | Recommandations et suivi ; transmission au **rapporteur général**, puis **collège**, puis **commission des sanctions** |</w:t>
      </w:r>
    </w:p>
    <w:p>
      <w:pPr>
        <w:spacing w:after="0"/>
      </w:pPr>
      <w:r>
        <w:rPr>
          <w:rFonts w:ascii="Consolas" w:cs="Consolas" w:eastAsia="Consolas" w:hAnsi="Consolas"/>
          <w:sz w:val="17"/>
          <w:szCs w:val="17"/>
        </w:rPr>
        <w:t xml:space="preserve">| Revue indépendante | **NPMQ** : obligatoire pour les **audits d'entités cotées**, ailleurs selon les critères du cabinet | **Légale** pour les EIP (règlement UE 537/2014, art. 8), **avant** la signature du rapport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quatre responsabilités, EC et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Civile | **Contractuelle** envers le client, **délictuelle** envers les tiers ; obligation de **moyens** ; prescription **5 ans**, réductible jusqu'à **1 an** ; **plafonnement** possible | Envers l'entité **et** les tiers ; prescription **3 ans** (révélation si dissimulé, 10 ans pour un crime) ; **ni plafond ni aménagement** |</w:t>
      </w:r>
    </w:p>
    <w:p>
      <w:pPr>
        <w:spacing w:after="0"/>
      </w:pPr>
      <w:r>
        <w:rPr>
          <w:rFonts w:ascii="Consolas" w:cs="Consolas" w:eastAsia="Consolas" w:hAnsi="Consolas"/>
          <w:sz w:val="17"/>
          <w:szCs w:val="17"/>
        </w:rPr>
        <w:t xml:space="preserve">| Pénale | Auteur (secret, faux, blanchiment, escroquerie, exercice illégal) ou **complice** (comptes infidèles, ABS, fraude fiscale) | Délits **propres** : non-révélation, informations mensongères, exercice malgré une incompatibilité, usage du titre ; et complicité |</w:t>
      </w:r>
    </w:p>
    <w:p>
      <w:pPr>
        <w:spacing w:after="0"/>
      </w:pPr>
      <w:r>
        <w:rPr>
          <w:rFonts w:ascii="Consolas" w:cs="Consolas" w:eastAsia="Consolas" w:hAnsi="Consolas"/>
          <w:sz w:val="17"/>
          <w:szCs w:val="17"/>
        </w:rPr>
        <w:t xml:space="preserve">| Disciplinaire | **Chambres** régionale puis nationale de l'Ordre, puis Conseil d'État | **Commission des sanctions** de la H2A, puis Conseil d'État |</w:t>
      </w:r>
    </w:p>
    <w:p>
      <w:pPr>
        <w:spacing w:after="0"/>
      </w:pPr>
      <w:r>
        <w:rPr>
          <w:rFonts w:ascii="Consolas" w:cs="Consolas" w:eastAsia="Consolas" w:hAnsi="Consolas"/>
          <w:sz w:val="17"/>
          <w:szCs w:val="17"/>
        </w:rPr>
        <w:t xml:space="preserve">| Administrative | **N'existe pas** : aucune autorité administrative ne sanctionne l'EC | **Oui** : les sanctions de la H2A sont **administratives** |</w:t>
      </w:r>
    </w:p>
    <w:p>
      <w:pPr>
        <w:spacing w:after="0"/>
      </w:pPr>
      <w:r>
        <w:rPr>
          <w:rFonts w:ascii="Consolas" w:cs="Consolas" w:eastAsia="Consolas" w:hAnsi="Consolas"/>
          <w:sz w:val="17"/>
          <w:szCs w:val="17"/>
        </w:rPr>
        <w:t xml:space="preserve">| Assurance RC | **Obligatoire** (ord. art. 17) ; contrat collectif de l'Ordre | **Obligatoire** ; contrat collectif de la CNCC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Les chiffres à connaître par cœur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Critère | Expert-comptable (EC) | Commissaire aux comptes (CAC)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Responsabilité civile | **5 ans** (droit commun, C. civ. 2224) ; réductible par contrat, **jamais sous 1 an** | **3 ans** à compter du fait dommageable, ou de sa **révélation** s'il a été dissimulé ; **10 ans** pour un crime ; **non aménageable** |</w:t>
      </w:r>
    </w:p>
    <w:p>
      <w:pPr>
        <w:spacing w:after="0"/>
      </w:pPr>
      <w:r>
        <w:rPr>
          <w:rFonts w:ascii="Consolas" w:cs="Consolas" w:eastAsia="Consolas" w:hAnsi="Consolas"/>
          <w:sz w:val="17"/>
          <w:szCs w:val="17"/>
        </w:rPr>
        <w:t xml:space="preserve">| Disciplinaire | {?} (à vérifier) Aucun délai trouvé | **6 ans**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Questions d’annales de l’épisode (10)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À poser à l’auditeur, une par une, avant de donner la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 : EC,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À l'issue de ses travaux, l'expert-comptable qui a une mission de présentation des comptes dans une entité dotée d'un commissaire aux comptes pourra délivrer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un refus d'attester.</w:t>
      </w:r>
    </w:p>
    <w:p>
      <w:pPr>
        <w:spacing w:after="0"/>
      </w:pPr>
      <w:r>
        <w:rPr>
          <w:rFonts w:ascii="Consolas" w:cs="Consolas" w:eastAsia="Consolas" w:hAnsi="Consolas"/>
          <w:sz w:val="17"/>
          <w:szCs w:val="17"/>
        </w:rPr>
        <w:t xml:space="preserve">- B. un compte-rendu de mission.</w:t>
      </w:r>
    </w:p>
    <w:p>
      <w:pPr>
        <w:spacing w:after="0"/>
      </w:pPr>
      <w:r>
        <w:rPr>
          <w:rFonts w:ascii="Consolas" w:cs="Consolas" w:eastAsia="Consolas" w:hAnsi="Consolas"/>
          <w:sz w:val="17"/>
          <w:szCs w:val="17"/>
        </w:rPr>
        <w:t xml:space="preserve">- C. un rapport sur la mission de présentation.</w:t>
      </w:r>
    </w:p>
    <w:p>
      <w:pPr>
        <w:spacing w:after="0"/>
      </w:pPr>
      <w:r>
        <w:rPr>
          <w:rFonts w:ascii="Consolas" w:cs="Consolas" w:eastAsia="Consolas" w:hAnsi="Consolas"/>
          <w:sz w:val="17"/>
          <w:szCs w:val="17"/>
        </w:rPr>
        <w:t xml:space="preserve">- D. un compte-rendu de travaux.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un compte-rendu de travaux.</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 document l'expert-comptable délivre-t-il à l'issue d'une mission de présentation dans une entité dotée d'un commissaire aux comptes, et pourquoi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Il délivre en principe un compte rendu de travaux, ne comportant pas d'expression d'assurance sur les comptes. Il n'a pas à émettre d'attestation de présentation, sauf considérations particulières, puisque le commissaire aux comptes délivre une assurance de niveau supérieur.</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Un compte rendu de travaux, sans formulation d'assurance ; Pas d'attestation de présentation, sauf considérations particulières ; Le CAC délivre une assurance de degré supérieur (raisonnable)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NP 2300, § A10 et exemple E4. Le refus d'attester existe, mais seulement dans le cadre d'une attestation de présentation. Ne pas confondre avec le rapport de certification du CAC.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2 : EC,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Un expert-comptable peut-il faire usage de son droit de rétention sur les comptes annuels d'un client, si l'indemnité de rupture prévue par la lettre de mission ne lui a pas été réglée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Oui.</w:t>
      </w:r>
    </w:p>
    <w:p>
      <w:pPr>
        <w:spacing w:after="0"/>
      </w:pPr>
      <w:r>
        <w:rPr>
          <w:rFonts w:ascii="Consolas" w:cs="Consolas" w:eastAsia="Consolas" w:hAnsi="Consolas"/>
          <w:sz w:val="17"/>
          <w:szCs w:val="17"/>
        </w:rPr>
        <w:t xml:space="preserve">- B. Oui, si cela était convenu dans la lettre de mission.</w:t>
      </w:r>
    </w:p>
    <w:p>
      <w:pPr>
        <w:spacing w:after="0"/>
      </w:pPr>
      <w:r>
        <w:rPr>
          <w:rFonts w:ascii="Consolas" w:cs="Consolas" w:eastAsia="Consolas" w:hAnsi="Consolas"/>
          <w:sz w:val="17"/>
          <w:szCs w:val="17"/>
        </w:rPr>
        <w:t xml:space="preserve">- C. Non.</w:t>
      </w:r>
    </w:p>
    <w:p>
      <w:pPr>
        <w:spacing w:after="0"/>
      </w:pPr>
      <w:r>
        <w:rPr>
          <w:rFonts w:ascii="Consolas" w:cs="Consolas" w:eastAsia="Consolas" w:hAnsi="Consolas"/>
          <w:sz w:val="17"/>
          <w:szCs w:val="17"/>
        </w:rPr>
        <w:t xml:space="preserve">- D. Cela dépend des circonstances de départ du client.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C. Non.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Dans quelles limites l'expert-comptable peut-il exercer un droit de rétention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Non. Le droit de rétention ne garantit que le paiement des honoraires correspondant aux travaux réalisés et ne porte que sur ces travaux, jamais sur les documents remis par le client. Une indemnité de rupture n'est pas la contrepartie de travaux et ne peut justifier une rétention. L'expert-comptable doit en outre informer le président du conseil régional avant toute rétention.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Uniquement sur les travaux qu'il a effectués, faute de paiement des honoraires correspondants ; Pas pour garantir une indemnité de rupture ; Jamais sur les documents remis par le client ; Information préalable du président du conseil régional de tout litige conduisant à envisager la rétention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La rétention n'est admise que sur les travaux effectués, faute de paiement des honoraires correspondants (code de déontologie art. 168, qui impose d'informer préalablement le président du conseil régional). Une indemnité de rupture n'est pas un honoraire rémunérant un travail fourni (ord. art. 24) : elle se recouvre par la conciliation ou l'arbitrage du président du conseil régional, ou devant le juge.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3 : CAC,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En matière de fixation des honoraires du commissaire aux comptes, quelle affirmation est erronée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Si le nombre d'heures de travail normalement nécessaires à la réalisation du programme de travail du commissaire aux comptes pour la mission de certification des comptes apparait excessif, l'entité contrôlée peut saisir le président de la Compagnie régionale des commissaires aux comptes pour demander une dérogation.</w:t>
      </w:r>
    </w:p>
    <w:p>
      <w:pPr>
        <w:spacing w:after="0"/>
      </w:pPr>
      <w:r>
        <w:rPr>
          <w:rFonts w:ascii="Consolas" w:cs="Consolas" w:eastAsia="Consolas" w:hAnsi="Consolas"/>
          <w:sz w:val="17"/>
          <w:szCs w:val="17"/>
        </w:rPr>
        <w:t xml:space="preserve">- B. En cas de désaccord avec la décision du président de la Compagnie régionale des commissaires aux comptes, cette dernière peut faire l'objet d'un recours devant le bureau de la Haute Autorité de l'Audit.</w:t>
      </w:r>
    </w:p>
    <w:p>
      <w:pPr>
        <w:spacing w:after="0"/>
      </w:pPr>
      <w:r>
        <w:rPr>
          <w:rFonts w:ascii="Consolas" w:cs="Consolas" w:eastAsia="Consolas" w:hAnsi="Consolas"/>
          <w:sz w:val="17"/>
          <w:szCs w:val="17"/>
        </w:rPr>
        <w:t xml:space="preserve">- C. Si le déclenchement de la procédure d'alerte rend nécessaire des diligences particulières, le nombre d'heures prévu par le programme peut être augmenté au plus d'un tiers.</w:t>
      </w:r>
    </w:p>
    <w:p>
      <w:pPr>
        <w:spacing w:after="0"/>
      </w:pPr>
      <w:r>
        <w:rPr>
          <w:rFonts w:ascii="Consolas" w:cs="Consolas" w:eastAsia="Consolas" w:hAnsi="Consolas"/>
          <w:sz w:val="17"/>
          <w:szCs w:val="17"/>
        </w:rPr>
        <w:t xml:space="preserve">- D. Pour les missions de certification des comptes, le montant de la vacation horaire est fixé d'un commun accord entre le commissaire aux comptes et l'entité contrôlée.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En cas de désaccord avec la décision du président de la Compagnie régionale des commissaires aux comptes, cette dernière peut faire l'objet d'un recours devant le bureau de la Haute Autorité de l'Audit.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Décrivez la procédure de dérogation au barème d'heures du commissaire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partie la plus diligente saisit, avant la mission, le président de la CRCC, qui statue dans les quinze jours. Sa décision peut être contestée dans les dix jours devant le président de la CNCC, puis dans le mois devant le bureau de la H2A. La procédure n'est pas requise si les parties s'accordent ; en cas d'alerte, les heures peuvent être majorées d'un tiers au plus.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Saisine du président de la CRCC par la partie la plus diligente, avant la mission ; Décision dans les 15 jours ; Recours dans les 10 jours devant le président de la CNCC (décision dans le mois) ; Puis recours dans le mois devant le bureau de la H2A (puis tribunal administratif) ; Pas de procédure si les parties sont d'accord ; majoration d'un tiers au plus en cas d'alerte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Proposition b) erronée dans la rédaction actuelle de D.821-190 : le recours contre la décision du président de la CRCC est d'abord porté devant le président de la CNCC, le bureau de la H2A n'intervenant qu'en second recours. L.820-2 III mentionne la compétence du bureau, mais D.821-190 organise un recours préalable devant le président de la CNCC (confirmé par la fiche CNCC de mai 2025). Les autres propositions sont exactes : saisine par la partie la plus diligente (D.821-190), majoration d'un tiers au plus en cas d'alerte (D.821-189), vacation horaire fixée d'un commun accord (R.821-192).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Procédure recodifiée en 2024 (ex-R.823-12 à R.823-15) ; l'ancien recours devant la chambre régionale de discipline a disparu.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4 : CAC,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Les commissaires aux comptes peuvent recourir à la sollicitation personnalisée et à la proposition de services en ligne pour promouvoir leurs services. Parmi les conditions à respecter, laquelle est erronée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La sollicitation doit procurer une information sincère.</w:t>
      </w:r>
    </w:p>
    <w:p>
      <w:pPr>
        <w:spacing w:after="0"/>
      </w:pPr>
      <w:r>
        <w:rPr>
          <w:rFonts w:ascii="Consolas" w:cs="Consolas" w:eastAsia="Consolas" w:hAnsi="Consolas"/>
          <w:sz w:val="17"/>
          <w:szCs w:val="17"/>
        </w:rPr>
        <w:t xml:space="preserve">- B. La sollicitation doit être réalisée sous la forme d'un appel téléphonique.</w:t>
      </w:r>
    </w:p>
    <w:p>
      <w:pPr>
        <w:spacing w:after="0"/>
      </w:pPr>
      <w:r>
        <w:rPr>
          <w:rFonts w:ascii="Consolas" w:cs="Consolas" w:eastAsia="Consolas" w:hAnsi="Consolas"/>
          <w:sz w:val="17"/>
          <w:szCs w:val="17"/>
        </w:rPr>
        <w:t xml:space="preserve">- C. La sollicitation doit exclure tout élément comparatif ou dénigrant.</w:t>
      </w:r>
    </w:p>
    <w:p>
      <w:pPr>
        <w:spacing w:after="0"/>
      </w:pPr>
      <w:r>
        <w:rPr>
          <w:rFonts w:ascii="Consolas" w:cs="Consolas" w:eastAsia="Consolas" w:hAnsi="Consolas"/>
          <w:sz w:val="17"/>
          <w:szCs w:val="17"/>
        </w:rPr>
        <w:t xml:space="preserve">- D. La sollicitation doit préciser les modalités de détermination des honoraires du professionnel.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B. La sollicitation doit être réalisée sous la forme d'un appel téléphonique.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conditions encadrent la sollicitation personnalisée du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 sollicitation personnalisée doit procurer une information sincère, respecter la dignité, la confraternité et la loyauté, exclure tout élément comparatif ou dénigrant et préciser les modalités de détermination des honoraires. Elle ne peut prendre que la forme d'un envoi postal ou d'un courriel adressé à un destinataire déterminé : démarchage physique, appels téléphoniques et SMS sont exclus.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Information sincère sur la nature des missions et prestations ; Respect de la dignité, de la confraternité, de la loyauté ; Aucun élément comparatif ou dénigrant ; Uniquement par envoi postal ou courriel à un destinataire déterminé ; démarchage physique, téléphonique et SMS exclus ; Précision des modalités de détermination des honoraires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Article 16 du code de déontologie CAC. Différence avec l'EC, pour qui le code (art. 152) ne prohibe pas en tant que tel le démarchage téléphonique, sous réserve de discrétion.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Rédaction de l'art. 16 issue du décret 2026-176 : sollicitation uniquement par envoi postal ou courriel nominatif, « toute autre forme de démarchage est interdite » ; règles étendues aux OTI et auditeurs de durabilité.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5 : CAC, session 2025-11 (QCM),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Quelle sanction disciplinaire n'est pas encourue par un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(celles du sujet) :</w:t>
      </w:r>
    </w:p>
    <w:p>
      <w:pPr>
        <w:spacing w:after="0"/>
      </w:pPr>
      <w:r>
        <w:rPr>
          <w:rFonts w:ascii="Consolas" w:cs="Consolas" w:eastAsia="Consolas" w:hAnsi="Consolas"/>
          <w:sz w:val="17"/>
          <w:szCs w:val="17"/>
        </w:rPr>
        <w:t xml:space="preserve">- A. L'emprisonnement.</w:t>
      </w:r>
    </w:p>
    <w:p>
      <w:pPr>
        <w:spacing w:after="0"/>
      </w:pPr>
      <w:r>
        <w:rPr>
          <w:rFonts w:ascii="Consolas" w:cs="Consolas" w:eastAsia="Consolas" w:hAnsi="Consolas"/>
          <w:sz w:val="17"/>
          <w:szCs w:val="17"/>
        </w:rPr>
        <w:t xml:space="preserve">- B. La sanction pécuniaire.</w:t>
      </w:r>
    </w:p>
    <w:p>
      <w:pPr>
        <w:spacing w:after="0"/>
      </w:pPr>
      <w:r>
        <w:rPr>
          <w:rFonts w:ascii="Consolas" w:cs="Consolas" w:eastAsia="Consolas" w:hAnsi="Consolas"/>
          <w:sz w:val="17"/>
          <w:szCs w:val="17"/>
        </w:rPr>
        <w:t xml:space="preserve">- C. Le blâme.</w:t>
      </w:r>
    </w:p>
    <w:p>
      <w:pPr>
        <w:spacing w:after="0"/>
      </w:pPr>
      <w:r>
        <w:rPr>
          <w:rFonts w:ascii="Consolas" w:cs="Consolas" w:eastAsia="Consolas" w:hAnsi="Consolas"/>
          <w:sz w:val="17"/>
          <w:szCs w:val="17"/>
        </w:rPr>
        <w:t xml:space="preserve">- D. La radiation.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A. L'emprisonnement.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QRC de la question** : Quelles sanctions la commission des sanctions de la H2A peut-elle prononcer à l'encontre d'un commissaire aux comptes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L'avertissement, le blâme, l'interdiction d'exercer tout ou partie des missions pour trois ans au plus, la radiation de la liste et le retrait de l'honorariat, ainsi que, cumulativement, une déclaration publique sur le rapport, l'interdiction temporaire de fonctions de direction et une sanction pécuniaire. L'emprisonnement est une peine pénale, prononcée par le juge pénal.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Avertissement ; blâme ; Interdiction d'exercer tout ou partie des missions pour 3 ans au plus ; Radiation de la liste ; retrait de l'honorariat ; Complémentaires : publication d'une déclaration sur le rapport, interdiction (3 ans max) de fonctions de direction dans une société de CAC ou une EIP, sanction pécuniaire (250 000 € personne physique ; 1 M€ ou plus personne morale)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L.821-71. L'emprisonnement relève de la responsabilité pénale (ex. non-révélation de faits délictueux, informations mensongères : 5 ans et 75 000 €). Confusion EC/CAC : les EC encourent réprimande, blâme avec inscription au dossier, suspension, radiation.</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Relecture : durée maximale de 3 ans confirmée (L.821-71 I 3° et II 2°, brochure CNCC sept. 2024 ; conforme à l'art. 30 bis de la directive 2006/43/CE) ; une durée de 5 ans serait erronée (le délai de 5 ans de L.821-71 concerne la réitération pour la sanction pécuniaire).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6 : EC, session 2023-11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quatre types d'activités interdites aux experts-comptables.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L'article 22 de l'ordonnance interdit à l'expert-comptable : tout emploi salarié (sauf chez un confrère, un CAC, une AGC, une succursale ou une société pluri-professionnelle) ; toute activité commerciale ou acte d'intermédiaire non accessoire ; tout mandat de recevoir, conserver ou délivrer des fonds hors mandats de paiement accessoires ; l'activité d'agent d'affaires, la représentation devant les tribunaux et les travaux comptables pour des entreprises dans lesquelles il détient des intérêts substantiels.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Tout emploi salarié (sauf chez un membre de l'Ordre, un CAC, une AGC, une succursale ou une SPE) ; Toute activité commerciale ou acte d'intermédiaire, sauf à titre accessoire et sans atteinte à l'indépendance ; Tout mandat de recevoir, conserver ou délivrer des fonds (sauf mandats de paiement accessoires) ; Agir en tant qu'agent d'affaires ; représenter devant les tribunaux ; effectuer des travaux comptables pour des entreprises où ils détiennent des intérêts substantiels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Ces interdictions protègent l'indépendance et le caractère libéral de la profession. Deux ont été assouplies : les activités commerciales accessoires (loi du 23 juillet 2010) et, avec la loi Pacte, le recouvrement amiable et le paiement des dettes par le compte bancaire du client. Le CAC connaît une liste proche (C. com. L.821-27 : atteinte à l'indépendance, emploi salarié sauf chez un CAC ou un expert-comptable, activité commerciale sauf accessoire à l'expertise comptable), d'où des confusions fréquentes.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7 : EC, session 2025-05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Devant quelle juridiction une décision de la chambre nationale de discipline peut-elle faire l'objet d'un recours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décisions de la chambre nationale de discipline peuvent faire l'objet d'un pourvoi en cassation devant le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Conseil d'État ; Recours en cassation (juridiction administrative spécialisée)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Les chambres de discipline de l'Ordre sont des juridictions administratives spécialisées ; le juge de cassation est donc le Conseil d'État. Pour les CAC, la décision de la commission des sanctions de la H2A fait l'objet d'un recours de plein contentieux devant le Conseil d'État.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8 : CAC, session 2024-05 (QRC), 2 pts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À qui et dans quel cadre s'appliquent les deux normes de déontologie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Les deux normes de déontologie (application des principes fondamentaux de comportement ; mise en œuvre de l'approche risques et sauvegardes) s'appliquent à tout commissaire aux comptes inscrit qui intervient ès qualités, quelle que soit la mission qu'il exerce ou la prestation qu'il fournit, qu'il s'agisse d'une personne physique exerçant en nom propre ou au sein d'une société, ou d'une société de commissaires aux comptes.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À tout commissaire aux comptes inscrit sur la liste ; Intervenant ès qualités de commissaire aux comptes (mission ou prestation réalisée en cette qualité : base légale, mention du titre, référence aux normes ou à la doctrine CNCC, papier à en-tête) ; Quelle que soit la mission ou la prestation, personne physique en nom propre ou société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Ces normes, adoptées par le H3C en mars 2023 et homologuées par arrêté du garde des sceaux, sont codifiées aux articles A.821-54 et A.821-55 du code de commerce. L'intervention ès qualités résulte des textes fondant la mission, de la mention du titre dans les documents de restitution, de la référence aux normes ou à la doctrine de la CNCC, ou d'un faisceau d'indices (papier à en-tête). Elles ne concernent pas l'expert-comptable, soumis à son propre code de déontologie.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Codification initiale aux articles A.822-28-11 et A.822-28-12 (arrêté du 22 mars 2023), renumérotés A.821-54 et A.821-55 lors de la recodification de 2024.</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9 : CAC, session 2024-11 (QRC), 1 pt</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Le barème d'heures figurant à l'article D.821-188 du code de commerce est-il applicable à la mission de certification des comptes annuels prévue à l'article L.821-46 du code de commerce (mission ALPE) ? Justifiez votre réponse.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Oui. La mission ALPE est une mission de certification des comptes dont seule la durée du mandat est réduite à trois exercices ; elle n'est pas visée par les exclusions des articles R.821-193 et R.821-194. Le barème D.821-188 s'applique donc, sous réserve de la procédure de dérogation devant le président de la CRCC.</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Oui ; La mission ALPE (mandat de 3 exercices) reste une mission de certification des comptes ; Elle ne figure pas parmi les exclusions des articles R.821-193 et R.821-194 ; Dérogation possible via le président de la CRCC (D.821-190)</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Le barème d'heures s'applique aux missions de certification des comptes, sauf exclusions limitatives : comptes consolidés, entités dont bilan + produits dépassent 122 M€, sociétés cotées, banques, assurances, associations et fondations, syndicats, CSE… et la certification des informations en matière de durabilité. La mission ALPE n'y figure pas, ce que confirme la CNCC (fiche « Dérogation au barème », mai 2025 : procédure applicable aux missions de contrôle légal « y compris la mission ALPE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**Évolution depuis le sujet** : Barème recodifié de R.823-12 vers D.821-188 depuis le 1er janvier 2024 ; mission ALPE ex-L.823-3-2.</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 Question 10 : CAC, session 2024-11 (QRC), 2 pts, notion posée 2 fois aux annales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**Énoncé (sujet officiel)** : Citez quatre des six actions de formation éligibles à l'obligation de formation continue des commissaires aux comptes (le quantum de chaque action n'est pas demandé).</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**Version QCM de la question** : Laquelle de ces activités n'est pas une action de formation éligible pour un CAC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Propositions (rédigées pour l’application, pas celles du sujet) :</w:t>
      </w:r>
    </w:p>
    <w:p>
      <w:pPr>
        <w:spacing w:after="0"/>
      </w:pPr>
      <w:r>
        <w:rPr>
          <w:rFonts w:ascii="Consolas" w:cs="Consolas" w:eastAsia="Consolas" w:hAnsi="Consolas"/>
          <w:sz w:val="17"/>
          <w:szCs w:val="17"/>
        </w:rPr>
        <w:t xml:space="preserve">- A. La conception ou l'animation de formations ou d'enseignements</w:t>
      </w:r>
    </w:p>
    <w:p>
      <w:pPr>
        <w:spacing w:after="0"/>
      </w:pPr>
      <w:r>
        <w:rPr>
          <w:rFonts w:ascii="Consolas" w:cs="Consolas" w:eastAsia="Consolas" w:hAnsi="Consolas"/>
          <w:sz w:val="17"/>
          <w:szCs w:val="17"/>
        </w:rPr>
        <w:t xml:space="preserve">- B. La rédaction et la publication de travaux à caractère technique</w:t>
      </w:r>
    </w:p>
    <w:p>
      <w:pPr>
        <w:spacing w:after="0"/>
      </w:pPr>
      <w:r>
        <w:rPr>
          <w:rFonts w:ascii="Consolas" w:cs="Consolas" w:eastAsia="Consolas" w:hAnsi="Consolas"/>
          <w:sz w:val="17"/>
          <w:szCs w:val="17"/>
        </w:rPr>
        <w:t xml:space="preserve">- C. L'assistance à des colloques ou conférences en rapport avec la profession</w:t>
      </w:r>
    </w:p>
    <w:p>
      <w:pPr>
        <w:spacing w:after="0"/>
      </w:pPr>
      <w:r>
        <w:rPr>
          <w:rFonts w:ascii="Consolas" w:cs="Consolas" w:eastAsia="Consolas" w:hAnsi="Consolas"/>
          <w:sz w:val="17"/>
          <w:szCs w:val="17"/>
        </w:rPr>
        <w:t xml:space="preserve">- D. La réalisation de missions de certification dans un secteur nouveau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**Bonne réponse** : D. La réalisation de missions de certification dans un secteur nouveau</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**Réponse courte attendue** : Sont éligibles : la participation à des séminaires, programmes d'autoformation encadrée ou formations à distance ; l'assistance à des colloques ou conférences ; la conception ou l'animation de formations ou d'enseignements ; la rédaction et la publication de travaux techniques ; la participation à des travaux techniques ; le programme de formation continue particulière.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Éléments attendus : Séminaires de formation, autoformation encadrée, formation à distance ; Assistance à des colloques ou conférences ; Conception ou animation de formations, colloques, conférences, enseignements ; Rédaction et publication de travaux techniques ; Participation à des travaux à caractère technique (commissions, groupes de travail) ; Programme de formation continue particulière</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**Explication** : Liste de l'article A.821-46, avec plafonds (colloques 45 h sur 3 ans, animation 20 h/an, publications 30 h sur 3 ans, travaux techniques 20 h/an). L'expérience acquise en mission n'est pas une action de formation.</w:t>
      </w:r>
    </w:p>
    <w:p>
      <w:pPr>
        <w:spacing w:after="0"/>
      </w:pPr>
      <w:r>
        <w:rPr>
          <w:rFonts w:ascii="Consolas" w:cs="Consolas" w:eastAsia="Consolas" w:hAnsi="Consolas"/>
          <w:sz w:val="17"/>
          <w:szCs w:val="17"/>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2026-10-26T22:22:20.536Z</dcterms:created>
  <dcterms:modified xsi:type="dcterms:W3CDTF">2026-10-26T22:22:20.536Z</dcterms:modified>
</cp:coreProperties>
</file>

<file path=docProps/custom.xml><?xml version="1.0" encoding="utf-8"?>
<Properties xmlns="http://schemas.openxmlformats.org/officeDocument/2006/custom-properties" xmlns:vt="http://schemas.openxmlformats.org/officeDocument/2006/docPropsVTypes"/>
</file>