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t4y45i3kpom5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Test Task for Market Researcher Position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funkq8yc00w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Привет!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Представь, что т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ы работаешь в Маркетинговом Агентстве. Вы привлекаете новых покупателей для своих клиентов. Большая часть ваших клиентов это E-commerce (пример:</w:t>
      </w:r>
      <w:hyperlink r:id="rId6">
        <w:r w:rsidDel="00000000" w:rsidR="00000000" w:rsidRPr="00000000">
          <w:rPr>
            <w:rFonts w:ascii="Proxima Nova" w:cs="Proxima Nova" w:eastAsia="Proxima Nova" w:hAnsi="Proxima Nova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lazada.id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</w:t>
      </w:r>
      <w:hyperlink r:id="rId8">
        <w:r w:rsidDel="00000000" w:rsidR="00000000" w:rsidRPr="00000000">
          <w:rPr>
            <w:rFonts w:ascii="Proxima Nova" w:cs="Proxima Nova" w:eastAsia="Proxima Nova" w:hAnsi="Proxima Nova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yoox.com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</w:t>
      </w:r>
      <w:hyperlink r:id="rId10">
        <w:r w:rsidDel="00000000" w:rsidR="00000000" w:rsidRPr="00000000">
          <w:rPr>
            <w:rFonts w:ascii="Proxima Nova" w:cs="Proxima Nova" w:eastAsia="Proxima Nova" w:hAnsi="Proxima Nova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jd.com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 следующего квартала агентство начинает работать с новой для себя вертикалью клиентов: Online Betting (пример: Bet365, William Hill). Привлекать новых клиентов компания планирует через отдел продаж и им нужен список клиентов на хантинг.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owklnghy0aav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Проведи мини-исследование и сделай приоритезированный список букмекерских контор на хантинг для отдела продаж.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q6vzoqmpr63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Вводные: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Регионы работы компаний: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UK, PL, NO.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Для приоритезации E-commerce клиентов в агентстве используются: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кол-во сотрудников, объем посещений сайта, объем продаж товаров. Ты можешь использовать похожие метрики, а также дополнить своими. Для списка должно быть использовано не менее 4-х метрик.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Результат должен быть лаконичным. Его нужно оформить в формате таблицы, где в строках будут названия кампаний, а в столбцах критерии для приоритезации и информация, которую посчитаешь нужным добавить.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nb1qm7lgaz3i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Данные:</w:t>
      </w:r>
    </w:p>
    <w:p w:rsidR="00000000" w:rsidDel="00000000" w:rsidP="00000000" w:rsidRDefault="00000000" w:rsidRPr="00000000" w14:paraId="0000000C">
      <w:pPr>
        <w:ind w:left="0" w:firstLine="0"/>
        <w:rPr>
          <w:rFonts w:ascii="Proxima Nova" w:cs="Proxima Nova" w:eastAsia="Proxima Nova" w:hAnsi="Proxima Nova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Для подготовки списка необходимо использовать данные из документа.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Для соединения данных в единый список могут быть использованы ВПР или SQL. В обоих случаях код/формула должны быть прикреплены к ТЗ.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Джойн данных по ключу “website” потребует обработки данных в столбце.</w:t>
        <w:br w:type="textWrapping"/>
        <w:t xml:space="preserve">Из названий сайтов необходимо убрать “http://”,”https://”,”www.”,весь текст после “/” в конце главного домена сайта. Пример: </w:t>
        <w:br w:type="textWrapping"/>
        <w:t xml:space="preserve">До обработки: 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http://www.tipp24-se.co.uk/websites/tipp24/German/0/herzlich-willkommen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  <w:t xml:space="preserve">После обработки: </w:t>
      </w:r>
      <w:hyperlink r:id="rId14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tipp24-se.co.uk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Обработку поля “website” необходимо сделать с помощью регулярного выражения. Для этого может быть использован сайт </w:t>
      </w: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Регулярное выражение должно быть прикреплено к ТЗ.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Не забывай, что список пойдет напрямую в отдел продаж и его ценность должна считываться напрямую из таблицы. Зачастую в этом помогает условное форматирование и комментарии к лидам.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Proxima Nova" w:cs="Proxima Nova" w:eastAsia="Proxima Nova" w:hAnsi="Proxima Nova"/>
          <w:color w:val="303233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Удачи!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d.com" TargetMode="External"/><Relationship Id="rId10" Type="http://schemas.openxmlformats.org/officeDocument/2006/relationships/hyperlink" Target="http://jd.com" TargetMode="External"/><Relationship Id="rId13" Type="http://schemas.openxmlformats.org/officeDocument/2006/relationships/hyperlink" Target="http://www.tipp24-se.co.uk/websites/tipp24/German/0/herzlich-willkommen.html" TargetMode="External"/><Relationship Id="rId12" Type="http://schemas.openxmlformats.org/officeDocument/2006/relationships/hyperlink" Target="https://docs.google.com/spreadsheets/d/190wXJBx6EfRZR-HUuyzcR9rTyAzEqGpt5BNUClzABjU/edit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yoox.com" TargetMode="External"/><Relationship Id="rId15" Type="http://schemas.openxmlformats.org/officeDocument/2006/relationships/hyperlink" Target="https://regex101.com/" TargetMode="External"/><Relationship Id="rId14" Type="http://schemas.openxmlformats.org/officeDocument/2006/relationships/hyperlink" Target="http://www.tipp24-se.co.uk/websites/tipp24/German/0/herzlich-willkomme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lazada.id" TargetMode="External"/><Relationship Id="rId7" Type="http://schemas.openxmlformats.org/officeDocument/2006/relationships/hyperlink" Target="http://lazada.id" TargetMode="External"/><Relationship Id="rId8" Type="http://schemas.openxmlformats.org/officeDocument/2006/relationships/hyperlink" Target="http://yoox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