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C1" w:rsidRDefault="00A07AAA" w:rsidP="002D51C1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 w:rsidRPr="0087636C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Техническое задание</w:t>
      </w:r>
    </w:p>
    <w:p w:rsidR="002D51C1" w:rsidRPr="002D51C1" w:rsidRDefault="00A07AAA" w:rsidP="002D51C1">
      <w:pPr>
        <w:pStyle w:val="1"/>
        <w:jc w:val="center"/>
        <w:rPr>
          <w:color w:val="auto"/>
          <w:sz w:val="40"/>
          <w:szCs w:val="40"/>
        </w:rPr>
      </w:pPr>
      <w:r w:rsidRPr="000A3D40">
        <w:rPr>
          <w:rFonts w:ascii="Times New Roman" w:eastAsia="Times New Roman" w:hAnsi="Times New Roman" w:cs="Times New Roman"/>
          <w:color w:val="auto"/>
          <w:sz w:val="28"/>
          <w:szCs w:val="28"/>
        </w:rPr>
        <w:t>На</w:t>
      </w: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51C1" w:rsidRPr="002D51C1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>разработку электродвигателя</w:t>
      </w:r>
      <w:r w:rsidR="002D51C1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A07AAA" w:rsidRPr="00303303" w:rsidRDefault="00A07AAA" w:rsidP="00A07AAA">
      <w:pPr>
        <w:jc w:val="both"/>
        <w:rPr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AAA" w:rsidRPr="0087636C" w:rsidRDefault="00A07AAA" w:rsidP="00A07AAA">
      <w:pPr>
        <w:pStyle w:val="1"/>
        <w:jc w:val="both"/>
        <w:rPr>
          <w:rFonts w:ascii="Times New Roman" w:hAnsi="Times New Roman" w:cs="Times New Roman"/>
          <w:color w:val="auto"/>
        </w:rPr>
      </w:pPr>
      <w:r w:rsidRPr="0087636C">
        <w:rPr>
          <w:rFonts w:ascii="Times New Roman" w:hAnsi="Times New Roman" w:cs="Times New Roman"/>
          <w:color w:val="auto"/>
        </w:rPr>
        <w:t>Оглавление</w:t>
      </w:r>
    </w:p>
    <w:p w:rsidR="00A07AAA" w:rsidRDefault="00A07AAA" w:rsidP="00A07AAA">
      <w:pPr>
        <w:jc w:val="both"/>
      </w:pPr>
    </w:p>
    <w:p w:rsidR="00A07AAA" w:rsidRPr="00303303" w:rsidRDefault="00A07AAA" w:rsidP="00A07A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Общие 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ования……………………………………………………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 1</w:t>
      </w:r>
      <w:bookmarkStart w:id="0" w:name="_GoBack"/>
      <w:bookmarkEnd w:id="0"/>
    </w:p>
    <w:p w:rsidR="00A07AAA" w:rsidRPr="00303303" w:rsidRDefault="00A07AAA" w:rsidP="00A07AAA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.…………………………………………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 2</w:t>
      </w:r>
    </w:p>
    <w:p w:rsidR="00A07AAA" w:rsidRPr="00303303" w:rsidRDefault="00A07AAA" w:rsidP="00A07A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eastAsia="Times New Roman" w:hAnsi="Times New Roman" w:cs="Times New Roman"/>
          <w:sz w:val="28"/>
          <w:szCs w:val="28"/>
        </w:rPr>
        <w:t>по надежности…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  <w:r w:rsidRPr="00303303">
        <w:rPr>
          <w:rFonts w:ascii="Times New Roman" w:eastAsia="Times New Roman" w:hAnsi="Times New Roman" w:cs="Times New Roman"/>
          <w:sz w:val="28"/>
          <w:szCs w:val="28"/>
        </w:rPr>
        <w:t>….. 3</w:t>
      </w:r>
    </w:p>
    <w:p w:rsidR="00A07AAA" w:rsidRPr="00303303" w:rsidRDefault="00A07AAA" w:rsidP="00A07A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экслпуатации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Pr="0030330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………...4</w:t>
      </w:r>
    </w:p>
    <w:p w:rsidR="00A07AAA" w:rsidRPr="00303303" w:rsidRDefault="00A07AAA" w:rsidP="00A07A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Конструктивные требования………………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Pr="0030330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A07AAA" w:rsidRDefault="00A07AAA" w:rsidP="00A07AAA">
      <w:pPr>
        <w:jc w:val="both"/>
        <w:rPr>
          <w:rFonts w:ascii="Calibri" w:eastAsia="Calibri" w:hAnsi="Calibri" w:cs="Calibri"/>
          <w:color w:val="000000" w:themeColor="text1"/>
        </w:rPr>
      </w:pPr>
    </w:p>
    <w:p w:rsidR="00A07AAA" w:rsidRDefault="00A07AAA" w:rsidP="00A07AAA">
      <w:pPr>
        <w:jc w:val="both"/>
      </w:pPr>
      <w:r>
        <w:br w:type="page"/>
      </w:r>
    </w:p>
    <w:p w:rsidR="00A07AAA" w:rsidRPr="00303303" w:rsidRDefault="00A07AAA" w:rsidP="00A07A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>Общие требования</w:t>
      </w:r>
    </w:p>
    <w:p w:rsidR="00A07AAA" w:rsidRDefault="00A07AAA" w:rsidP="00A07AAA"/>
    <w:p w:rsidR="00A07AAA" w:rsidRDefault="00A07AAA" w:rsidP="00A07A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A07AAA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Требования к метрологическому обеспечению ремонта электродвигателей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средства измерений, применяемые при измерительном контроле и испытаниях, не должны иметь погрешностей, превышающих установленные 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- средства измерений, применяемые при измерительном контроле и испытаниях, должны быть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поверены</w:t>
      </w:r>
      <w:proofErr w:type="spellEnd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в установленном порядке и пригодны к эксплуатации;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нестандартизованные</w:t>
      </w:r>
      <w:proofErr w:type="spellEnd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средства измерений должны быть аттестованы;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допускается замена средств измерений, предусмотренных в настоящем стандарте, если при этом не увеличивается погрешность измерений и соблюдаются требования безопасности выполнения работ;</w:t>
      </w:r>
    </w:p>
    <w:p w:rsidR="00A07AAA" w:rsidRDefault="00A07AAA" w:rsidP="00A07AAA"/>
    <w:p w:rsidR="00A07AAA" w:rsidRDefault="00A07AAA" w:rsidP="00A07AAA"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 При выполнении </w:t>
      </w:r>
      <w:r w:rsidRPr="00A07AAA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капитального ремонта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электродвигателя устанавливаются следующие методы, объём и средства технического контроля, определяющие соответствие деталей, сборочных единиц и электродвигателя в целом требованиям, настоящего стандарта.</w:t>
      </w:r>
    </w:p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Default="00A07AAA" w:rsidP="00A07AAA"/>
    <w:p w:rsidR="00A07AAA" w:rsidRPr="00A07AAA" w:rsidRDefault="00A07AAA" w:rsidP="00A07AAA"/>
    <w:p w:rsidR="00A07AAA" w:rsidRPr="00303303" w:rsidRDefault="00A07AAA" w:rsidP="00A07A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Технические требования</w:t>
      </w:r>
    </w:p>
    <w:p w:rsidR="00A07AAA" w:rsidRDefault="00A07AAA" w:rsidP="00A07AAA">
      <w:pPr>
        <w:jc w:val="both"/>
      </w:pPr>
    </w:p>
    <w:p w:rsidR="00A07AAA" w:rsidRPr="00A07AAA" w:rsidRDefault="00A07AAA" w:rsidP="00A0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AA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номинальные параметры двигателя:</w:t>
      </w:r>
    </w:p>
    <w:p w:rsidR="00A07AAA" w:rsidRPr="00A07AAA" w:rsidRDefault="00A07AAA" w:rsidP="00A0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A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-400 Вт.</w:t>
      </w:r>
    </w:p>
    <w:p w:rsidR="00A07AAA" w:rsidRPr="00A07AAA" w:rsidRDefault="00A07AAA" w:rsidP="00A0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A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питания обмотки якоря- 220 В.</w:t>
      </w:r>
    </w:p>
    <w:p w:rsidR="00A07AAA" w:rsidRPr="00A07AAA" w:rsidRDefault="00A07AAA" w:rsidP="00A0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A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питания обмотки возбуждения - 220 В.</w:t>
      </w:r>
    </w:p>
    <w:p w:rsidR="00A07AAA" w:rsidRPr="00A07AAA" w:rsidRDefault="00A07AAA" w:rsidP="00A0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AA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Номинальная частота вращения 3000 об/мин.</w:t>
      </w:r>
    </w:p>
    <w:p w:rsidR="00A07AAA" w:rsidRDefault="00A07AAA" w:rsidP="00A07AAA">
      <w:r>
        <w:br w:type="page"/>
      </w:r>
    </w:p>
    <w:p w:rsidR="002D51C1" w:rsidRDefault="00A07AAA" w:rsidP="002D51C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>Требов</w:t>
      </w:r>
      <w:r w:rsidR="002D51C1">
        <w:rPr>
          <w:rFonts w:ascii="Times New Roman" w:hAnsi="Times New Roman" w:cs="Times New Roman"/>
          <w:color w:val="auto"/>
          <w:sz w:val="36"/>
          <w:szCs w:val="36"/>
        </w:rPr>
        <w:t>ания по надежности</w:t>
      </w:r>
    </w:p>
    <w:p w:rsidR="002D51C1" w:rsidRPr="002D51C1" w:rsidRDefault="002D51C1" w:rsidP="002D51C1"/>
    <w:p w:rsidR="002D51C1" w:rsidRPr="002D51C1" w:rsidRDefault="002D51C1" w:rsidP="002D51C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срок службы при наработке 30000 часов не менее 15 лет.</w:t>
      </w:r>
    </w:p>
    <w:p w:rsidR="002D51C1" w:rsidRPr="002D51C1" w:rsidRDefault="002D51C1" w:rsidP="002D51C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безотказной работы машины за период 10000 часов эксплуатации (при доверительной вероятности 0,7) - не менее 0,8.</w:t>
      </w:r>
    </w:p>
    <w:p w:rsidR="00A07AAA" w:rsidRDefault="00A07AAA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/>
    <w:p w:rsidR="002D51C1" w:rsidRDefault="002D51C1" w:rsidP="00A07AAA">
      <w:pPr>
        <w:jc w:val="both"/>
        <w:rPr>
          <w:rStyle w:val="10"/>
          <w:rFonts w:ascii="Times New Roman" w:hAnsi="Times New Roman" w:cs="Times New Roman"/>
          <w:color w:val="auto"/>
        </w:rPr>
      </w:pPr>
    </w:p>
    <w:p w:rsidR="002D51C1" w:rsidRDefault="002D51C1" w:rsidP="002D51C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t>Требов</w:t>
      </w:r>
      <w:r>
        <w:rPr>
          <w:rFonts w:ascii="Times New Roman" w:hAnsi="Times New Roman" w:cs="Times New Roman"/>
          <w:color w:val="auto"/>
          <w:sz w:val="36"/>
          <w:szCs w:val="36"/>
        </w:rPr>
        <w:t>ания по эксплуатации</w:t>
      </w:r>
    </w:p>
    <w:p w:rsidR="002D51C1" w:rsidRPr="002D51C1" w:rsidRDefault="002D51C1" w:rsidP="002D51C1"/>
    <w:p w:rsidR="002D51C1" w:rsidRPr="002D51C1" w:rsidRDefault="002D51C1" w:rsidP="002D5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Двигатели должны изготавливаться в климатическом исполнении УХЛ, рассчитаны на эксплуатацию на высоте над уровнем моря до 1000 м, при температуре окружающего воздуха от 1 до 40 С и относительной влажности 98% при температуре 35 С. </w:t>
      </w:r>
    </w:p>
    <w:p w:rsidR="002D51C1" w:rsidRDefault="002D51C1"/>
    <w:p w:rsidR="002D51C1" w:rsidRDefault="002D51C1" w:rsidP="002D51C1">
      <w:r>
        <w:br w:type="page"/>
      </w:r>
    </w:p>
    <w:p w:rsidR="002D51C1" w:rsidRDefault="002D51C1" w:rsidP="002D51C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Конструктивные требования</w:t>
      </w:r>
    </w:p>
    <w:p w:rsidR="002D51C1" w:rsidRPr="002D51C1" w:rsidRDefault="002D51C1" w:rsidP="002D51C1"/>
    <w:p w:rsidR="002D51C1" w:rsidRPr="002D51C1" w:rsidRDefault="002D51C1" w:rsidP="002D51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 изоляции обмоток относительно корпуса и между пазами должно быть:</w:t>
      </w:r>
    </w:p>
    <w:p w:rsidR="002D51C1" w:rsidRPr="002D51C1" w:rsidRDefault="002D51C1" w:rsidP="002D5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 нормальных климатических условиях в практически холодном состоянии двигателя - не менее 40 МОм.;</w:t>
      </w:r>
    </w:p>
    <w:p w:rsidR="002D51C1" w:rsidRPr="002D51C1" w:rsidRDefault="002D51C1" w:rsidP="002D5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 нагретом состоянии - не менее 2,5 МОм.;</w:t>
      </w:r>
    </w:p>
    <w:p w:rsidR="002D51C1" w:rsidRPr="002D51C1" w:rsidRDefault="002D51C1" w:rsidP="002D5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после испытания на </w:t>
      </w:r>
      <w:proofErr w:type="spellStart"/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влагоустойчивость</w:t>
      </w:r>
      <w:proofErr w:type="spellEnd"/>
      <w:r w:rsidRPr="002D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менее 1 мОм.</w:t>
      </w:r>
    </w:p>
    <w:p w:rsidR="00CC0FBF" w:rsidRDefault="000A3D40"/>
    <w:sectPr w:rsidR="00CC0FB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CB6"/>
    <w:multiLevelType w:val="hybridMultilevel"/>
    <w:tmpl w:val="5244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3592F"/>
    <w:multiLevelType w:val="multilevel"/>
    <w:tmpl w:val="A79E0CA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61967B6"/>
    <w:multiLevelType w:val="hybridMultilevel"/>
    <w:tmpl w:val="E40AE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69"/>
    <w:rsid w:val="000A3D40"/>
    <w:rsid w:val="002D51C1"/>
    <w:rsid w:val="00566769"/>
    <w:rsid w:val="0095470E"/>
    <w:rsid w:val="00A07AAA"/>
    <w:rsid w:val="00A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30033-09E7-418D-B38B-3FEE546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AA"/>
  </w:style>
  <w:style w:type="paragraph" w:styleId="1">
    <w:name w:val="heading 1"/>
    <w:basedOn w:val="a"/>
    <w:next w:val="a"/>
    <w:link w:val="10"/>
    <w:uiPriority w:val="9"/>
    <w:qFormat/>
    <w:rsid w:val="00A07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07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A07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07AA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07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</dc:creator>
  <cp:keywords/>
  <dc:description/>
  <cp:lastModifiedBy>Romka</cp:lastModifiedBy>
  <cp:revision>3</cp:revision>
  <dcterms:created xsi:type="dcterms:W3CDTF">2020-12-02T18:17:00Z</dcterms:created>
  <dcterms:modified xsi:type="dcterms:W3CDTF">2020-12-02T18:55:00Z</dcterms:modified>
</cp:coreProperties>
</file>