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Questo documento fornisce una descrizione dei file di dati e dei metadati disponibili in FatigueSet. Per ulteriori informazioni, consultare il sito web di FatigueSet o la pubblicazione originale: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FatigueSet: Un dataset multimodale per la modellazione della fatica mentale e della affaticabilità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Manasa Kalanadhabhatta, Chulhong Min, Alessandro Montanari e Fahim Kawsar</w:t>
        <w:br w:type="textWrapping"/>
        <w:t xml:space="preserve">15ª Conferenza Internazionale sulle Tecnologie di Calcolo Pervasivo per la Sanità (Pervasive Health), 6–8 dicembre 2021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Metadati e questionari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Il file </w:t>
      </w:r>
      <w:r w:rsidDel="00000000" w:rsidR="00000000" w:rsidRPr="00000000">
        <w:rPr>
          <w:b w:val="1"/>
          <w:bCs w:val="1"/>
          <w:rtl w:val="0"/>
        </w:rPr>
        <w:t xml:space="preserve">metadata.csv</w:t>
      </w:r>
      <w:r w:rsidDel="00000000" w:rsidR="00000000" w:rsidRPr="00000000">
        <w:rPr>
          <w:rtl w:val="0"/>
        </w:rPr>
        <w:t xml:space="preserve"> nella directory principale contiene informazioni di controbilanciamento sull’ordine con cui i partecipanti hanno svolto attività a bassa, media e alta intensità.</w:t>
      </w:r>
      <w:r w:rsidDel="00000000" w:rsidR="00000000" w:rsidRPr="00000000">
        <w:rPr>
          <w:shd w:fill="ea9999" w:val="clear"/>
          <w:rtl w:val="0"/>
        </w:rPr>
        <w:t xml:space="preserve"> Ad esempio, il partecipante P01 ha svolto un’attività a bassa intensità nella sessione 01, a media intensità nella sessione 02 e ad alta intensità nella sessione 03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Il file </w:t>
      </w:r>
      <w:r w:rsidDel="00000000" w:rsidR="00000000" w:rsidRPr="00000000">
        <w:rPr>
          <w:b w:val="1"/>
          <w:bCs w:val="1"/>
          <w:rtl w:val="0"/>
        </w:rPr>
        <w:t xml:space="preserve">pre_task_survey.xlsx</w:t>
      </w:r>
      <w:r w:rsidDel="00000000" w:rsidR="00000000" w:rsidRPr="00000000">
        <w:rPr>
          <w:rtl w:val="0"/>
        </w:rPr>
        <w:t xml:space="preserve"> contiene i risultati del questionario pre-attività compilato dai partecipanti all’inizio di ogni sessione. Include il livello attuale di sonnolenza (Scala di Sonnolenza di Stanford) e lo stato iniziale di vigore e affettività (Scala Globale di Vigore e Affetto).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Il file </w:t>
      </w:r>
      <w:r w:rsidDel="00000000" w:rsidR="00000000" w:rsidRPr="00000000">
        <w:rPr>
          <w:b w:val="1"/>
          <w:bCs w:val="1"/>
          <w:rtl w:val="0"/>
        </w:rPr>
        <w:t xml:space="preserve">preliminary_questionnaire.xlsx</w:t>
      </w:r>
      <w:r w:rsidDel="00000000" w:rsidR="00000000" w:rsidRPr="00000000">
        <w:rPr>
          <w:rtl w:val="0"/>
        </w:rPr>
        <w:t xml:space="preserve"> contiene i risultati del questionario preliminare compilato una sola volta all’inizio dello studio. Include informazioni demografiche, tratti di personalità (scala BFI-10), cronotipo e schemi di sonno (Munich Chronotype Questionnaire, MCTQ), impatto della fatica sul funzionamento quotidiano (Fatigue Severity Scale) e livello generale di fitness (International Fitness Scale).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Dati dei sensori fisiologici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I dati raccolti dai quattro dispositivi indossabili utilizzati nello studio sono descritti di seguito: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(A noi interessa solo braccialetto Empatica E4)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Sensore auricolare Nokia Bell Labs eSense</w:t>
      </w:r>
    </w:p>
    <w:tbl>
      <w:tblPr>
        <w:tblStyle w:val="Table1"/>
        <w:tblW w:w="9638.0" w:type="dxa"/>
        <w:jc w:val="left"/>
        <w:tblBorders>
          <w:top w:color="7f7f7f" w:space="0" w:sz="4" w:val="single"/>
          <w:bottom w:color="7f7f7f" w:space="0" w:sz="4" w:val="single"/>
        </w:tblBorders>
        <w:tblLayout w:type="fixed"/>
        <w:tblLook w:val="04A0"/>
      </w:tblPr>
      <w:tblGrid>
        <w:gridCol w:w="1947"/>
        <w:gridCol w:w="1562"/>
        <w:gridCol w:w="2020"/>
        <w:gridCol w:w="1970"/>
        <w:gridCol w:w="2139"/>
        <w:tblGridChange w:id="0">
          <w:tblGrid>
            <w:gridCol w:w="1947"/>
            <w:gridCol w:w="1562"/>
            <w:gridCol w:w="2020"/>
            <w:gridCol w:w="1970"/>
            <w:gridCol w:w="21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nome file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valori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unità/intervallo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frequenza di campionamento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ear_acc_left / ear_acc_right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ax, ay, az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Accelerazione lungo ciascun asse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 {-2:+2}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100 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ear_gyro_left / ear_gyro_right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gx, gy, gz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Velocità angolare lungo ciascun asse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gradi/secondo {-500:+500}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100 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ear_ppg_left / ear_ppg_right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green, ir, red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Intensità della luce dal sensore PPG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senza unità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100 Hz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Fascia Muse S</w:t>
      </w:r>
    </w:p>
    <w:tbl>
      <w:tblPr>
        <w:tblStyle w:val="Table2"/>
        <w:tblW w:w="9638.0" w:type="dxa"/>
        <w:jc w:val="left"/>
        <w:tblBorders>
          <w:top w:color="7f7f7f" w:space="0" w:sz="4" w:val="single"/>
          <w:bottom w:color="7f7f7f" w:space="0" w:sz="4" w:val="single"/>
        </w:tblBorders>
        <w:tblLayout w:type="fixed"/>
        <w:tblLook w:val="04A0"/>
      </w:tblPr>
      <w:tblGrid>
        <w:gridCol w:w="2882"/>
        <w:gridCol w:w="1650"/>
        <w:gridCol w:w="1945"/>
        <w:gridCol w:w="1940"/>
        <w:gridCol w:w="1221"/>
        <w:tblGridChange w:id="0">
          <w:tblGrid>
            <w:gridCol w:w="2882"/>
            <w:gridCol w:w="1650"/>
            <w:gridCol w:w="1945"/>
            <w:gridCol w:w="1940"/>
            <w:gridCol w:w="1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nome file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valori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unità/intervallo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frequenza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forehead_acc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ax, ay, az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Accelerazione lungo ciascun asse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 {-2:+2}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52 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forehead_eeg_alpha_abs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TP9, AF7, AF8, TP10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Potenza assoluta banda alfa EEG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Bels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 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forehead_eeg_beta_abs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TP9, AF7, AF8, TP10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Potenza assoluta banda beta EEG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Bels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 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forehead_eeg_delta_abs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TP9, AF7, AF8, TP10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Potenza assoluta banda delta EEG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Bels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 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forehead_eeg_gamma_abs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TP9, AF7, AF8, TP10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Potenza assoluta banda gamma EEG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Bels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 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forehead_eeg_theta_abs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TP9, AF7, AF8, TP10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Potenza assoluta banda theta EEG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Bels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 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forehead_eeg_raw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TP9, AF7, AF8, TP10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Segnale EEG grezzo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µV {0.0:1682.815}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256 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forehead_gyro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gx, gy, gz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Velocità angolare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gradi/secondo {-245:+245}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52 Hz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7f7f7f" w:space="0" w:sz="4" w:val="single"/>
          <w:bottom w:color="7f7f7f" w:space="0" w:sz="4" w:val="single"/>
        </w:tblBorders>
        <w:tblLayout w:type="fixed"/>
        <w:tblLook w:val="04A0"/>
      </w:tblPr>
      <w:tblGrid>
        <w:gridCol w:w="2356"/>
        <w:gridCol w:w="2678"/>
        <w:gridCol w:w="1527"/>
        <w:gridCol w:w="1825"/>
        <w:gridCol w:w="1252"/>
        <w:tblGridChange w:id="0">
          <w:tblGrid>
            <w:gridCol w:w="2356"/>
            <w:gridCol w:w="2678"/>
            <w:gridCol w:w="1527"/>
            <w:gridCol w:w="1825"/>
            <w:gridCol w:w="12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nome file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valori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unità/intervallo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frequenza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muse_blinks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is_blink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Istanti di battito delle palpebre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 = battito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 Hz se presente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muse_jaw_clenches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is_clench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Serraggio della mandibola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 = serraggio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 Hz se presente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muse_device_battery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battery_level_muse, battery_voltage_muse, adc_voltage_muse, temperature_muse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Livello batteria, tensione, ADC, temperatura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%, mV, N/A, °C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0.1 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muse_device_fit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TP9, AF7, AF8, TP10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Qualità del contatto sensori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1=buono, 2=medio, 4=scarso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 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muse_device_touch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is_touching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Contatto con la fronte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1=vero, 0=falso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 Hz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Fascia toracica Zephyr BioHarness 3.0</w:t>
      </w:r>
    </w:p>
    <w:tbl>
      <w:tblPr>
        <w:tblStyle w:val="Table4"/>
        <w:tblW w:w="9638.0" w:type="dxa"/>
        <w:jc w:val="left"/>
        <w:tblBorders>
          <w:top w:color="7f7f7f" w:space="0" w:sz="4" w:val="single"/>
          <w:bottom w:color="7f7f7f" w:space="0" w:sz="4" w:val="single"/>
        </w:tblBorders>
        <w:tblLayout w:type="fixed"/>
        <w:tblLook w:val="04A0"/>
      </w:tblPr>
      <w:tblGrid>
        <w:gridCol w:w="2958"/>
        <w:gridCol w:w="2121"/>
        <w:gridCol w:w="1605"/>
        <w:gridCol w:w="1747"/>
        <w:gridCol w:w="1207"/>
        <w:tblGridChange w:id="0">
          <w:tblGrid>
            <w:gridCol w:w="2958"/>
            <w:gridCol w:w="2121"/>
            <w:gridCol w:w="1605"/>
            <w:gridCol w:w="1747"/>
            <w:gridCol w:w="12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nome file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valori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unità/intervallo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frequenza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chest_raw_acc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vertical, lateral, sagittal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Accelerometro grezzo 12-bit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bits {0-4095}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100 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chest_bb_interval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duration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Eventi di respirazione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 respiro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chest_physiology_summary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hr, br, posture, hr_confidence, hrv, ecc.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Frequenza cardiaca, respirazione, postura, variabilità, affidabilità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vari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 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chest_raw_breathing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breathing_waveform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Segnale respiratorio grezzo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bits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25 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chest_raw_ecg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ecg_waveform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ECG filtrato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bits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250 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chest_rr_interval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duration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Intervalli R-R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 evento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chest_sensor_summary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acc_magnitude, ecc.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Metriche di movimento ed ECG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vari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 Hz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7f7f7f" w:space="0" w:sz="4" w:val="single"/>
          <w:bottom w:color="7f7f7f" w:space="0" w:sz="4" w:val="single"/>
        </w:tblBorders>
        <w:tblLayout w:type="fixed"/>
        <w:tblLook w:val="04A0"/>
      </w:tblPr>
      <w:tblGrid>
        <w:gridCol w:w="2765"/>
        <w:gridCol w:w="2060"/>
        <w:gridCol w:w="1823"/>
        <w:gridCol w:w="1769"/>
        <w:gridCol w:w="1221"/>
        <w:tblGridChange w:id="0">
          <w:tblGrid>
            <w:gridCol w:w="2765"/>
            <w:gridCol w:w="2060"/>
            <w:gridCol w:w="1823"/>
            <w:gridCol w:w="1769"/>
            <w:gridCol w:w="1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nome file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valori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unità/intervallo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frequenza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zephyr_activity_summary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varie metriche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Attività fisica (passi, salti, impatti, ecc.)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vari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 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zephyr_device_status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batteria, temperatura, bluetooth, ecc.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Stato dispositivo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vari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 Hz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Braccialetto Empatica E4 </w:t>
      </w:r>
      <w:r w:rsidDel="00000000" w:rsidR="00000000" w:rsidRPr="00000000">
        <w:rPr>
          <w:b w:val="1"/>
          <w:bCs w:val="1"/>
          <w:rtl w:val="0"/>
        </w:rPr>
        <w:t xml:space="preserve">🙂</w:t>
      </w:r>
      <w:r w:rsidDel="00000000" w:rsidR="00000000" w:rsidRPr="00000000">
        <w:rPr>
          <w:rtl w:val="0"/>
        </w:rPr>
      </w:r>
    </w:p>
    <w:tbl>
      <w:tblPr>
        <w:tblStyle w:val="Table6"/>
        <w:tblW w:w="9795.0" w:type="dxa"/>
        <w:jc w:val="left"/>
        <w:tblBorders>
          <w:top w:color="7f7f7f" w:space="0" w:sz="4" w:val="single"/>
          <w:bottom w:color="7f7f7f" w:space="0" w:sz="4" w:val="single"/>
        </w:tblBorders>
        <w:tblLayout w:type="fixed"/>
        <w:tblLook w:val="04A0"/>
      </w:tblPr>
      <w:tblGrid>
        <w:gridCol w:w="2730"/>
        <w:gridCol w:w="1500"/>
        <w:gridCol w:w="2415"/>
        <w:gridCol w:w="1860"/>
        <w:gridCol w:w="1290"/>
        <w:tblGridChange w:id="0">
          <w:tblGrid>
            <w:gridCol w:w="2730"/>
            <w:gridCol w:w="1500"/>
            <w:gridCol w:w="2415"/>
            <w:gridCol w:w="1860"/>
            <w:gridCol w:w="12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nome file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valori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unità/intervallo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frequenza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160" w:line="259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wrist_acc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ax, ay, az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160" w:line="259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Accelerazione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 {-2:+2}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32 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160" w:line="259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wrist_bvp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bvp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160" w:line="259" w:lineRule="auto"/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Volume di sangue</w:t>
            </w:r>
            <w:r w:rsidDel="00000000" w:rsidR="00000000" w:rsidRPr="00000000">
              <w:rPr>
                <w:rtl w:val="0"/>
              </w:rPr>
              <w:t xml:space="preserve"> (PPG)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senza unità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64 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160" w:line="259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wrist_eda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eda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160" w:line="259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Attività elettrodermica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microsiemens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 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160" w:line="259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wrist_hr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hr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160" w:line="259" w:lineRule="auto"/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Frequenza cardiaca media</w:t>
            </w:r>
            <w:r w:rsidDel="00000000" w:rsidR="00000000" w:rsidRPr="00000000">
              <w:rPr>
                <w:rtl w:val="0"/>
              </w:rPr>
              <w:t xml:space="preserve"> (10 sec)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bpm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 Hz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160" w:line="259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wrist_ibi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duration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160" w:line="259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Intervallo tra battiti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 battito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160" w:line="259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wrist_skin_temperature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timestamp, temp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160" w:line="259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Temperatura cutanea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°C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 Hz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READ ME </w:t>
    </w: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😊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i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itolo7">
    <w:name w:val="heading 7"/>
    <w:basedOn w:val="Normale"/>
    <w:next w:val="Normale"/>
    <w:link w:val="Titolo7Carattere"/>
    <w:uiPriority w:val="9"/>
    <w:semiHidden w:val="1"/>
    <w:unhideWhenUsed w:val="1"/>
    <w:qFormat w:val="1"/>
    <w:rsid w:val="0008792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olo8">
    <w:name w:val="heading 8"/>
    <w:basedOn w:val="Normale"/>
    <w:next w:val="Normale"/>
    <w:link w:val="Titolo8Carattere"/>
    <w:uiPriority w:val="9"/>
    <w:semiHidden w:val="1"/>
    <w:unhideWhenUsed w:val="1"/>
    <w:qFormat w:val="1"/>
    <w:rsid w:val="0008792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olo9">
    <w:name w:val="heading 9"/>
    <w:basedOn w:val="Normale"/>
    <w:next w:val="Normale"/>
    <w:link w:val="Titolo9Carattere"/>
    <w:uiPriority w:val="9"/>
    <w:semiHidden w:val="1"/>
    <w:unhideWhenUsed w:val="1"/>
    <w:qFormat w:val="1"/>
    <w:rsid w:val="0008792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Carpredefinitoparagrafo" w:default="1">
    <w:name w:val="Default Paragraph Font"/>
    <w:uiPriority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Titolo1Carattere" w:customStyle="1">
    <w:name w:val="Titolo 1 Carattere"/>
    <w:basedOn w:val="Carpredefinitoparagrafo"/>
    <w:link w:val="Titolo1"/>
    <w:uiPriority w:val="9"/>
    <w:rsid w:val="0008792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 w:val="1"/>
    <w:rsid w:val="0008792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 w:val="1"/>
    <w:rsid w:val="0008792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 w:val="1"/>
    <w:rsid w:val="0008792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olo5Carattere" w:customStyle="1">
    <w:name w:val="Titolo 5 Carattere"/>
    <w:basedOn w:val="Carpredefinitoparagrafo"/>
    <w:link w:val="Titolo5"/>
    <w:uiPriority w:val="9"/>
    <w:semiHidden w:val="1"/>
    <w:rsid w:val="00087927"/>
    <w:rPr>
      <w:rFonts w:cstheme="majorBidi" w:eastAsiaTheme="majorEastAsia"/>
      <w:color w:val="0f4761" w:themeColor="accent1" w:themeShade="0000BF"/>
    </w:rPr>
  </w:style>
  <w:style w:type="character" w:styleId="Titolo6Carattere" w:customStyle="1">
    <w:name w:val="Titolo 6 Carattere"/>
    <w:basedOn w:val="Carpredefinitoparagrafo"/>
    <w:link w:val="Titolo6"/>
    <w:uiPriority w:val="9"/>
    <w:semiHidden w:val="1"/>
    <w:rsid w:val="00087927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olo7Carattere" w:customStyle="1">
    <w:name w:val="Titolo 7 Carattere"/>
    <w:basedOn w:val="Carpredefinitoparagrafo"/>
    <w:link w:val="Titolo7"/>
    <w:uiPriority w:val="9"/>
    <w:semiHidden w:val="1"/>
    <w:rsid w:val="00087927"/>
    <w:rPr>
      <w:rFonts w:cstheme="majorBidi" w:eastAsiaTheme="majorEastAsia"/>
      <w:color w:val="595959" w:themeColor="text1" w:themeTint="0000A6"/>
    </w:rPr>
  </w:style>
  <w:style w:type="character" w:styleId="Titolo8Carattere" w:customStyle="1">
    <w:name w:val="Titolo 8 Carattere"/>
    <w:basedOn w:val="Carpredefinitoparagrafo"/>
    <w:link w:val="Titolo8"/>
    <w:uiPriority w:val="9"/>
    <w:semiHidden w:val="1"/>
    <w:rsid w:val="00087927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olo9Carattere" w:customStyle="1">
    <w:name w:val="Titolo 9 Carattere"/>
    <w:basedOn w:val="Carpredefinitoparagrafo"/>
    <w:link w:val="Titolo9"/>
    <w:uiPriority w:val="9"/>
    <w:semiHidden w:val="1"/>
    <w:rsid w:val="00087927"/>
    <w:rPr>
      <w:rFonts w:cstheme="majorBidi" w:eastAsiaTheme="majorEastAsia"/>
      <w:color w:val="272727" w:themeColor="text1" w:themeTint="0000D8"/>
    </w:rPr>
  </w:style>
  <w:style w:type="character" w:styleId="TitoloCarattere" w:customStyle="1">
    <w:name w:val="Titolo Carattere"/>
    <w:basedOn w:val="Carpredefinitoparagrafo"/>
    <w:link w:val="Titolo"/>
    <w:uiPriority w:val="10"/>
    <w:rsid w:val="0008792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08792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 w:val="1"/>
    <w:rsid w:val="0008792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087927"/>
    <w:rPr>
      <w:i w:val="1"/>
      <w:iCs w:val="1"/>
      <w:color w:val="404040" w:themeColor="text1" w:themeTint="0000BF"/>
    </w:rPr>
  </w:style>
  <w:style w:type="paragraph" w:styleId="Paragrafoelenco">
    <w:name w:val="List Paragraph"/>
    <w:basedOn w:val="Normale"/>
    <w:uiPriority w:val="34"/>
    <w:qFormat w:val="1"/>
    <w:rsid w:val="00087927"/>
    <w:pPr>
      <w:ind w:left="720"/>
      <w:contextualSpacing w:val="1"/>
    </w:pPr>
  </w:style>
  <w:style w:type="character" w:styleId="Enfasiintensa">
    <w:name w:val="Intense Emphasis"/>
    <w:basedOn w:val="Carpredefinitoparagrafo"/>
    <w:uiPriority w:val="21"/>
    <w:qFormat w:val="1"/>
    <w:rsid w:val="00087927"/>
    <w:rPr>
      <w:i w:val="1"/>
      <w:iCs w:val="1"/>
      <w:color w:val="0f4761" w:themeColor="accent1" w:themeShade="0000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 w:val="1"/>
    <w:rsid w:val="0008792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087927"/>
    <w:rPr>
      <w:i w:val="1"/>
      <w:iCs w:val="1"/>
      <w:color w:val="0f4761" w:themeColor="accent1" w:themeShade="0000BF"/>
    </w:rPr>
  </w:style>
  <w:style w:type="character" w:styleId="Riferimentointenso">
    <w:name w:val="Intense Reference"/>
    <w:basedOn w:val="Carpredefinitoparagrafo"/>
    <w:uiPriority w:val="32"/>
    <w:qFormat w:val="1"/>
    <w:rsid w:val="00087927"/>
    <w:rPr>
      <w:b w:val="1"/>
      <w:bCs w:val="1"/>
      <w:smallCaps w:val="1"/>
      <w:color w:val="0f4761" w:themeColor="accent1" w:themeShade="0000BF"/>
      <w:spacing w:val="5"/>
    </w:rPr>
  </w:style>
  <w:style w:type="paragraph" w:styleId="Intestazione">
    <w:name w:val="header"/>
    <w:basedOn w:val="Normale"/>
    <w:link w:val="IntestazioneCarattere"/>
    <w:uiPriority w:val="99"/>
    <w:unhideWhenUsed w:val="1"/>
    <w:rsid w:val="00E2723C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E2723C"/>
  </w:style>
  <w:style w:type="paragraph" w:styleId="Pidipagina">
    <w:name w:val="footer"/>
    <w:basedOn w:val="Normale"/>
    <w:link w:val="PidipaginaCarattere"/>
    <w:uiPriority w:val="99"/>
    <w:unhideWhenUsed w:val="1"/>
    <w:rsid w:val="00E2723C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E2723C"/>
  </w:style>
  <w:style w:type="table" w:styleId="Tabellasemplice-2">
    <w:name w:val="Plain Table 2"/>
    <w:basedOn w:val="Tabellanormale"/>
    <w:uiPriority w:val="42"/>
    <w:rsid w:val="00E2723C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f7f7f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f7f7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f7f7f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f7f7f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f7f7f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f7f7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zhEPDQdbqCf8taVADc9g7lOy8A==">CgMxLjA4AHIhMUVhQVZma2tkWmFQNzdJNy1SNGlNbHZMdWp0cUtWWjBk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2026-03-24T13:38:00Z</dcterms:created>
  <dc:creator>Sara Galli</dc:creator>
</cp:coreProperties>
</file>