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95989" w14:textId="77777777" w:rsidR="00FC27B2" w:rsidRPr="00FC27B2" w:rsidRDefault="00FC27B2" w:rsidP="00FC27B2">
      <w:pPr>
        <w:shd w:val="clear" w:color="auto" w:fill="FFFFFF"/>
        <w:spacing w:after="240" w:line="240" w:lineRule="auto"/>
        <w:outlineLvl w:val="0"/>
        <w:rPr>
          <w:rFonts w:ascii="Segoe UI" w:eastAsia="Times New Roman" w:hAnsi="Segoe UI" w:cs="Segoe UI"/>
          <w:b/>
          <w:bCs/>
          <w:color w:val="24292F"/>
          <w:kern w:val="36"/>
          <w:sz w:val="48"/>
          <w:szCs w:val="48"/>
          <w:lang w:val="en-US" w:eastAsia="ru-RU"/>
        </w:rPr>
      </w:pPr>
      <w:r w:rsidRPr="00FC27B2">
        <w:rPr>
          <w:rFonts w:ascii="Segoe UI" w:eastAsia="Times New Roman" w:hAnsi="Segoe UI" w:cs="Segoe UI"/>
          <w:b/>
          <w:bCs/>
          <w:color w:val="24292F"/>
          <w:kern w:val="36"/>
          <w:sz w:val="48"/>
          <w:szCs w:val="48"/>
          <w:lang w:val="en-US" w:eastAsia="ru-RU"/>
        </w:rPr>
        <w:t>Bank-Loan-Defaulter-Prediction</w:t>
      </w:r>
    </w:p>
    <w:p w14:paraId="4E4C8CF3" w14:textId="77777777" w:rsidR="00FC27B2" w:rsidRPr="00FC27B2" w:rsidRDefault="00FC27B2" w:rsidP="00FC27B2">
      <w:pPr>
        <w:shd w:val="clear" w:color="auto" w:fill="FFFFFF"/>
        <w:spacing w:after="0" w:line="240" w:lineRule="auto"/>
        <w:rPr>
          <w:rFonts w:ascii="Segoe UI" w:eastAsia="Times New Roman" w:hAnsi="Segoe UI" w:cs="Segoe UI"/>
          <w:color w:val="24292F"/>
          <w:sz w:val="24"/>
          <w:szCs w:val="24"/>
          <w:lang w:val="en-US" w:eastAsia="ru-RU"/>
        </w:rPr>
      </w:pPr>
      <w:r w:rsidRPr="00FC27B2">
        <w:rPr>
          <w:rFonts w:ascii="Segoe UI" w:eastAsia="Times New Roman" w:hAnsi="Segoe UI" w:cs="Segoe UI"/>
          <w:color w:val="24292F"/>
          <w:sz w:val="24"/>
          <w:szCs w:val="24"/>
          <w:lang w:val="en-US" w:eastAsia="ru-RU"/>
        </w:rPr>
        <w:t xml:space="preserve">Predictive analytics is the stream of advanced analytics which utilizes diverse techniques like mining, predictive modelling, statistics, machine learning and artificial intelligence to analyze current data and predict future. Loans default will cause huge loss for the </w:t>
      </w:r>
      <w:proofErr w:type="gramStart"/>
      <w:r w:rsidRPr="00FC27B2">
        <w:rPr>
          <w:rFonts w:ascii="Segoe UI" w:eastAsia="Times New Roman" w:hAnsi="Segoe UI" w:cs="Segoe UI"/>
          <w:color w:val="24292F"/>
          <w:sz w:val="24"/>
          <w:szCs w:val="24"/>
          <w:lang w:val="en-US" w:eastAsia="ru-RU"/>
        </w:rPr>
        <w:t>bank</w:t>
      </w:r>
      <w:proofErr w:type="gramEnd"/>
      <w:r w:rsidRPr="00FC27B2">
        <w:rPr>
          <w:rFonts w:ascii="Segoe UI" w:eastAsia="Times New Roman" w:hAnsi="Segoe UI" w:cs="Segoe UI"/>
          <w:color w:val="24292F"/>
          <w:sz w:val="24"/>
          <w:szCs w:val="24"/>
          <w:lang w:val="en-US" w:eastAsia="ru-RU"/>
        </w:rPr>
        <w:t xml:space="preserve"> so they pay much attention on this issue to apply various method to detect and predict default behaviors of their customers. 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14:paraId="0BD946F6" w14:textId="77777777" w:rsidR="00834724" w:rsidRPr="00FC27B2" w:rsidRDefault="00834724">
      <w:pPr>
        <w:rPr>
          <w:lang w:val="en-US"/>
        </w:rPr>
      </w:pPr>
    </w:p>
    <w:sectPr w:rsidR="00834724" w:rsidRPr="00FC27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24"/>
    <w:rsid w:val="00834724"/>
    <w:rsid w:val="00FC27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05D36-FDAA-4552-AE20-7D66EF0CC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C27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27B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FC27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Raev</dc:creator>
  <cp:keywords/>
  <dc:description/>
  <cp:lastModifiedBy>Andrey Raev</cp:lastModifiedBy>
  <cp:revision>2</cp:revision>
  <dcterms:created xsi:type="dcterms:W3CDTF">2022-04-11T03:08:00Z</dcterms:created>
  <dcterms:modified xsi:type="dcterms:W3CDTF">2022-04-11T03:08:00Z</dcterms:modified>
</cp:coreProperties>
</file>