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тестування, де ми не працюємо з запущеним кодом. 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види: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-ревʼю (аналіз вимог, дизайну, юзерсторі, бізнес-процесів і тп)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-статичний аналіз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уе тестування, де ми запускаємо код/ програму та дивимось чи правильно вони працюють.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методи: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-чорна скринька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 біла скринька</w:t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-сіра скринька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види: 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-юніт тести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 інтеграційне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 приймальне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 регресійне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 системне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виявлення багів на ранніх етапах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баги, які непомітні під час простого аналізу коду, а виявляють себе тільки під час запуску коду на практиці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cost-effective - вартість виправлення багу на ранньому етапі значно нижча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перевіряє функціональність та інтеграцію модулів між собою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якість коду, документації, вимог, та в цілому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та робить user experience надійнішим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виконує код, а лише сканує, тому може знайти лише поверхневі баги, повʼязані зі структурою , помилками у вимогах/дизайні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 на тестування, а відповідно виправлення багу також займає більше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залежить від навичок та досвіду тестувальника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вартість такого виду тестування вище, бо потребує, крім часу, ще багато ресурсів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якщо все виконується вручну, то це займає більше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виняткових випадків може бути складним у проведенні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заміняє динамічне тестування, а лише доповнює його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автоматизовані тести можуть викликати відчуття того, що все перевірено, однак вони перевіряють лише те, що прописано у сценарії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дає змогу виявити баги ще до запуску коду та може економити ресурси, але знаходить доволі поверхневі баги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потребує набагато більше часу та ресурсів, але виявляє більш критичні та суттєві баги, які непомітні у статичному тестуванні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Коректно. Будь-який тест кейс надає 100% покриття тверджень, таким чином покриває 50% рішень. - НЕВІРНЕ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d9eeb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d9eeb" w:val="clear"/>
                <w:rtl w:val="0"/>
              </w:rPr>
              <w:t xml:space="preserve">Коректно. Результат будь-якого тесту умови IF буде або правдими, або ні. - КОРЕКТНЕ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1.Посилання на схему міро:  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Nunito Sans" w:cs="Nunito Sans" w:eastAsia="Nunito Sans" w:hAnsi="Nunito Sans"/>
        </w:rPr>
      </w:pPr>
      <w:hyperlink r:id="rId10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https://miro.com/welcomeonboard/VVdjcFZsZzdEN3dPb2gwbEtkREVxaW42bkhqZjY0VDI4R2ZXc2JlbVRxMWlnWTZvbDc4ckRjQ1hSS3ZVK2J3ZnlLb09KeG9icENrai8yd0cwRDFzRURJV3Z2elkxT3hIZUJPcjBUb0ZFWEVQakExbGJIdUR6ZFQzRXpPTHdvVVZnbHpza3F6REdEcmNpNEFOMmJXWXBBPT0hdjE=?share_link_id=688761308662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Також прикріплюю скрин нижче: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6967765" cy="421811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765" cy="4218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shd w:fill="b6d7a8" w:val="clear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b6d7a8" w:val="clear"/>
          <w:rtl w:val="0"/>
        </w:rPr>
        <w:t xml:space="preserve">2.Який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мінімальний набір тест-кейсів = мінімальний набір покриття буде дорівнювати 5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miro.com/welcomeonboard/VVdjcFZsZzdEN3dPb2gwbEtkREVxaW42bkhqZjY0VDI4R2ZXc2JlbVRxMWlnWTZvbDc4ckRjQ1hSS3ZVK2J3ZnlLb09KeG9icENrai8yd0cwRDFzRURJV3Z2elkxT3hIZUJPcjBUb0ZFWEVQakExbGJIdUR6ZFQzRXpPTHdvVVZnbHpza3F6REdEcmNpNEFOMmJXWXBBPT0hdjE=?share_link_id=688761308662" TargetMode="External"/><Relationship Id="rId12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8Mf/9+QGpZfJKDybPpxHVXXG+Q==">CgMxLjA4AHIhMWs2TkVrQnVSUWU0NFotc3NCU1BoWUdsUThOTTRVeE9G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