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21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Приёмка остаётся незавершённой до получения необходимых сведений либо оформления решения уполномоченным представителем магазина.</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паллет в пределах допуска либо приёмка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по наличию SKU в хранении и дате окончания срока годности; свободные ячейки выбираются относительно прогнозируемого места отбора. Для категории Б явно определены условия частичного пополнения занятой ячейки.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Правила приёмки магазина предусматривают фотоархив и акт при превышении установленного порога.</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но только при одном из двух условий: товара этого SKU в хранении вообще нет либо в хранении имеется товар с той же датой окончания срока годности, что и у принимаемой партии. Если товар в хранении есть только с другой датой окончания срока годности, прямое размещение принимаемой партии в отбор не допускается.</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