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Опросник вендора WMS</w:t>
      </w:r>
    </w:p>
    <w:p>
      <w:r>
        <w:t>Версия 1.0 · 16.09.2026 · RETAILCASE · сумма весов 100.</w:t>
      </w:r>
    </w:p>
    <w:p>
      <w:r>
        <w:t>Каждый ID соответствует требованию из функционального стандарта. M — обязательно для целевого промышленного контура; S — рекомендуемая функция/следующая очередь, не обязательна для раннего пилота. Вес отражает важность для RETAILCASE, а не сложность разработки. M не означает «уже реализовано».</w:t>
      </w:r>
    </w:p>
    <w:p>
      <w:pPr>
        <w:pStyle w:val="Heading1"/>
      </w:pPr>
      <w:r>
        <w:t>Как отвечать</w:t>
      </w:r>
    </w:p>
    <w:p>
      <w:r>
        <w:t>Для каждого вопроса вендор заполняет: ответ на весь критерий и подпункты; точный продукт/версию; способ S0 (стандарт), C (настройка), E (поддерживаемое расширение), D (заказная разработка), P (партнёр), N (нет); модули/лицензии; ограничения; ссылку на руководство; демо-ID и запись; оценку трудоёмкости и цены; владельца поддержки; дату доступности. Roadmap не равен поставляемой функции. Если подпункты реализованы по-разному — перечислить это явно, не отвечать одним «да».</w:t>
      </w:r>
    </w:p>
    <w:p>
      <w:r>
        <w:t>В таблице сформулирован вопрос «Как ваша система обеспечивает следующее требование и покажет указанный тест?». Ответы исследователя по публичным данным — в сравнении WMS; это не ответы, подписанные вендорами.</w:t>
      </w:r>
    </w:p>
    <w:p>
      <w:r>
        <w:t>Методика оценок и стоп-критерии. Сценарии D01–D12.</w:t>
      </w:r>
    </w:p>
    <w:p>
      <w:pPr>
        <w:pStyle w:val="Heading1"/>
      </w:pPr>
      <w:r>
        <w:t>Мастер-данные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W01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Площадки и владельцы. Единая модель нескольких складов, зон, организаций и владельцев запаса с раздельными правами и остатками.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Принять одинаковый SKU для двух владельцев на двух складах; чужой запас недоступен.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Артикулы и упаковки. SKU, GTIN и альтернативные штрихкоды, единицы и иерархии упаковок, габариты, масса, сроки действия версии; неизвестная упаковка блокируется.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Изменить коробку 12→10 шт. с даты; старые документы сохраняют прежнюю упаковку.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W03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Адреса магазинов. Стабильный destinationId/GLN с namespace, окна и календарь получателя; адресный текст не ключ; сопоставления внешних систем.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Два похожих адреса и разные GLN не склеиваются; переименование магазина не меняет историю.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Топология склада. Версионируемые ячейки, зоны хранения/отбора/контроля/кроссдока, ворота, линии, маршруты и ограничения вместимости.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Опубликовать новую схему без потери занятой ячейки; запрет размещения в переполненную/несовместимую.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W05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Профиль товара и клиента. Температура, совместимость, хрупкость, опасные свойства при наличии, минимальный остаточный срок для магазина, правила полного/неполного короба.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лот пригоден магазину A и запрещён B; причина видна до отбора.</w:t>
            </w:r>
          </w:p>
        </w:tc>
      </w:tr>
    </w:tbl>
    <w:p/>
    <w:p>
      <w:pPr>
        <w:pStyle w:val="Heading1"/>
      </w:pPr>
      <w:r>
        <w:t>Приёмка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W06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ASN и поставки. Заказ поставки, ASN/dispatch advice, состав грузомест, несколько документов в машине, перенос/отмена до факта.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Сопоставить ASN, заказ и HU, обнаружить неизвестную строку и не провести автоматически.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Доверительная приёмка. Настраиваемая по поставщику приёмка запечатанного HU по составу ASN; выборочная проверка и эскалация расхождений.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Доверенная паллета принята одним сканом; повреждённая уходит в пересчёт.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W08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Неполные коробки. Фактическая приёмка штучно, коробами и весом; недостача, излишек, повреждение, акт и согласование, без фиктивного количества.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Заказано 12, получено 10: остаток 10, расхождение 2, ERP получает факт и причину.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Входное качество. Температура, срок, партия, фото/осмотр, документы; карантин отдельно от физического наличия.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Товар физически принят, но заблокирован для отбора; разрешённый контролёр снимает HOLD с причиной.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Размещение и прямой поток. Стратегии размещения и прямая подача в отбор/кроссдок по спросу; подтверждение адреса, ограничение cold dwell.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Часть ASN в хранение, часть в кроссдок; каждое перемещение подтверждено адресом.</w:t>
            </w:r>
          </w:p>
        </w:tc>
      </w:tr>
    </w:tbl>
    <w:p/>
    <w:p>
      <w:pPr>
        <w:pStyle w:val="Heading1"/>
      </w:pPr>
      <w:r>
        <w:t>Запас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Учёт и резервы. Физический, доступный, зарезервированный и заблокированный запас раздельно по владельцу/SKU/лоту/HU/ячейке.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Два параллельных заказа на последний остаток: разрешён один резерв.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FEFO и прослеживаемость. Партии, даты, срок на дату доставки, FEFO с мотивированным исключением; обратная трассировка поставщик→магазин и отзыв.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Отозвать лот; найти остатки и уже отгруженные магазины, запретить дальнейшую отгрузку.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Плавающий вес. Две реальные меры шт./кг, переменный вес экземпляра/короба, точность и округление; без размножения SKU и фиксированного коэффициента.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 единицы с разным весом; частичный отбор, возврат и сверка обеих мер.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Инвентаризация. Циклические и сплошные пересчёты, слепой ввод, повторный независимый пересчёт, блокировка/контроль конкурентных движений.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Пересчитать движущуюся ячейку, исключить двойное списание и провести утверждённую разницу.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Корректировки и причины. Перемещения, списания, пересортица и статусные изменения с полномочиями и неизменяемым журналом.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Попытка задним числом изменить факт отклоняется либо порождает связанный корректирующий документ.</w:t>
            </w:r>
          </w:p>
        </w:tc>
      </w:tr>
    </w:tbl>
    <w:p/>
    <w:p>
      <w:pPr>
        <w:pStyle w:val="Heading1"/>
      </w:pPr>
      <w:r>
        <w:t>Отбор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Заказы и волны. Версии заказов/строк, частичное исполнение, приоритет, SLA, стабильная часть исполнения; волна склада связана с отправкой TMS.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Изменить незапущенную строку; после запуска корректировка контролируема и не теряет резерв.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Пополнение под волну. Min/max и спрос волны, несколько источников одного SKU, полнопаллетное/дробное пополнение, лимит ячейки; предотвращение дублей.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10 заявок на один SKU: нет десятикратного переполнения, очередь и остаточный спрос корректны.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Методы комплектации. Паллетный, коробочный, штучный, batch/multi-order, зональный отбор и консолидация результатов; настроечный выбор по потоку.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Одна волна из полного паллета, коробов и штук приходит к правильным магазинам.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Маршрут и store-friendly. Последовательность отбора, тяжёлое вниз/хрупкое сверху, группы отделов магазина, допустимые смешения, баланс труда и качества.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Собрать смешанный ролл-кейдж по правилам магазина; запрет несовместимого товара.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Исключения отбора. Недостача в ячейке, повреждение, замена только по ERP-политике, остаточная задача и инвентаризация.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Вычерк не закрывает заказ как полный и создаёт прослеживаемое действие.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W21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Slotting. ABC/скорость/совместимость, постоянные и динамические места, рекомендации размеров pick-face и переносов с ручным утверждением.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Для A увеличить фронт, для C предложить динамическую ячейку; показать эффект и ограничения.</w:t>
            </w:r>
          </w:p>
        </w:tc>
      </w:tr>
    </w:tbl>
    <w:p/>
    <w:p>
      <w:pPr>
        <w:pStyle w:val="Heading1"/>
      </w:pPr>
      <w:r>
        <w:t>Контроль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Два прохода сканирования. По политике два независимых прохода контроля с правами, слепой проверкой, авторами, временем и фактами; нельзя копировать первый результат.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Во втором проходе пропуск обнаружен; одинаковый eventId не засчитан дважды.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Весовая проверка. Интеграция весов, ID/поверка или калибровка по принятой политике, брутто/тара/нетто, допустимое отклонение, причина ручного ввода.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Зафиксировать измерение весов и HOLD при выходе за допуск; отключение весов не даёт ложный PASS.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W24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Осмотр и допуск. Отдельные решения по упаковке, количеству, температуре и качеству; собран не означает разрешён к отгрузке.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ORDER_ASSEMBLED при HOLD возможен, но погрузка блокируется.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W25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Версия состава. Результаты контроля привязаны к contentVersion HU; перепаковка/замена содержимого делает старый допуск неприменимым.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После PASS добавить коробку: отгрузка запрещена до нужного повторного контроля.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VAS и фасовка. Перемаркировка, наборы, нарезка/переупаковка весового товара с расходом/выходом/потерями и генеалогией; сложное производство — MES.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 головки сыра получить фасовки; остаток и технологическая потеря объясняют баланс кг.</w:t>
            </w:r>
          </w:p>
        </w:tc>
      </w:tr>
    </w:tbl>
    <w:p/>
    <w:p>
      <w:pPr>
        <w:pStyle w:val="Heading1"/>
      </w:pPr>
      <w:r>
        <w:t>Кроссдок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W27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Внешние грузоместа. Приём состава и фактов нескольких WMS, SSCC и legacy pallet ID с namespace, внешний заказ и строка, собственник, магазин.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Две WMS прислали одинаковый legacy ID: столкновение исключено; повторный скан не удваивает приёмку.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W28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Линии консолидации. Распределение на линии по магазину/serviceDate/совместимости, волне и воротам; scan HU→line; контроль полноты и максимального ожидания.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Ошибочный магазин/день/температурная зона блокируются; видны ожидаемые и принятые части.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W29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Агрегация HU. Вложенность HU с одним действующим родителем, запрет циклов/двойного включения, неизменяемая история; перенос состава и происхождения.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Соединить 2 HU в родитель; повтор операции не создаёт второго родителя; отгрузить только верхний уровень.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W30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Разделение по шву. Разагрегировать ранее соединённые дочерние HU без потери идентичности, заказов и фактов; после погрузки — только по разрешённой процедуре.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Открыть родитель и вернуть исходные дочерние HU с прежними идентификаторами.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W31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Перепаковка и дробление. Разбить содержимое итогового HU на новые HU произвольным составом, сохранив генеалогию и баланс обеих мер.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 2 родительских мест сделать 3: строки/лот/владелец/шт./кг сохранены, новый объём измерен.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Физические факты. READY, LOADED, DEPARTED, RECEIVED по плечу и месту; scan/pickup/drop/custody, приёмка target WMS подтверждена реально.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Приёмка на кроссдоке не выдаёт доставку магазину; неисправный адаптер оставляет ожидающий статус.</w:t>
            </w:r>
          </w:p>
        </w:tc>
      </w:tr>
    </w:tbl>
    <w:p/>
    <w:p>
      <w:pPr>
        <w:pStyle w:val="Heading1"/>
      </w:pPr>
      <w:r>
        <w:t>Отгрузка и возвраты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W33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Погрузка по плану. Проверка рейса/ворот/очереди/температуры/качества, список грузомест, пломба, загрузочная ведомость и обратная разгрузка.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Чужая паллета не грузится; снятая с машины возвращается в корректное состояние.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Возвраты товара. Возврат магазина/закрытие магазина, связь с исходным лотом и поставкой, пригодность, карантин, повторная продажа/списание по решению.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Неизвестный возврат не попадает сразу в доступный запас; расхождение согласуется.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W35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Оборотная тара. Постоянный ID актива отдельно от SSCC содержимого, выдача/возврат/ремонт/потеря/сверка; роли WMS и TMS согласованы.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Ролл-кейдж меняет содержимое, но сохраняет собственный assetId и историю ответственности.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W36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3PL и показатели. Владелец отдельно от площадки; количественные услуги хранения/обработки для биллинга ERP; производительность и стоимость без двойного учёта.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Одна операция физически считается один раз, аналитика двух владельцев разделена.</w:t>
            </w:r>
          </w:p>
        </w:tc>
      </w:tr>
    </w:tbl>
    <w:p/>
    <w:p>
      <w:pPr>
        <w:pStyle w:val="Heading1"/>
      </w:pPr>
      <w:r>
        <w:t>Рабочие места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W37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Начальник склада. План-факт волн, загрузка зон, риск SLA, дефициты, очереди пополнения и персонал; причины решений и drill-down к фактам.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 риска опоздания открыть конкретные заблокированные задания и принять допустимое решение.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W38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Сборщик и контролёр. Простой скан-ориентированный ТСД, RU/KA и согласованный резервный язык, крупные кнопки, один фокус; отдельный контроль без подсказки ответа.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Нормальный отбор на одном рабочем экране, без меню между каждым сканом; ошибочный скан понятен.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W39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Ричтрак и диспетчер. Одноэкранный claim→pickup→drop→ACK; очередь по приоритету, допуск техники/оператора, смены, паузы, предотвращение starvation.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Два водителя не берут одну задачу; груз в пути нельзя молча переназначить без физической передачи.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W40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Оборудование и разрыв связи. ТСД/сканеры/принтеры/весы; явный online/offline; локальные факты только в разрешённом профиле, повторная синхронизация без дублей.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Оборвать Wi-Fi после скана; оператор видит неподтверждённый факт, восстановление не списывает дважды.</w:t>
            </w:r>
          </w:p>
        </w:tc>
      </w:tr>
    </w:tbl>
    <w:p/>
    <w:p>
      <w:pPr>
        <w:pStyle w:val="Heading1"/>
      </w:pPr>
      <w:r>
        <w:t>Интеграции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W41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XML API и сверка. Двусторонние мастер-данные и операции ERP/WMS/TMS; durable inbox/outbox, версии, корреляция, повтор, quarantine; сверка документов и остатков.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Повтор и перестановка сообщений, одинаковый ID с иным payload, падение между commit и отправкой.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Наблюдаемость обмена. Рабочее место интегратора: вход/выход, ACK, бизнес-статус, latency, DLQ, разрешённый replay, связь с документом.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Найти пропавшее движение по correlationId, повторить безопасно, восстановить контрольные суммы.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W43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Интеграция TMS и событий ERP. Принять wave/gate/line/cutoff/sequence и отдать planned readiness, assembled, quality release, loaded/departed/received с версиями.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Изменённая плановая версия не отменяет уже совершённый физический факт.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Автоматизация и локальные адаптеры. Документированные API для WCS/весов/голоса; для Грузии обследовать RS.GE и документы. Не считать российскую маркировку обязательной для RETAILCASE.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Проверить один реальный адаптер; отдельно указать покупаемые модули, тарифы и поддержку.</w:t>
            </w:r>
          </w:p>
        </w:tc>
      </w:tr>
    </w:tbl>
    <w:p/>
    <w:p>
      <w:pPr>
        <w:pStyle w:val="Heading1"/>
      </w:pPr>
      <w:r>
        <w:t>Архитектура и эксплуатация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W45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Безопасность и полномочия. Роли по владельцу/складу/операции, разделение автор/контролёр/утверждающий, SSO/MFA для админов, аудит и изоляция данных.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Пользователь склада A не видит B; оператор не снимает собственный критический HOLD.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W46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Надёжность и нагрузка. Согласованные SLO, сохранность подтверждённых фактов, восстановление БД/очередей, ночная поддержка, нагрузка и slow SQL evidence.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Восстановить резервную копию, продолжить волну, воспроизвести пик без потери/дублей.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W47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Обновления и переносимость. Версии API, тестовый контур, поддерживаемые расширения, миграция/откат, экспорт запаса/истории/HU без блокировки вендором.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Выгрузить согласованный набор и восстановить связи; обновление проходит регрессию.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W48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Внедрение и поддержка. Именованная команда, grocery-референсы, обучение, 24×7 критический сервис, состав лицензий, условия выхода и сопровождения доработок.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Вендор проводит демо D01–D12, представляет RACI, план cutover/rollback и полную ведомость компонентов.</w:t>
            </w:r>
          </w:p>
        </w:tc>
      </w:tr>
    </w:tbl>
    <w:p/>
    <w:p>
      <w:pPr>
        <w:pStyle w:val="Heading1"/>
      </w:pPr>
      <w:r>
        <w:t>Бланк ответа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Способ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Продукт/версия/модуль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покрыто и ограничения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Документ + демо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Доработка: срок/цена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Поддержка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Балл комиссии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Скопировать каждый ID из таблиц выше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S0/C/E/D/P/N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Указать точно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Не оставлять общие «да»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Ссылка/номер теста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Отдельно лицензии и работы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Компания/роль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0–5 после проверки</w:t>
            </w:r>
          </w:p>
        </w:tc>
      </w:tr>
    </w:tbl>
    <w:p/>
    <w:p>
      <w:r>
        <w:t>Безопасность, сохранность фактов и обязательные интеграции не компенсируются высоким итоговым баллом. Не запрашивать пароли, коммерческие данные других клиентов или доступ к их продуктиву: достаточно обезличенного референса и согласованного стенда.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вендора WMS</dc:title>
  <dc:subject/>
  <dc:creator>RETAILCASE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