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Требования по функциональности WMS и TMS для торговой сети NIKORA</w:t>
      </w:r>
    </w:p>
    <w:p>
      <w:r>
        <w:t>Версия 1.0 · 16.09.2026 · проект требований для согласования, не сертификат готовности продуктов.</w:t>
      </w:r>
    </w:p>
    <w:p>
      <w:pPr>
        <w:pStyle w:val="Heading1"/>
      </w:pPr>
      <w:r>
        <w:t>1. Результат и принцип выбора</w:t>
      </w:r>
    </w:p>
    <w:p>
      <w:r>
        <w:t>Цель — управляемое снабжение магазина: достоверный запас, своевременная сборка, безопасное объединение совместимых потоков, доставка с подтверждённым составом и замкнутым учётом ERP. «Лучшая функциональность» означает отбор подходящих возможностей разных систем, а не покупку всех модулей и не механическое объединение рекламных каталогов.</w:t>
      </w:r>
    </w:p>
    <w:p>
      <w:r>
        <w:t>Это единый функциональный стандарт: раздел W обязателен для оценки WMS, раздел T — для TMS; архитектура, процессные границы и приёмка раскрыты в отдельных документах пакета. Классы M/S и веса приведены в опросниках. M — требование полного промышленного scope; ранний пилот имеет явно ограниченный набор, а не объявляется полноценным внедрением.</w:t>
      </w:r>
    </w:p>
    <w:p>
      <w:pPr>
        <w:pStyle w:val="Heading1"/>
      </w:pPr>
      <w:r>
        <w:t>2. Исходная модель NIKORA</w:t>
      </w:r>
    </w:p>
    <w:p>
      <w:r>
        <w:t>По карте складов процессы неоднородны: Orkhevi описан как работающий с WMS online, Samgori и Poti — преимущественно ручные/offline. Это сведения обследования, не проверка текущего live-контура. Samgori требует обработки охлаждённого и весового товара/перефасовки; Poti сочетает несколько температурных зон; NonFood и отдельные площадки обследованы неполно.</w:t>
      </w:r>
    </w:p>
    <w:p>
      <w:r>
        <w:t>Предложение по кроссдоку связывает четыре товарных потока с недельным календарём магазинов, отправлением финального рейса, подвозом и обратным расчётом готовности. Исходное ТЗ предусматривает до шести источников, XML plan/fact и вложенные SSCC. Число источников — параметр сценария, не жёстко зашитое ограничение архитектуры.</w:t>
      </w:r>
    </w:p>
    <w:p>
      <w:r>
        <w:t>Требование «одна доставка» не отменяет температурную совместимость. Допустим один рейс с отдельными камерами/совместимыми HU; объединять несовместимый товар в один HU запрещено. Свежесть важнее искусственного ожидания всех категорий.</w:t>
      </w:r>
    </w:p>
    <w:p>
      <w:r>
        <w:t>Нельзя размерить решение по сумме всех внутрисетевых паллетоопераций: один груз учитывается в нескольких точках. Требуются уникальные orderLine/fulfillmentPart/HU и отдельные показатели обработок. Адресные строки, данные о штате и периоды отчётов необходимо нормализовать до sizing.</w:t>
      </w:r>
    </w:p>
    <w:p>
      <w:pPr>
        <w:pStyle w:val="Heading1"/>
      </w:pPr>
      <w:r>
        <w:t>3. WMS и TMS: границы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Объект решения</w:t>
            </w:r>
          </w:p>
        </w:tc>
        <w:tc>
          <w:tcPr>
            <w:tcW w:type="dxa" w:w="2556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ERP/MDM</w:t>
            </w:r>
          </w:p>
        </w:tc>
        <w:tc>
          <w:tcPr>
            <w:tcW w:type="dxa" w:w="2556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WMS</w:t>
            </w:r>
          </w:p>
        </w:tc>
        <w:tc>
          <w:tcPr>
            <w:tcW w:type="dxa" w:w="2556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TMS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Заказ магазина и коммерческая политика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Источник заказа/изменения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Исполняет строки/части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Планирует транспортную потребность</w:t>
            </w:r>
          </w:p>
        </w:tc>
      </w:tr>
      <w:tr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Артикул, упаковка, магазин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Владелец согласованных master-данных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Локальные складские атрибуты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Транспортные ограничения и геокоды по согласованию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Запас, резерв, партия, фактический вес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Финансовый/балансовый учёт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Источник физических фактов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Читает нужный срез, не ведёт второй складской остаток</w:t>
            </w:r>
          </w:p>
        </w:tc>
      </w:tr>
      <w:tr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Состав HU, вложенность, контроль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Получатель результата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Меняет и подтверждает состав/качество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Использует версионированное представление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Складская волна и задания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Не диспетчеризует ТСД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Планирует и исполняет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Передаёт deadlines/приоритет/отправочную волну</w:t>
            </w:r>
          </w:p>
        </w:tc>
      </w:tr>
      <w:tr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Маршрут, плечо, рейс, отправочная волна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Заявка/финансы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Подтверждает выполнимость и физические действия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Владелец сетевого транспортного плана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Ворота/линии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Топология, ёмкость и факт занятия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Планирует слот по опубликованным ограничениям</w:t>
            </w:r>
          </w:p>
        </w:tc>
      </w:tr>
      <w:tr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Приёмка магазина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Получает документ учёта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Принимающая store-WMS, если есть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Хранит/доставляет POD от уполномоченного получателя</w:t>
            </w:r>
          </w:p>
        </w:tc>
      </w:tr>
    </w:tbl>
    <w:p/>
    <w:p>
      <w:r>
        <w:t>Двор/YMS, WCS, лаборатория/QA, весы, MDM, ERP, store receiving и телематика могут быть отдельными продуктами. Обязателен один владелец каждого факта и контракт стыка; одинаковый логотип поставщика интеграцию не доказывает.</w:t>
      </w:r>
    </w:p>
    <w:p>
      <w:pPr>
        <w:pStyle w:val="Heading1"/>
      </w:pPr>
      <w:r>
        <w:t>4. Стандарт WMS</w:t>
      </w:r>
    </w:p>
    <w:p>
      <w:r>
        <w:t>Опросник с весами и тестом каждого требования.</w:t>
      </w:r>
    </w:p>
    <w:p>
      <w:pPr>
        <w:pStyle w:val="Heading2"/>
      </w:pPr>
      <w:r>
        <w:t>Мастер-данные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W01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Площадки и владельцы. Единая модель нескольких складов, зон, организаций и владельцев запаса с раздельными правами и остатками.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W02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Артикулы и упаковки. SKU, GTIN и альтернативные штрихкоды, единицы и иерархии упаковок, габариты, масса, сроки действия версии; неизвестная упаковка блокируется.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W03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Адреса магазинов. Стабильный destinationId/GLN с namespace, окна и календарь получателя; адресный текст не ключ; сопоставления внешних систем.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W04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Топология склада. Версионируемые ячейки, зоны хранения/отбора/контроля/кроссдока, ворота, линии, маршруты и ограничения вместимости.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W05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Профиль товара и клиента. Температура, совместимость, хрупкость, опасные свойства при наличии, минимальный остаточный срок для магазина, правила полного/неполного короба.</w:t>
            </w:r>
          </w:p>
        </w:tc>
      </w:tr>
    </w:tbl>
    <w:p/>
    <w:p>
      <w:pPr>
        <w:pStyle w:val="Heading2"/>
      </w:pPr>
      <w:r>
        <w:t>Приёмка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W06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ASN и поставки. Заказ поставки, ASN/dispatch advice, состав грузомест, несколько документов в машине, перенос/отмена до факта.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W07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Доверительная приёмка. Настраиваемая по поставщику приёмка запечатанного HU по составу ASN; выборочная проверка и эскалация расхождений.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W08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Неполные коробки. Фактическая приёмка штучно, коробами и весом; недостача, излишек, повреждение, акт и согласование, без фиктивного количества.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W09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Входное качество. Температура, срок, партия, фото/осмотр, документы; карантин отдельно от физического наличия.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W10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Размещение и прямой поток. Стратегии размещения и прямая подача в отбор/кроссдок по спросу; подтверждение адреса, ограничение cold dwell.</w:t>
            </w:r>
          </w:p>
        </w:tc>
      </w:tr>
    </w:tbl>
    <w:p/>
    <w:p>
      <w:pPr>
        <w:pStyle w:val="Heading2"/>
      </w:pPr>
      <w:r>
        <w:t>Запас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W11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Учёт и резервы. Физический, доступный, зарезервированный и заблокированный запас раздельно по владельцу/SKU/лоту/HU/ячейке.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W12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FEFO и прослеживаемость. Партии, даты, срок на дату доставки, FEFO с мотивированным исключением; обратная трассировка поставщик→магазин и отзыв.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W13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Плавающий вес. Две реальные меры шт./кг, переменный вес экземпляра/короба, точность и округление; без размножения SKU и фиксированного коэффициента.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W14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Инвентаризация. Циклические и сплошные пересчёты, слепой ввод, повторный независимый пересчёт, блокировка/контроль конкурентных движений.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W15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Корректировки и причины. Перемещения, списания, пересортица и статусные изменения с полномочиями и неизменяемым журналом.</w:t>
            </w:r>
          </w:p>
        </w:tc>
      </w:tr>
    </w:tbl>
    <w:p/>
    <w:p>
      <w:pPr>
        <w:pStyle w:val="Heading2"/>
      </w:pPr>
      <w:r>
        <w:t>Отбор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W16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Заказы и волны. Версии заказов/строк, частичное исполнение, приоритет, SLA, стабильная часть исполнения; волна склада связана с отправкой TMS.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W17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Пополнение под волну. Min/max и спрос волны, несколько источников одного SKU, полнопаллетное/дробное пополнение, лимит ячейки; предотвращение дублей.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W18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Методы комплектации. Паллетный, коробочный, штучный, batch/multi-order, зональный отбор и консолидация результатов; настроечный выбор по потоку.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W19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Маршрут и store-friendly. Последовательность отбора, тяжёлое вниз/хрупкое сверху, группы отделов магазина, допустимые смешения, баланс труда и качества.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W20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Исключения отбора. Недостача в ячейке, повреждение, замена только по ERP-политике, остаточная задача и инвентаризация.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W21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Slotting. ABC/скорость/совместимость, постоянные и динамические места, рекомендации размеров pick-face и переносов с ручным утверждением.</w:t>
            </w:r>
          </w:p>
        </w:tc>
      </w:tr>
    </w:tbl>
    <w:p/>
    <w:p>
      <w:pPr>
        <w:pStyle w:val="Heading2"/>
      </w:pPr>
      <w:r>
        <w:t>Контроль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W22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Два прохода сканирования. По политике два независимых прохода контроля с правами, слепой проверкой, авторами, временем и фактами; нельзя копировать первый результат.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W23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Весовая проверка. Интеграция весов, ID/поверка или калибровка по принятой политике, брутто/тара/нетто, допустимое отклонение, причина ручного ввода.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W24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Осмотр и допуск. Отдельные решения по упаковке, количеству, температуре и качеству; собран не означает разрешён к отгрузке.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W25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Версия состава. Результаты контроля привязаны к contentVersion HU; перепаковка/замена содержимого делает старый допуск неприменимым.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W26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VAS и фасовка. Перемаркировка, наборы, нарезка/переупаковка весового товара с расходом/выходом/потерями и генеалогией; сложное производство — MES.</w:t>
            </w:r>
          </w:p>
        </w:tc>
      </w:tr>
    </w:tbl>
    <w:p/>
    <w:p>
      <w:pPr>
        <w:pStyle w:val="Heading2"/>
      </w:pPr>
      <w:r>
        <w:t>Кроссдок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W27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Внешние грузоместа. Приём состава и фактов нескольких WMS, SSCC и legacy pallet ID с namespace, внешний заказ и строка, собственник, магазин.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W28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Линии консолидации. Распределение на линии по магазину/serviceDate/совместимости, волне и воротам; scan HU→line; контроль полноты и максимального ожидания.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W29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Агрегация HU. Вложенность HU с одним действующим родителем, запрет циклов/двойного включения, неизменяемая история; перенос состава и происхождения.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W30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Разделение по шву. Разагрегировать ранее соединённые дочерние HU без потери идентичности, заказов и фактов; после погрузки — только по разрешённой процедуре.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W31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Перепаковка и дробление. Разбить содержимое итогового HU на новые HU произвольным составом, сохранив генеалогию и баланс обеих мер.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W32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Физические факты. READY, LOADED, DEPARTED, RECEIVED по плечу и месту; scan/pickup/drop/custody, приёмка target WMS подтверждена реально.</w:t>
            </w:r>
          </w:p>
        </w:tc>
      </w:tr>
    </w:tbl>
    <w:p/>
    <w:p>
      <w:pPr>
        <w:pStyle w:val="Heading2"/>
      </w:pPr>
      <w:r>
        <w:t>Отгрузка и возвраты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W33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Погрузка по плану. Проверка рейса/ворот/очереди/температуры/качества, список грузомест, пломба, загрузочная ведомость и обратная разгрузка.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W34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Возвраты товара. Возврат магазина/закрытие магазина, связь с исходным лотом и поставкой, пригодность, карантин, повторная продажа/списание по решению.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W35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Оборотная тара. Постоянный ID актива отдельно от SSCC содержимого, выдача/возврат/ремонт/потеря/сверка; роли WMS и TMS согласованы.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W36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3PL и показатели. Владелец отдельно от площадки; количественные услуги хранения/обработки для биллинга ERP; производительность и стоимость без двойного учёта.</w:t>
            </w:r>
          </w:p>
        </w:tc>
      </w:tr>
    </w:tbl>
    <w:p/>
    <w:p>
      <w:pPr>
        <w:pStyle w:val="Heading2"/>
      </w:pPr>
      <w:r>
        <w:t>Рабочие места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W37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Начальник склада. План-факт волн, загрузка зон, риск SLA, дефициты, очереди пополнения и персонал; причины решений и drill-down к фактам.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W38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Сборщик и контролёр. Простой скан-ориентированный ТСД, RU/KA и согласованный резервный язык, крупные кнопки, один фокус; отдельный контроль без подсказки ответа.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W39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Ричтрак и диспетчер. Одноэкранный claim→pickup→drop→ACK; очередь по приоритету, допуск техники/оператора, смены, паузы, предотвращение starvation.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W40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Оборудование и разрыв связи. ТСД/сканеры/принтеры/весы; явный online/offline; локальные факты только в разрешённом профиле, повторная синхронизация без дублей.</w:t>
            </w:r>
          </w:p>
        </w:tc>
      </w:tr>
    </w:tbl>
    <w:p/>
    <w:p>
      <w:pPr>
        <w:pStyle w:val="Heading2"/>
      </w:pPr>
      <w:r>
        <w:t>Интеграции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W41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XML API и сверка. Двусторонние мастер-данные и операции ERP/WMS/TMS; durable inbox/outbox, версии, корреляция, повтор, quarantine; сверка документов и остатков.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W42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Наблюдаемость обмена. Рабочее место интегратора: вход/выход, ACK, бизнес-статус, latency, DLQ, разрешённый replay, связь с документом.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W43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Интеграция TMS и событий ERP. Принять wave/gate/line/cutoff/sequence и отдать planned readiness, assembled, quality release, loaded/departed/received с версиями.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W44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Автоматизация и локальные адаптеры. Документированные API для WCS/весов/голоса; для Грузии обследовать RS.GE и документы. Не считать российскую маркировку обязательной для NIKORA.</w:t>
            </w:r>
          </w:p>
        </w:tc>
      </w:tr>
    </w:tbl>
    <w:p/>
    <w:p>
      <w:pPr>
        <w:pStyle w:val="Heading2"/>
      </w:pPr>
      <w:r>
        <w:t>Архитектура и эксплуатация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W45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Безопасность и полномочия. Роли по владельцу/складу/операции, разделение автор/контролёр/утверждающий, SSO/MFA для админов, аудит и изоляция данных.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W46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Надёжность и нагрузка. Согласованные SLO, сохранность подтверждённых фактов, восстановление БД/очередей, ночная поддержка, нагрузка и slow SQL evidence.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W47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Обновления и переносимость. Версии API, тестовый контур, поддерживаемые расширения, миграция/откат, экспорт запаса/истории/HU без блокировки вендором.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W48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Внедрение и поддержка. Именованная команда, grocery-референсы, обучение, 24×7 критический сервис, состав лицензий, условия выхода и сопровождения доработок.</w:t>
            </w:r>
          </w:p>
        </w:tc>
      </w:tr>
    </w:tbl>
    <w:p/>
    <w:p>
      <w:pPr>
        <w:pStyle w:val="Heading1"/>
      </w:pPr>
      <w:r>
        <w:t>5. Стандарт TMS</w:t>
      </w:r>
    </w:p>
    <w:p>
      <w:r>
        <w:t>Опросник с весами и тестом каждого требования.</w:t>
      </w:r>
    </w:p>
    <w:p>
      <w:pPr>
        <w:pStyle w:val="Heading2"/>
      </w:pPr>
      <w:r>
        <w:t>Входные данные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T01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Сеть и календари. Склады-источники, хабы и магазины, стабильные ID/GLN, геокоды, окна приёмки, дни категорий, часовые пояса и исключения.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T02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Заказы и версии. Входные ERP-заказы/строки и транспортные требования, изменения/отмена, ссылки на WMS-части и владельца.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T03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План и факт объёма. Режим PLAN или ACTUAL_ONLY по потоку/складу; прогноз с уровнем уверенности, фактические HU замещают соответствующий прогноз.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T04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Объём и совместимость. Вес, объём, позиции паллет/ролл-кейджей, температуры/камеры, штабелируемость, доступ к грузу; частично неизвестные данные не равны нулю.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T05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Транспортные ресурсы. Свой/наёмный парк, прицепы, камеры, вместимость, оснащение, экипажи/смены/допуски, доступность, подрядчики.</w:t>
            </w:r>
          </w:p>
        </w:tc>
      </w:tr>
    </w:tbl>
    <w:p/>
    <w:p>
      <w:pPr>
        <w:pStyle w:val="Heading2"/>
      </w:pPr>
      <w:r>
        <w:t>Планирование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T06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Многоостановочные маршруты. VRPTW для развоза по магазинам, заборов и возвратов, загрузка каждого сегмента; ограничения подъезда, окна и длительности обслуживания.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T07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Многоплечевая сеть. Связать source→hub→store, прямые поставки, транзит через региональный хаб и обратный поток; сквозной заказ без дубля объёма.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T08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Обратное расписание. От времени финального отправления рассчитать завершение консолидации, прибытие, выезд источника и readyBy с длительностями и буферами.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T09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Целевая функция и объяснение. Приоритет hard constraints, затем сервис/стоимость/пробег; объяснить исключённые заказы, ограничения и ручные изменения.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T10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Ручной и автоматический план. Одинаковая валидация ручного/автоплана, сценарии what-if, версия, freeze и управляемый replan после физического исполнения.</w:t>
            </w:r>
          </w:p>
        </w:tc>
      </w:tr>
    </w:tbl>
    <w:p/>
    <w:p>
      <w:pPr>
        <w:pStyle w:val="Heading2"/>
      </w:pPr>
      <w:r>
        <w:t>Консолидация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T11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Объединение по магазину. Группировка destinationId+serviceDate+владелец/контекст+совместимость; категории единого календаря, ручное подтверждение или авто по политике.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T12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Волны, ворота и линии. Назначить outbound wave, отправление, слоты ворот и потребность в линиях по мощности WMS; подтверждение ёмкости WMS обязательно.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T13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Шаттлы и readyBy. Управлять очерёдностью подвоза с источников, запрашивать подтверждение готовности/сбора; PLAN и ACTUAL_ONLY имеют разные правила бронирования.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T14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Порядок операций. Задать порядок выгрузки на хабе и согласованную загрузку источника/финального рейса с учётом физического доступа к машине.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T15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Опоздания и частичная волна. Решения ждать/частично отправить/перенести/заменить ресурс с пределами полномочий; фиксировать невыполненные части и стоимость.</w:t>
            </w:r>
          </w:p>
        </w:tc>
      </w:tr>
    </w:tbl>
    <w:p/>
    <w:p>
      <w:pPr>
        <w:pStyle w:val="Heading2"/>
      </w:pPr>
      <w:r>
        <w:t>Исполнение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T16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Жизненный цикл рейса. Создан/утверждён/выпущен/погрузка/выехал/прибыл/закрыт; грузовые события отдельно от статуса машины и документа.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T17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Диспетчер и контроль рисков. Карта и Гант, plan/fact, задержки, исполнение остановок, исключения и ответственный; переход к конкретной причине.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T18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Видимость и телематика. GPS/ETA, качество и давность данных, геозоны, температурные показания по датчику/камере, ручной факт с источником.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T19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Наёмные перевозчики. Запрос/назначение/подтверждение/отказ, резервный подрядчик, SLA, ставки и договорные ограничения.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T20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Водитель и экипаж. Простой мобильный интерфейс: маршрут, стоп, навигация, скан, фото/причина, безопасность; офлайн-факты с повторной синхронизацией.</w:t>
            </w:r>
          </w:p>
        </w:tc>
      </w:tr>
    </w:tbl>
    <w:p/>
    <w:p>
      <w:pPr>
        <w:pStyle w:val="Heading2"/>
      </w:pPr>
      <w:r>
        <w:t>Доставка и возврат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T21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Приёмка магазина. POD по HU/строкам/шт./кг, недостача/повреждение/отказ, получатель и время; видна полнота против согласованного заказа.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T22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Возврат и backhaul. Забор возвратов/тары, дополнительные стопы, грузоподъёмность после каждого забора, связь с заявкой WMS/ERP.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T23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Ответственность за тару. Передачи постоянного assetId между складом/водителем/магазином, акты потерь и сверка, без подмены ID содержимого.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T24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Грузовые документы. Ведомости/накладные/пломбы/акты, версии и внешние документы; обследованный грузинский адаптер RS.GE при применимости.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T25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Импорт и мультимодальность. Дальние входящие перевозки/перевалка/контейнеры/поставщики при включении в scope; отдельные бюджет и SLA.</w:t>
            </w:r>
          </w:p>
        </w:tc>
      </w:tr>
    </w:tbl>
    <w:p/>
    <w:p>
      <w:pPr>
        <w:pStyle w:val="Heading2"/>
      </w:pPr>
      <w:r>
        <w:t>Финансы и KPI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T26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Тарифы и начисления. Ставки/плечи/остановки/простой/топливо, план/факт стоимости, несколько валют, правила округления и периоды.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T27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Аудит счетов. Сопоставление фактов/ставки/счёта, спорные начисления, approval, экспорт ERP; защита закрытого финансового периода.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T28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Cost-to-serve. Считать подвоз+кроссдок+последнюю милю+возвраты+магазинную обработку, аллокации по прозрачным драйверам.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T29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Сервис и экологические KPI. OTIF с согласованным знаменателем, стоимость/стоп, заполнение по сегментам, порожний пробег; выбросы по опубликованной методике.</w:t>
            </w:r>
          </w:p>
        </w:tc>
      </w:tr>
    </w:tbl>
    <w:p/>
    <w:p>
      <w:pPr>
        <w:pStyle w:val="Heading2"/>
      </w:pPr>
      <w:r>
        <w:t>Интеграции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T30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XML ERP master и orders. Контракты адресов/артикулов/упаковок/календарей и заказов/изменений; staging с валидацией, не прямые записи в чужую БД.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T31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Четыре исходящих события ERP. ORDER_ASSEMBLED, INTERNAL_MOVEMENT_PLANNED, ORDER_IN_TRANSIT, ORDER_DELIVERED_TO_STORE с quantity/partial/version/leg и источником факта.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T32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Контракт с несколькими WMS. План/факт/допуск/HU/версия состава, транспортные назначения, ACK принятия WMS; source и target имеют отдельные адаптеры.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T33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Надёжная доставка и сверка. Inbox/outbox, dedup/hash/version, business ACK, DLQ/replay, audit/correlation и сверка документов/движений.</w:t>
            </w:r>
          </w:p>
        </w:tc>
      </w:tr>
    </w:tbl>
    <w:p/>
    <w:p>
      <w:pPr>
        <w:pStyle w:val="Heading2"/>
      </w:pPr>
      <w:r>
        <w:t>Архитектура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T34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Модель границ и груза. Order/FulfillmentPart, HU read-model, Leg, CargoAssignment, Route/Trip/Stop, OutboundWave; физический состав и остаток принадлежат WMS.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T35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Нагрузка и непрерывность. Изоляция solver от operational API, таймаут/отмена/лимит ресурсов, сохранение последнего допустимого плана, восстановление и поддержка.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T36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Безопасность и аудит. Роли сети/площадки/перевозчика, SSO/MFA, автор/утверждающий, защищённые секреты, журнал ручных решений и выгрузок.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T37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Расширения и выход. Документированные API, sandbox, versioning, независимость от карт/телематики, экспорт всех связей и планов, контролируемые обновления.</w:t>
            </w:r>
          </w:p>
        </w:tc>
      </w:tr>
    </w:tbl>
    <w:p/>
    <w:p>
      <w:pPr>
        <w:pStyle w:val="Heading2"/>
      </w:pPr>
      <w:r>
        <w:t>Внедрение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T38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Команда и retail-приёмка. Именованная команда, внедрённые grocery/own-fleet кейсы, демонстрация многоплечевой консолидации на данных заказчика.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T39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Пилот и сопровождение. Поэтапный cutover, дежурная ночная поддержка, runbooks, обучение владельцев процесса, условия остановки/отката.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T40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Комплектность предложения. Лицензии ядра/solver/карт/мобилки/EDI/телематики, лимиты API/объёмов, стоимость поддержки/изменений, региональная доступность.</w:t>
            </w:r>
          </w:p>
        </w:tc>
      </w:tr>
    </w:tbl>
    <w:p/>
    <w:p>
      <w:pPr>
        <w:pStyle w:val="Heading1"/>
      </w:pPr>
      <w:r>
        <w:t>6. Что не следует превращать в функции WMS/TMS</w:t>
      </w:r>
    </w:p>
    <w:p>
      <w:pPr>
        <w:pStyle w:val="ListBullet"/>
      </w:pPr>
      <w:r>
        <w:t>Прогноз спроса, ассортимент, закупочная политика, цена и объём заказа — ERP/планирование/коммерция. WMS/TMS показывают ограничения и факты, но не подменяют владельца.</w:t>
      </w:r>
    </w:p>
    <w:p>
      <w:pPr>
        <w:pStyle w:val="ListBullet"/>
      </w:pPr>
      <w:r>
        <w:t>Пополнение полки, выкладка охлаждённого товара, вместимость магазина — store execution и бизнес-процессы; их ограничения входят в календарь/заказ/приёмку.</w:t>
      </w:r>
    </w:p>
    <w:p>
      <w:pPr>
        <w:pStyle w:val="ListBullet"/>
      </w:pPr>
      <w:r>
        <w:t>Полноценное пищевое производство и рецептуры — MES/ERP. В WMS остаются упаковка, маркировка и согласованный простой VAS.</w:t>
      </w:r>
    </w:p>
    <w:p>
      <w:pPr>
        <w:pStyle w:val="ListBullet"/>
      </w:pPr>
      <w:r>
        <w:t>Финансовое проведение/оплата — ERP. Транспортные тарифы, расчёт и аудит начислений — TMS.</w:t>
      </w:r>
    </w:p>
    <w:p>
      <w:pPr>
        <w:pStyle w:val="ListBullet"/>
      </w:pPr>
      <w:r>
        <w:t>Российские Mercury/«Честный знак» из текущего репозитория не становятся автоматически обязательными для грузинской сети. Локальные документы и RS.GE обследуются отдельно.</w:t>
      </w:r>
    </w:p>
    <w:p>
      <w:pPr>
        <w:pStyle w:val="ListBullet"/>
      </w:pPr>
      <w:r>
        <w:t>AI-агент, 3D-склад и микросервисы не являются обязательными преимуществами. Предложение должно доказывать выигрыш в конкретном процессе; любые автоматические решения соблюдают те же hard constraints.</w:t>
      </w:r>
    </w:p>
    <w:p>
      <w:pPr>
        <w:pStyle w:val="Heading1"/>
      </w:pPr>
      <w:r>
        <w:t>7. Приоритет внедрения</w:t>
      </w:r>
    </w:p>
    <w:p>
      <w:pPr>
        <w:pStyle w:val="ListNumber"/>
      </w:pPr>
      <w:r>
        <w:t>Утвердить owners, календарь, master-данные и интерфейсы; надёжный XML и сверка до автоматизации консолидации.</w:t>
      </w:r>
    </w:p>
    <w:p>
      <w:pPr>
        <w:pStyle w:val="ListNumber"/>
      </w:pPr>
      <w:r>
        <w:t>Доказать фактические HU и события двух источников, приёмку целевой WMS, линии/ворота, ручную допустимую волну, отгрузку и POD.</w:t>
      </w:r>
    </w:p>
    <w:p>
      <w:pPr>
        <w:pStyle w:val="ListNumber"/>
      </w:pPr>
      <w:r>
        <w:t>Расширить до четырёх категорий и бизнес-кластера: catch weight, контроль, матрёшка/разделение/перепаковка, тара и store calendar.</w:t>
      </w:r>
    </w:p>
    <w:p>
      <w:pPr>
        <w:pStyle w:val="ListNumber"/>
      </w:pPr>
      <w:r>
        <w:t>Затем масштабировать, оптимизировать маршруты/ресурсы/slotting и автоматизировать только уже измеренные процессы.</w:t>
      </w:r>
    </w:p>
    <w:p>
      <w:r>
        <w:t>Это порядок внедрения, а не отмена обязательных требований полного RFP. Детальный договор приёмки — D01–D12; архитектура — отдельный документ; отличие от текущего проекта — GAP.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по функциональности WMS и TMS для торговой сети NIKORA</dc:title>
  <dc:subject/>
  <dc:creator>NIKORA requirements working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