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Источники и практики других торговых сетей</w:t>
      </w:r>
    </w:p>
    <w:p>
      <w:r>
        <w:t>Версия 1.0 · материалы прочитаны/проверены 16.09.2026. Источники поддерживают ровно указанные утверждения, а не полную функциональную приёмку продуктов.</w:t>
      </w:r>
    </w:p>
    <w:p>
      <w:pPr>
        <w:pStyle w:val="Heading1"/>
      </w:pPr>
      <w:r>
        <w:t>1. NIKORA — исходные свидетельства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Материал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Как использован / ограничение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Исходное ТЗ межскладской консолидации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До шести WMS, XML план/факт, обратное расписание, ворота/волны, SSCC; не готовый контракт каждого исключения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N02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Карта складов и потоков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Различная зрелость площадок, температурные/региональные потоки; не live-аудит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Техническое описание складов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Физические процессы vs системная автоматизация, вес/нарезка, возвраты, RS.GE, sizing; разные периоды и противоречия требуют сверки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N04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Cross-docking proposal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Четыре категории, store calendar, 20–30 магазинов, подвоз от времени отправления, уплотнение HU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Review and transformation plan v4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Governance, dedicated team, cost-to-serve, ночная поддержка; экономический эффект не переносится в гарантию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N06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Встреча 12.09: SAP EWM, Manhattan, IWM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Голос заказчика: неудобство RF, replenishment, catch weight, доверительная приёмка, сверка; рассказы о третьих внедрениях не подтверждены независимо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N07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Выводы и план A4 v4-1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Роль магазинов, ассортимент/возвраты/инфраструктура вне границ только IT-проекта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L01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Локальный GAP 15.09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Синтез актуализированного ТЗ 1.3 / XML 1.1.0 и кода, G01–G22; не доказательство промышленной приёмки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L02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Минимальное расширение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Владение фактами, HU, OutboundWave, интеграционные гарантии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L03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41 ТЗ, 21 crossdock-инкремент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 реализации и тесты; запланированное не считать существующим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L04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TMS system map,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Собственный стек и исторические checkpoint; последний status датирован 01.06.2026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L05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Волна/ресурс/факт, UI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Организация текущих требований и приёмки, не характеристики чужого продукта</w:t>
            </w:r>
          </w:p>
        </w:tc>
      </w:tr>
    </w:tbl>
    <w:p/>
    <w:p>
      <w:pPr>
        <w:pStyle w:val="Heading2"/>
      </w:pPr>
      <w:r>
        <w:t>Противоречия, которые нельзя незаметно исправить</w:t>
      </w:r>
    </w:p>
    <w:p>
      <w:pPr>
        <w:pStyle w:val="ListBullet"/>
      </w:pPr>
      <w:r>
        <w:t>N06 называет IWM/VMAX. Это не доказательство, что речь об Infor WMS. Не переносить замечание о плавающем весе на Infor.</w:t>
      </w:r>
    </w:p>
    <w:p>
      <w:pPr>
        <w:pStyle w:val="ListBullet"/>
      </w:pPr>
      <w:r>
        <w:t>«SAP HANA ERP» в обследовании не задаёт ECC/S/4HANA, release или EWM deployment. До выбора интеграции требуется паспорт ERP.</w:t>
      </w:r>
    </w:p>
    <w:p>
      <w:pPr>
        <w:pStyle w:val="ListBullet"/>
      </w:pPr>
      <w:r>
        <w:t>N03 различает наличие физического весового процесса/нарезки и отсутствие автоматизации WMS. Физический процесс существует, даже если в функциональной таблице «отсутствует».</w:t>
      </w:r>
    </w:p>
    <w:p>
      <w:pPr>
        <w:pStyle w:val="ListBullet"/>
      </w:pPr>
      <w:r>
        <w:t>В N03 сумма перечисленных температурных паллетомест Poti не совпадает с заявленным общим числом, встречаются несовместимые формулировки графика/процентов отбора. Не использовать такие числа как гарантированный sizing.</w:t>
      </w:r>
    </w:p>
    <w:p>
      <w:pPr>
        <w:pStyle w:val="ListBullet"/>
      </w:pPr>
      <w:r>
        <w:t>Исходные шесть источников, четыре бизнес-категории и два источника технического пилота — разные уровни. Они должны иметь разные акты приёмки.</w:t>
      </w:r>
    </w:p>
    <w:p>
      <w:pPr>
        <w:pStyle w:val="ListBullet"/>
      </w:pPr>
      <w:r>
        <w:t>Чужие истории неудачных внедрений/санкций в N06 — неподтверждённые мнения участников. Не объявлять на их основании недоступность или техническую непригодность бренда.</w:t>
      </w:r>
    </w:p>
    <w:p>
      <w:pPr>
        <w:pStyle w:val="ListBullet"/>
      </w:pPr>
      <w:r>
        <w:t>Российские regulatory-модули репозитория не формируют автоматически требования для Грузии.</w:t>
      </w:r>
    </w:p>
    <w:p>
      <w:pPr>
        <w:pStyle w:val="Heading1"/>
      </w:pPr>
      <w:r>
        <w:t>2. Практики других сетей и выводы для NIKORA</w:t>
      </w:r>
    </w:p>
    <w:p>
      <w:r>
        <w:t>Это публичные описания кейсов/выбора, преимущественно опубликованные поставщиками, не доступ к внутренним RFP торговых сетей. Следующая колонка — аналитический вывод автора требований; проценты эффекта поставщиков не перенесены в прогноз NIKORA.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Сеть / первичный источник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действительно описано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Выведенное требование NIKORA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Asda / Manhattan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Выбор облачной WMS для развития распределительной сети, мобильный опыт и масштабирование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W38/W46/W47: тест на реальном ТСД, пиковая смена, обновление и rollout; пресс-релиз выбора не равен актуальному live-аудиту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Sainsbury’s / Blue Yonder, 2020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Программа объединяет планирование/ассортимент и warehouse/labor/yard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BP01–BP04: общие данные и календарь, но прогноз/ассортимент остаются за пределами WMS; историческая программа не доказывает завершение всех модулей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REWE Dortmund / EPG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Голосовой отбор свежей продукции и сосуществование двух voice-систем через WMS-интерфейс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W38/W44: простота и устойчивое распознавание в реальной среде, постепенная замена устройств; кейс LYDIA не доказывает, что сама WMS — LFS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Hy-Vee / Manhattan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Видимость сложной crossdock-сети и совместная работа WMS/TMS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T07/T17/T32: сквозная трассировка плеч, единый контроль исключений; не утверждает точное совпадение их HU-семантики с нашей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PLUS / Manhattan, 2022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Управление входящими поставками в РЦ и исходящими доставками из четырёх РЦ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T02/T06/T07: единая транспортная модель inbound/outbound и межплощадочных зависимостей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Giant Eagle / Manhattan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Оптимизация своего парка и объединение разрозненных транспортных систем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T05/T06/T17: ресурсная модель парка/экипажа и единый план-факт, а не только закупка перевозки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Mecalux Easy WMS: Espace des Marques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На продуктовой странице описана обработка заказов магазинов и интернет-канала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W18/W19: разные потоки на общем запасе. Это fashion, а не доказательство grocery catch weight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Sud-Fresh / Mecalux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Пищевой логистический оператор, traceability и crossdock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W12/W28: проверять партии/сроки сквозь прямой поток; это смежный food-кейс, не торговая сеть</w:t>
            </w:r>
          </w:p>
        </w:tc>
      </w:tr>
    </w:tbl>
    <w:p/>
    <w:p>
      <w:r>
        <w:t>Отсюда общий retail-стандарт: единый календарь заказа/доставки, коробочный и штучный отбор, короткий shelf-life, волновое пополнение, store-friendly груз, собственный/наёмный парк, доказанный POD и возвраты. Эти требования синтезированы вместе с NIKORA, а не приписаны каждому упомянутому клиенту дословно.</w:t>
      </w:r>
    </w:p>
    <w:p>
      <w:pPr>
        <w:pStyle w:val="Heading1"/>
      </w:pPr>
      <w:r>
        <w:t>3. Как отобраны дополнительные системы</w:t>
      </w:r>
    </w:p>
    <w:p>
      <w:r>
        <w:t>Публичные abstracts Gartner 2026 подтверждают включение в исследование, но не предоставляют использованные здесь закрытые оценки. В WMS добавлены Blue Yonder, Oracle, Infios, EPG и Mecalux. В TMS — Blue Yonder, Oracle, Infios, e2open и Alpega. Это расширение рынка сравнения, не рейтинг «пять лучших».</w:t>
      </w:r>
    </w:p>
    <w:p>
      <w:r>
        <w:t>Не воспроизводятся диаграммы Gartner и не используются пользовательские Peer Insights-оценки в качестве доказательств функциональности. Важнее соответствие конкретной редакции, команде и D01–D12.</w:t>
      </w:r>
    </w:p>
    <w:p>
      <w:pPr>
        <w:pStyle w:val="Heading1"/>
      </w:pPr>
      <w:r>
        <w:t>4. Каталог публичных первичных источников</w:t>
      </w:r>
    </w:p>
    <w:p>
      <w:r>
        <w:t>Дата обращения для всех строк — 16.09.2026. Страницы продуктов — vendor claims; SAP Help/Oracle docs — документация конкретных версий; Gartner — состав исследования; retail cases — опубликованные описания проектов.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Источник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SAP EWM: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SW2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SAP EWM: Merchandise Distribution Cross-Docking, 2025 FPS01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IW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Infor WMS: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Manhattan ActiveWarehouse / Active WM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AXELOT WMS X5: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WMS X5: продукт и платформа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BW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Blue Yonder Warehouse Management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Oracle Fusion Cloud Warehouse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OW2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Oracle WMS 26A: Waving Overview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Infios: портфель Warehouse Management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EPG LFS: модули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XW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Mecalux Easy WMS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XW2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Mecalux: Sud-Fresh, food traceability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SAP TM: функции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ST2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SAP: возможности TM и integration lifecycle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Nexus Global Transportation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MT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Active TM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MT2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Manhattan ActiveTransportation: редакции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AXELOT TMS: функции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Blue Yonder Transportation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Oracle Transportation Management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Infios Transportation Management, бывший MercuryGate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e2open Transportation Management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Alpega TMS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GW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Gartner MQ WMS 2026 — публичный abstract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Gartner MQ TMS 2026 — публичный abstract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Asda: выбор Manhattan Active WM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R2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Sainsbury’s: стратегия с Blue Yonder, 21.04.2020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REWE Dortmund: LYDIA Voice, 12.06.2024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R4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Mecalux: retail и омниканальное выполнение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GS1 System Architecture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GE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GS1 EPCIS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Hy-Vee: WMS/TMS и crossdock network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R6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PLUS: inbound/outbound TMS, 07.02.2022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R7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Giant Eagle: fleet TMS case</w:t>
            </w:r>
          </w:p>
        </w:tc>
      </w:tr>
    </w:tbl>
    <w:p/>
    <w:p>
      <w:pPr>
        <w:pStyle w:val="Heading1"/>
      </w:pPr>
      <w:r>
        <w:t>5. Ограничения исследования</w:t>
      </w:r>
    </w:p>
    <w:p>
      <w:r>
        <w:t>Не получены: подписанные ответы вендоров, коммерческие цены/BoM, доступ к их стендам, права на данные референс-клиентов, договоры поддержки в Грузии и подтверждение всех выбранных версий. В этой работе не проводились тесты БД NIKORA, Oracle нашего проекта или vendor load-tests.</w:t>
      </w:r>
    </w:p>
    <w:p>
      <w:r>
        <w:t>Наличие функции в одной версии/редакции не переносится на другую. Публичные «real-time», «AI», «seamless» и «zero downtime» трактуются как заявления поставщика и превращаются в проверяемые критерии, а не в безусловные факты.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Источники и практики других торговых сетей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