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0"/>
          <w:tab w:val="left" w:leader="none" w:pos="2600"/>
          <w:tab w:val="left" w:leader="none" w:pos="3900"/>
          <w:tab w:val="left" w:leader="none" w:pos="5200"/>
          <w:tab w:val="left" w:leader="none" w:pos="6500"/>
          <w:tab w:val="left" w:leader="none" w:pos="7800"/>
          <w:tab w:val="left" w:leader="none" w:pos="9100"/>
        </w:tabs>
        <w:spacing w:after="0" w:before="0" w:line="216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0"/>
          <w:tab w:val="left" w:leader="none" w:pos="2600"/>
          <w:tab w:val="left" w:leader="none" w:pos="3900"/>
          <w:tab w:val="left" w:leader="none" w:pos="5200"/>
          <w:tab w:val="left" w:leader="none" w:pos="6500"/>
          <w:tab w:val="left" w:leader="none" w:pos="7800"/>
          <w:tab w:val="left" w:leader="none" w:pos="9100"/>
        </w:tabs>
        <w:spacing w:after="0" w:before="0" w:line="216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EXPO Empleo I Edición</w:t>
      </w:r>
    </w:p>
    <w:p w:rsidR="00000000" w:rsidDel="00000000" w:rsidP="00000000" w:rsidRDefault="00000000" w:rsidRPr="00000000" w14:paraId="00000003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0"/>
          <w:tab w:val="left" w:leader="none" w:pos="2600"/>
          <w:tab w:val="left" w:leader="none" w:pos="3900"/>
          <w:tab w:val="left" w:leader="none" w:pos="5200"/>
          <w:tab w:val="left" w:leader="none" w:pos="6500"/>
          <w:tab w:val="left" w:leader="none" w:pos="7800"/>
          <w:tab w:val="left" w:leader="none" w:pos="9100"/>
        </w:tabs>
        <w:spacing w:after="0" w:before="0" w:line="216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3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f2024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f2024"/>
          <w:sz w:val="26"/>
          <w:szCs w:val="26"/>
          <w:highlight w:val="white"/>
          <w:u w:val="none"/>
          <w:vertAlign w:val="baseline"/>
          <w:rtl w:val="0"/>
        </w:rPr>
        <w:t xml:space="preserve">El camino en la búsqueda de un trabajo es un momento crucial para las personas. Por eso, a través de la EXPO Empleo, acompañamos a aquellas personas que están en ese camino reuniendo en un solo lugar a empresas locales y regionales durante una jornada, donde las mismas recibirán los curriculums vitae de los asistentes y los asesorarán sobre los perfiles laborales que están necesitando.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3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color w:val="1f2024"/>
          <w:sz w:val="26"/>
          <w:szCs w:val="26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color w:val="1f2024"/>
          <w:sz w:val="26"/>
          <w:szCs w:val="26"/>
          <w:highlight w:val="white"/>
          <w:rtl w:val="0"/>
        </w:rPr>
        <w:t xml:space="preserve">Este evento se llevará a cabo, en principio, en las ciudades de Santa Fe y Rosario.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3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f2024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f2024"/>
          <w:sz w:val="26"/>
          <w:szCs w:val="26"/>
          <w:highlight w:val="white"/>
          <w:u w:val="none"/>
          <w:vertAlign w:val="baseline"/>
          <w:rtl w:val="0"/>
        </w:rPr>
        <w:t xml:space="preserve">Esta iniciativa también permitirá a las empresas ampliar su base de postulantes para cubrir las vacantes que necesita, recopilar información sobre diversos perfiles y encontrar las personas más aptas para cubrir los puestos requeridos.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3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f2024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f2024"/>
          <w:sz w:val="26"/>
          <w:szCs w:val="26"/>
          <w:highlight w:val="white"/>
          <w:u w:val="none"/>
          <w:vertAlign w:val="baseline"/>
          <w:rtl w:val="0"/>
        </w:rPr>
        <w:t xml:space="preserve">Durante el evento, se dará difusión y asesoramiento sobre los programas del Ministerio de Trabajo, Empleo y Seguridad Social  tales como Empleo Joven, Prácticas Laborales Formativas y el programa interministerial de formación Impulsa, lo que permitirá a la empresa contar con toda la información necesaria para acceder a los beneficios de los programas de capacitación, entrenamiento e inserción laboral.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3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f2024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f2024"/>
          <w:sz w:val="26"/>
          <w:szCs w:val="26"/>
          <w:highlight w:val="white"/>
          <w:u w:val="none"/>
          <w:vertAlign w:val="baseline"/>
          <w:rtl w:val="0"/>
        </w:rPr>
        <w:t xml:space="preserve">Mediante charlas y talleres, se brindarán herramientas de </w:t>
      </w:r>
      <w:r w:rsidDel="00000000" w:rsidR="00000000" w:rsidRPr="00000000">
        <w:rPr>
          <w:rFonts w:ascii="Helvetica Neue" w:cs="Helvetica Neue" w:eastAsia="Helvetica Neue" w:hAnsi="Helvetica Neue"/>
          <w:color w:val="1f2024"/>
          <w:sz w:val="26"/>
          <w:szCs w:val="26"/>
          <w:highlight w:val="white"/>
          <w:rtl w:val="0"/>
        </w:rPr>
        <w:t xml:space="preserve">empleabilidad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f2024"/>
          <w:sz w:val="26"/>
          <w:szCs w:val="26"/>
          <w:highlight w:val="white"/>
          <w:u w:val="none"/>
          <w:vertAlign w:val="baseline"/>
          <w:rtl w:val="0"/>
        </w:rPr>
        <w:t xml:space="preserve"> para los asistentes tales como armado de CV, simulación de entrevistas laborales, abordaje de empleos emergentes y habilidades más demandadas, entre otros.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3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f2024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f2024"/>
          <w:sz w:val="26"/>
          <w:szCs w:val="26"/>
          <w:highlight w:val="white"/>
          <w:u w:val="none"/>
          <w:vertAlign w:val="baseline"/>
          <w:rtl w:val="0"/>
        </w:rPr>
        <w:t xml:space="preserve">Este evento contará con la presencia de autoridades provinciales.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3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1f2024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1f2024"/>
          <w:sz w:val="26"/>
          <w:szCs w:val="26"/>
          <w:highlight w:val="white"/>
          <w:u w:val="none"/>
          <w:vertAlign w:val="baseline"/>
          <w:rtl w:val="0"/>
        </w:rPr>
        <w:t xml:space="preserve">Duración: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3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f2024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f2024"/>
          <w:sz w:val="26"/>
          <w:szCs w:val="26"/>
          <w:highlight w:val="white"/>
          <w:u w:val="none"/>
          <w:vertAlign w:val="baseline"/>
          <w:rtl w:val="0"/>
        </w:rPr>
        <w:t xml:space="preserve">La Expo Empleo I Edición, se realizará durante 4 horas.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3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1f2024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1f2024"/>
          <w:sz w:val="26"/>
          <w:szCs w:val="26"/>
          <w:highlight w:val="white"/>
          <w:u w:val="none"/>
          <w:vertAlign w:val="baseline"/>
          <w:rtl w:val="0"/>
        </w:rPr>
        <w:t xml:space="preserve">Formato: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3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f2024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f2024"/>
          <w:sz w:val="26"/>
          <w:szCs w:val="26"/>
          <w:highlight w:val="white"/>
          <w:u w:val="none"/>
          <w:vertAlign w:val="baseline"/>
          <w:rtl w:val="0"/>
        </w:rPr>
        <w:t xml:space="preserve">La organización proveerá de un espacio físico (stand) para que la empresa pueda difundir la cantidad de vacantes que requiere cubrir y los perfiles más demandados para la misma.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3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f2024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f2024"/>
          <w:sz w:val="26"/>
          <w:szCs w:val="26"/>
          <w:highlight w:val="white"/>
          <w:u w:val="none"/>
          <w:vertAlign w:val="baseline"/>
          <w:rtl w:val="0"/>
        </w:rPr>
        <w:t xml:space="preserve">Las dimensiones del mismo serán especificadas luego de confirmar asistencia a la Expo, como así también de los elementos con los que contará. Cada empresa podrá, además, equipar con objetos de su propiedad a este stand.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3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1f2024"/>
          <w:sz w:val="16"/>
          <w:szCs w:val="16"/>
          <w:highlight w:val="white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f2024"/>
          <w:sz w:val="26"/>
          <w:szCs w:val="26"/>
          <w:highlight w:val="white"/>
          <w:u w:val="none"/>
          <w:vertAlign w:val="baseline"/>
          <w:rtl w:val="0"/>
        </w:rPr>
        <w:t xml:space="preserve">En dicho stand deberán recibirse los curriculum vitae de las personas y brindar información detallada de las vacantes a cubrir y los perfiles requeridos para cada una de ellas. Podrá, también, realizar charlas informativas y/o dinámicas de entrevistas grupales.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3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1f2024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1f2024"/>
          <w:sz w:val="26"/>
          <w:szCs w:val="26"/>
          <w:highlight w:val="white"/>
          <w:u w:val="none"/>
          <w:vertAlign w:val="baseline"/>
          <w:rtl w:val="0"/>
        </w:rPr>
        <w:t xml:space="preserve">Iniciativa con múltiples beneficiarios: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3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color w:val="1f2024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3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f2024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2314800</wp:posOffset>
            </wp:positionH>
            <wp:positionV relativeFrom="paragraph">
              <wp:posOffset>-152399</wp:posOffset>
            </wp:positionV>
            <wp:extent cx="1225266" cy="841496"/>
            <wp:effectExtent b="0" l="0" r="0" t="0"/>
            <wp:wrapSquare wrapText="bothSides" distB="152400" distT="152400" distL="152400" distR="152400"/>
            <wp:docPr descr="Logo Provincia.jpg" id="1073741840" name="image3.jpg"/>
            <a:graphic>
              <a:graphicData uri="http://schemas.openxmlformats.org/drawingml/2006/picture">
                <pic:pic>
                  <pic:nvPicPr>
                    <pic:cNvPr descr="Logo Provincia.jpg"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5266" cy="8414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3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1f2024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52400" distT="152400" distL="152400" distR="152400" hidden="0" layoutInCell="1" locked="0" relativeHeight="0" simplePos="0">
                <wp:simplePos x="0" y="0"/>
                <wp:positionH relativeFrom="column">
                  <wp:posOffset>2032000</wp:posOffset>
                </wp:positionH>
                <wp:positionV relativeFrom="paragraph">
                  <wp:posOffset>457200</wp:posOffset>
                </wp:positionV>
                <wp:extent cx="295710" cy="295710"/>
                <wp:effectExtent b="0" l="0" r="0" t="0"/>
                <wp:wrapSquare wrapText="bothSides" distB="152400" distT="152400" distL="152400" distR="152400"/>
                <wp:docPr descr="Línea" id="107374183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210845" y="3644845"/>
                          <a:ext cx="270310" cy="270310"/>
                        </a:xfrm>
                        <a:prstGeom prst="straightConnector1">
                          <a:avLst/>
                        </a:prstGeom>
                        <a:noFill/>
                        <a:ln cap="flat" cmpd="sng" w="25400">
                          <a:solidFill>
                            <a:srgbClr val="000000"/>
                          </a:solidFill>
                          <a:prstDash val="solid"/>
                          <a:miter lim="4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52400" distT="152400" distL="152400" distR="152400" hidden="0" layoutInCell="1" locked="0" relativeHeight="0" simplePos="0">
                <wp:simplePos x="0" y="0"/>
                <wp:positionH relativeFrom="column">
                  <wp:posOffset>2032000</wp:posOffset>
                </wp:positionH>
                <wp:positionV relativeFrom="paragraph">
                  <wp:posOffset>457200</wp:posOffset>
                </wp:positionV>
                <wp:extent cx="295710" cy="295710"/>
                <wp:effectExtent b="0" l="0" r="0" t="0"/>
                <wp:wrapSquare wrapText="bothSides" distB="152400" distT="152400" distL="152400" distR="152400"/>
                <wp:docPr descr="Línea" id="1073741835" name="image9.png"/>
                <a:graphic>
                  <a:graphicData uri="http://schemas.openxmlformats.org/drawingml/2006/picture">
                    <pic:pic>
                      <pic:nvPicPr>
                        <pic:cNvPr descr="Línea"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710" cy="2957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52400" distT="152400" distL="152400" distR="152400" hidden="0" layoutInCell="1" locked="0" relativeHeight="0" simplePos="0">
                <wp:simplePos x="0" y="0"/>
                <wp:positionH relativeFrom="column">
                  <wp:posOffset>3543300</wp:posOffset>
                </wp:positionH>
                <wp:positionV relativeFrom="paragraph">
                  <wp:posOffset>457200</wp:posOffset>
                </wp:positionV>
                <wp:extent cx="295546" cy="295546"/>
                <wp:effectExtent b="0" l="0" r="0" t="0"/>
                <wp:wrapSquare wrapText="bothSides" distB="152400" distT="152400" distL="152400" distR="152400"/>
                <wp:docPr descr="Línea" id="107374183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210927" y="3644927"/>
                          <a:ext cx="270146" cy="270146"/>
                        </a:xfrm>
                        <a:prstGeom prst="straightConnector1">
                          <a:avLst/>
                        </a:prstGeom>
                        <a:noFill/>
                        <a:ln cap="flat" cmpd="sng" w="25400">
                          <a:solidFill>
                            <a:srgbClr val="000000"/>
                          </a:solidFill>
                          <a:prstDash val="solid"/>
                          <a:miter lim="4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52400" distT="152400" distL="152400" distR="152400" hidden="0" layoutInCell="1" locked="0" relativeHeight="0" simplePos="0">
                <wp:simplePos x="0" y="0"/>
                <wp:positionH relativeFrom="column">
                  <wp:posOffset>3543300</wp:posOffset>
                </wp:positionH>
                <wp:positionV relativeFrom="paragraph">
                  <wp:posOffset>457200</wp:posOffset>
                </wp:positionV>
                <wp:extent cx="295546" cy="295546"/>
                <wp:effectExtent b="0" l="0" r="0" t="0"/>
                <wp:wrapSquare wrapText="bothSides" distB="152400" distT="152400" distL="152400" distR="152400"/>
                <wp:docPr descr="Línea" id="1073741833" name="image7.png"/>
                <a:graphic>
                  <a:graphicData uri="http://schemas.openxmlformats.org/drawingml/2006/picture">
                    <pic:pic>
                      <pic:nvPicPr>
                        <pic:cNvPr descr="Línea"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546" cy="29554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3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1f2024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1558619</wp:posOffset>
            </wp:positionH>
            <wp:positionV relativeFrom="paragraph">
              <wp:posOffset>461332</wp:posOffset>
            </wp:positionV>
            <wp:extent cx="756182" cy="758201"/>
            <wp:effectExtent b="0" l="0" r="0" t="0"/>
            <wp:wrapSquare wrapText="bothSides" distB="152400" distT="152400" distL="152400" distR="152400"/>
            <wp:docPr descr="person-icon-user-interface-icon-silhouette-of-man-simple-symbol-a-glyph-symbol-in-your-web-site-design-logo-app-ui-webinar-video-chat-ect-vector.jpg" id="1073741837" name="image4.jpg"/>
            <a:graphic>
              <a:graphicData uri="http://schemas.openxmlformats.org/drawingml/2006/picture">
                <pic:pic>
                  <pic:nvPicPr>
                    <pic:cNvPr descr="person-icon-user-interface-icon-silhouette-of-man-simple-symbol-a-glyph-symbol-in-your-web-site-design-logo-app-ui-webinar-video-chat-ect-vector.jpg"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182" cy="7582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3357186</wp:posOffset>
            </wp:positionH>
            <wp:positionV relativeFrom="paragraph">
              <wp:posOffset>365447</wp:posOffset>
            </wp:positionV>
            <wp:extent cx="1617163" cy="854086"/>
            <wp:effectExtent b="0" l="0" r="0" t="0"/>
            <wp:wrapSquare wrapText="bothSides" distB="152400" distT="152400" distL="152400" distR="152400"/>
            <wp:docPr descr="images.png" id="1073741841" name="image1.png"/>
            <a:graphic>
              <a:graphicData uri="http://schemas.openxmlformats.org/drawingml/2006/picture">
                <pic:pic>
                  <pic:nvPicPr>
                    <pic:cNvPr descr="images.png"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7163" cy="8540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3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1f2024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152400" distT="152400" distL="152400" distR="152400" hidden="0" layoutInCell="1" locked="0" relativeHeight="0" simplePos="0">
                <wp:simplePos x="0" y="0"/>
                <wp:positionH relativeFrom="column">
                  <wp:posOffset>2806700</wp:posOffset>
                </wp:positionH>
                <wp:positionV relativeFrom="paragraph">
                  <wp:posOffset>431800</wp:posOffset>
                </wp:positionV>
                <wp:extent cx="0" cy="25400"/>
                <wp:effectExtent b="0" l="0" r="0" t="0"/>
                <wp:wrapSquare wrapText="bothSides" distB="152400" distT="152400" distL="152400" distR="152400"/>
                <wp:docPr descr="Línea" id="107374183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215417" y="3780000"/>
                          <a:ext cx="261166" cy="0"/>
                        </a:xfrm>
                        <a:prstGeom prst="straightConnector1">
                          <a:avLst/>
                        </a:prstGeom>
                        <a:noFill/>
                        <a:ln cap="flat" cmpd="sng" w="25400">
                          <a:solidFill>
                            <a:srgbClr val="000000"/>
                          </a:solidFill>
                          <a:prstDash val="solid"/>
                          <a:miter lim="4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52400" distT="152400" distL="152400" distR="152400" hidden="0" layoutInCell="1" locked="0" relativeHeight="0" simplePos="0">
                <wp:simplePos x="0" y="0"/>
                <wp:positionH relativeFrom="column">
                  <wp:posOffset>2806700</wp:posOffset>
                </wp:positionH>
                <wp:positionV relativeFrom="paragraph">
                  <wp:posOffset>431800</wp:posOffset>
                </wp:positionV>
                <wp:extent cx="0" cy="25400"/>
                <wp:effectExtent b="0" l="0" r="0" t="0"/>
                <wp:wrapSquare wrapText="bothSides" distB="152400" distT="152400" distL="152400" distR="152400"/>
                <wp:docPr descr="Línea" id="1073741834" name="image8.png"/>
                <a:graphic>
                  <a:graphicData uri="http://schemas.openxmlformats.org/drawingml/2006/picture">
                    <pic:pic>
                      <pic:nvPicPr>
                        <pic:cNvPr descr="Línea" id="0" name="image8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3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1f2024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3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1f2024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left"/>
        <w:tblInd w:w="108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3210"/>
        <w:gridCol w:w="3210"/>
        <w:gridCol w:w="3210"/>
        <w:tblGridChange w:id="0">
          <w:tblGrid>
            <w:gridCol w:w="3210"/>
            <w:gridCol w:w="3210"/>
            <w:gridCol w:w="3210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tcBorders>
              <w:top w:color="919191" w:space="0" w:sz="4" w:val="single"/>
              <w:left w:color="919191" w:space="0" w:sz="4" w:val="single"/>
              <w:bottom w:color="919191" w:space="0" w:sz="4" w:val="single"/>
              <w:right w:color="000000" w:space="0" w:sz="4" w:val="single"/>
            </w:tcBorders>
            <w:shd w:fill="919191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EMPRESAS</w:t>
            </w:r>
          </w:p>
        </w:tc>
        <w:tc>
          <w:tcPr>
            <w:tcBorders>
              <w:top w:color="919191" w:space="0" w:sz="4" w:val="single"/>
              <w:left w:color="000000" w:space="0" w:sz="4" w:val="single"/>
              <w:bottom w:color="919191" w:space="0" w:sz="4" w:val="single"/>
              <w:right w:color="000000" w:space="0" w:sz="4" w:val="single"/>
            </w:tcBorders>
            <w:shd w:fill="919191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PERSONAS</w:t>
            </w:r>
          </w:p>
        </w:tc>
        <w:tc>
          <w:tcPr>
            <w:tcBorders>
              <w:top w:color="919191" w:space="0" w:sz="4" w:val="single"/>
              <w:left w:color="000000" w:space="0" w:sz="4" w:val="single"/>
              <w:bottom w:color="919191" w:space="0" w:sz="4" w:val="single"/>
              <w:right w:color="000000" w:space="0" w:sz="4" w:val="single"/>
            </w:tcBorders>
            <w:shd w:fill="919191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PROVINCIA</w:t>
            </w:r>
          </w:p>
        </w:tc>
      </w:tr>
      <w:tr>
        <w:trPr>
          <w:cantSplit w:val="0"/>
          <w:trHeight w:val="961" w:hRule="atLeast"/>
          <w:tblHeader w:val="0"/>
        </w:trPr>
        <w:tc>
          <w:tcPr>
            <w:tcBorders>
              <w:top w:color="919191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efff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Aumento de base de datos de postulantes a puestos vacantes</w:t>
            </w:r>
          </w:p>
        </w:tc>
        <w:tc>
          <w:tcPr>
            <w:tcBorders>
              <w:top w:color="919191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efff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Posibilidad de postularse a puestos vacantes </w:t>
            </w:r>
          </w:p>
        </w:tc>
        <w:tc>
          <w:tcPr>
            <w:tcBorders>
              <w:top w:color="919191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efff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Ser un intermediador laboral entre empresas que buscan contratar y personas que buscan empleo</w:t>
            </w:r>
          </w:p>
        </w:tc>
      </w:tr>
      <w:tr>
        <w:trPr>
          <w:cantSplit w:val="0"/>
          <w:trHeight w:val="9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efff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Posibilidad de realizar una exposición sobre su firma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efff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Capacitarse en herramientas de empleabilidad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efff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Brindar asesoramiento personalizado sobre los programas de formación, entrenamiento e inserción laboral</w:t>
            </w:r>
          </w:p>
        </w:tc>
      </w:tr>
      <w:tr>
        <w:trPr>
          <w:cantSplit w:val="0"/>
          <w:trHeight w:val="7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efff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Visibilidad e instalación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efff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Conocer los perfiles más demandados por empresas de su localidad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efff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Inscribir personas y empresas al portal de intermediación laboral</w:t>
            </w:r>
          </w:p>
        </w:tc>
      </w:tr>
      <w:tr>
        <w:trPr>
          <w:cantSplit w:val="0"/>
          <w:trHeight w:val="7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efff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Posibilidad de difundir su trabajo y sus productos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efff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Inscribirse al portal de intermediación laboral de la provincia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efff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Crear más oportunidades de empleo y de formación</w:t>
            </w:r>
          </w:p>
        </w:tc>
      </w:tr>
      <w:tr>
        <w:trPr>
          <w:cantSplit w:val="0"/>
          <w:trHeight w:val="12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efff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Recibir asesoramiento personalizado sobre los programas de formación, entrenamiento e inserción laboral de la provincia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efff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Recibir asesoramiento personalizado sobre los programas de formación, entrenamiento e inserción laboral de la provincia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efff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3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color w:val="1f2024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3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color w:val="1f2024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3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color w:val="1f2024"/>
          <w:sz w:val="26"/>
          <w:szCs w:val="26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1f2024"/>
          <w:sz w:val="26"/>
          <w:szCs w:val="26"/>
          <w:highlight w:val="white"/>
          <w:u w:val="none"/>
          <w:vertAlign w:val="baseline"/>
          <w:rtl w:val="0"/>
        </w:rPr>
        <w:t xml:space="preserve">Montaje: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3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1f2024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f2024"/>
          <w:sz w:val="26"/>
          <w:szCs w:val="26"/>
          <w:highlight w:val="white"/>
          <w:u w:val="none"/>
          <w:vertAlign w:val="baseline"/>
          <w:rtl w:val="0"/>
        </w:rPr>
        <w:t xml:space="preserve">Este modelo es una ejemplificación de cómo se montará el evento, con stand, espacios para disertaciones, charlas y talleres, espacios de esparcimiento, entre otros.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93" w:lineRule="auto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1f2024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1f2024"/>
          <w:sz w:val="26"/>
          <w:szCs w:val="26"/>
          <w:highlight w:val="white"/>
        </w:rPr>
        <w:drawing>
          <wp:inline distB="114300" distT="114300" distL="114300" distR="114300">
            <wp:extent cx="4506075" cy="3249885"/>
            <wp:effectExtent b="0" l="0" r="0" t="0"/>
            <wp:docPr id="107374183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6075" cy="3249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3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1f2024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1f2024"/>
          <w:sz w:val="26"/>
          <w:szCs w:val="26"/>
          <w:highlight w:val="white"/>
        </w:rPr>
        <w:drawing>
          <wp:inline distB="114300" distT="114300" distL="114300" distR="114300">
            <wp:extent cx="4425096" cy="3282692"/>
            <wp:effectExtent b="0" l="0" r="0" t="0"/>
            <wp:docPr id="107374183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5096" cy="3282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3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1f2024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3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1f2024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1f2024"/>
          <w:sz w:val="26"/>
          <w:szCs w:val="26"/>
          <w:highlight w:val="white"/>
          <w:u w:val="none"/>
          <w:vertAlign w:val="baseline"/>
          <w:rtl w:val="0"/>
        </w:rPr>
        <w:t xml:space="preserve">Asistencia: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3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color w:val="1f2024"/>
          <w:sz w:val="26"/>
          <w:szCs w:val="26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f2024"/>
          <w:sz w:val="26"/>
          <w:szCs w:val="26"/>
          <w:highlight w:val="white"/>
          <w:u w:val="none"/>
          <w:vertAlign w:val="baseline"/>
          <w:rtl w:val="0"/>
        </w:rPr>
        <w:t xml:space="preserve">Para confirmar asistencia se deberá completar el formulario que se </w:t>
      </w:r>
      <w:r w:rsidDel="00000000" w:rsidR="00000000" w:rsidRPr="00000000">
        <w:rPr>
          <w:rFonts w:ascii="Helvetica Neue" w:cs="Helvetica Neue" w:eastAsia="Helvetica Neue" w:hAnsi="Helvetica Neue"/>
          <w:color w:val="1f2024"/>
          <w:sz w:val="26"/>
          <w:szCs w:val="26"/>
          <w:highlight w:val="white"/>
          <w:rtl w:val="0"/>
        </w:rPr>
        <w:t xml:space="preserve">enviará a las empresas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f2024"/>
          <w:sz w:val="26"/>
          <w:szCs w:val="26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Helvetica Neue" w:cs="Helvetica Neue" w:eastAsia="Helvetica Neue" w:hAnsi="Helvetica Neue"/>
          <w:color w:val="1f2024"/>
          <w:sz w:val="26"/>
          <w:szCs w:val="26"/>
          <w:highlight w:val="white"/>
          <w:rtl w:val="0"/>
        </w:rPr>
        <w:t xml:space="preserve"> En el mismo se solicita información sobre puestos a cubrir, modalidad de reclutamiento de personal, entre otros.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3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color w:val="1f2024"/>
          <w:sz w:val="26"/>
          <w:szCs w:val="26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1f2024"/>
          <w:sz w:val="26"/>
          <w:szCs w:val="26"/>
          <w:highlight w:val="white"/>
          <w:rtl w:val="0"/>
        </w:rPr>
        <w:t xml:space="preserve">Charlas: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3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color w:val="1f2024"/>
          <w:sz w:val="26"/>
          <w:szCs w:val="26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color w:val="1f2024"/>
          <w:sz w:val="26"/>
          <w:szCs w:val="26"/>
          <w:highlight w:val="white"/>
          <w:rtl w:val="0"/>
        </w:rPr>
        <w:t xml:space="preserve">Durante toda la jornada se realizarán charlas de 20 minutos ininterrumpidamente, con temáticas como: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Helvetica Neue" w:cs="Helvetica Neue" w:eastAsia="Helvetica Neue" w:hAnsi="Helvetica Neue"/>
          <w:color w:val="1f2024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1f2024"/>
          <w:sz w:val="26"/>
          <w:szCs w:val="26"/>
          <w:highlight w:val="white"/>
          <w:rtl w:val="0"/>
        </w:rPr>
        <w:t xml:space="preserve">Empleos emergentes y tendencias laborales.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Helvetica Neue" w:cs="Helvetica Neue" w:eastAsia="Helvetica Neue" w:hAnsi="Helvetica Neue"/>
          <w:color w:val="1f2024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1f2024"/>
          <w:sz w:val="26"/>
          <w:szCs w:val="26"/>
          <w:highlight w:val="white"/>
          <w:rtl w:val="0"/>
        </w:rPr>
        <w:t xml:space="preserve">Impacto de la tecnología en el empleo.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Helvetica Neue" w:cs="Helvetica Neue" w:eastAsia="Helvetica Neue" w:hAnsi="Helvetica Neue"/>
          <w:color w:val="1f2024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1f2024"/>
          <w:sz w:val="26"/>
          <w:szCs w:val="26"/>
          <w:highlight w:val="white"/>
          <w:rtl w:val="0"/>
        </w:rPr>
        <w:t xml:space="preserve">Casos de éxito (Con oradores locales).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Helvetica Neue" w:cs="Helvetica Neue" w:eastAsia="Helvetica Neue" w:hAnsi="Helvetica Neue"/>
          <w:color w:val="1f2024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1f2024"/>
          <w:sz w:val="26"/>
          <w:szCs w:val="26"/>
          <w:highlight w:val="white"/>
          <w:rtl w:val="0"/>
        </w:rPr>
        <w:t xml:space="preserve">Higiene y seguridad en el trabajo.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Helvetica Neue" w:cs="Helvetica Neue" w:eastAsia="Helvetica Neue" w:hAnsi="Helvetica Neue"/>
          <w:color w:val="1f2024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1f2024"/>
          <w:sz w:val="26"/>
          <w:szCs w:val="26"/>
          <w:highlight w:val="white"/>
          <w:rtl w:val="0"/>
        </w:rPr>
        <w:t xml:space="preserve">Prevención de consumos problemáticos en el trabajo.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Helvetica Neue" w:cs="Helvetica Neue" w:eastAsia="Helvetica Neue" w:hAnsi="Helvetica Neue"/>
          <w:color w:val="1f2024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1f2024"/>
          <w:sz w:val="26"/>
          <w:szCs w:val="26"/>
          <w:highlight w:val="white"/>
          <w:rtl w:val="0"/>
        </w:rPr>
        <w:t xml:space="preserve">Habilidades blandas.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3" w:before="0" w:line="240" w:lineRule="auto"/>
        <w:ind w:left="720" w:right="0" w:hanging="360"/>
        <w:jc w:val="left"/>
        <w:rPr>
          <w:rFonts w:ascii="Helvetica Neue" w:cs="Helvetica Neue" w:eastAsia="Helvetica Neue" w:hAnsi="Helvetica Neue"/>
          <w:color w:val="1f2024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1f2024"/>
          <w:sz w:val="26"/>
          <w:szCs w:val="26"/>
          <w:highlight w:val="white"/>
          <w:rtl w:val="0"/>
        </w:rPr>
        <w:t xml:space="preserve">Panel de la Organización Internacional del Trabajo.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3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color w:val="1f2024"/>
          <w:sz w:val="26"/>
          <w:szCs w:val="26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color w:val="1f2024"/>
          <w:sz w:val="26"/>
          <w:szCs w:val="26"/>
          <w:highlight w:val="white"/>
          <w:rtl w:val="0"/>
        </w:rPr>
        <w:t xml:space="preserve">En el mismo se irán intercalando exposiciones sobre programas provinciales vinculados a la producción y el empleo.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3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color w:val="1f2024"/>
          <w:sz w:val="26"/>
          <w:szCs w:val="26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1f2024"/>
          <w:sz w:val="26"/>
          <w:szCs w:val="26"/>
          <w:highlight w:val="white"/>
          <w:rtl w:val="0"/>
        </w:rPr>
        <w:t xml:space="preserve">Espacios: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93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color w:val="1f2024"/>
          <w:sz w:val="26"/>
          <w:szCs w:val="26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color w:val="1f2024"/>
          <w:sz w:val="26"/>
          <w:szCs w:val="26"/>
          <w:highlight w:val="white"/>
          <w:rtl w:val="0"/>
        </w:rPr>
        <w:t xml:space="preserve">La EXPO contará con espacios para: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Helvetica Neue" w:cs="Helvetica Neue" w:eastAsia="Helvetica Neue" w:hAnsi="Helvetica Neue"/>
          <w:color w:val="1f2024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1f2024"/>
          <w:sz w:val="26"/>
          <w:szCs w:val="26"/>
          <w:highlight w:val="white"/>
          <w:rtl w:val="0"/>
        </w:rPr>
        <w:t xml:space="preserve">Acreditación y recepción.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Helvetica Neue" w:cs="Helvetica Neue" w:eastAsia="Helvetica Neue" w:hAnsi="Helvetica Neue"/>
          <w:color w:val="1f2024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1f2024"/>
          <w:sz w:val="26"/>
          <w:szCs w:val="26"/>
          <w:highlight w:val="white"/>
          <w:rtl w:val="0"/>
        </w:rPr>
        <w:t xml:space="preserve">Armado y actualización de curriculum en el momento.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Helvetica Neue" w:cs="Helvetica Neue" w:eastAsia="Helvetica Neue" w:hAnsi="Helvetica Neue"/>
          <w:color w:val="1f2024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1f2024"/>
          <w:sz w:val="26"/>
          <w:szCs w:val="26"/>
          <w:highlight w:val="white"/>
          <w:rtl w:val="0"/>
        </w:rPr>
        <w:t xml:space="preserve">Taller de Orientación Laboral (Cómo buscar trabajo, plataforma de intermediación provincial, armado de CV y simulación de entrevistas) cada 30 minutos.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Helvetica Neue" w:cs="Helvetica Neue" w:eastAsia="Helvetica Neue" w:hAnsi="Helvetica Neue"/>
          <w:color w:val="1f2024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1f2024"/>
          <w:sz w:val="26"/>
          <w:szCs w:val="26"/>
          <w:highlight w:val="white"/>
          <w:rtl w:val="0"/>
        </w:rPr>
        <w:t xml:space="preserve">Stand de asesoramiento sobre programas de Empleo y Capacitación.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Helvetica Neue" w:cs="Helvetica Neue" w:eastAsia="Helvetica Neue" w:hAnsi="Helvetica Neue"/>
          <w:color w:val="1f2024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1f2024"/>
          <w:sz w:val="26"/>
          <w:szCs w:val="26"/>
          <w:highlight w:val="white"/>
          <w:rtl w:val="0"/>
        </w:rPr>
        <w:t xml:space="preserve">Inscripción al portal de intermediación laboral de la provincia.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Helvetica Neue" w:cs="Helvetica Neue" w:eastAsia="Helvetica Neue" w:hAnsi="Helvetica Neue"/>
          <w:color w:val="1f2024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1f2024"/>
          <w:sz w:val="26"/>
          <w:szCs w:val="26"/>
          <w:highlight w:val="white"/>
          <w:rtl w:val="0"/>
        </w:rPr>
        <w:t xml:space="preserve">Esparcimiento.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Helvetica Neue" w:cs="Helvetica Neue" w:eastAsia="Helvetica Neue" w:hAnsi="Helvetica Neue"/>
          <w:color w:val="1f2024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1f2024"/>
          <w:sz w:val="26"/>
          <w:szCs w:val="26"/>
          <w:highlight w:val="white"/>
          <w:rtl w:val="0"/>
        </w:rPr>
        <w:t xml:space="preserve">Espacios de utilización de elementos reales de trabajo: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0" w:afterAutospacing="0" w:lineRule="auto"/>
        <w:ind w:left="1440" w:hanging="360"/>
        <w:rPr>
          <w:rFonts w:ascii="Helvetica Neue" w:cs="Helvetica Neue" w:eastAsia="Helvetica Neue" w:hAnsi="Helvetica Neue"/>
          <w:color w:val="1f2024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1f2024"/>
          <w:sz w:val="26"/>
          <w:szCs w:val="26"/>
          <w:highlight w:val="white"/>
          <w:rtl w:val="0"/>
        </w:rPr>
        <w:t xml:space="preserve">Maquinarias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0" w:afterAutospacing="0" w:lineRule="auto"/>
        <w:ind w:left="1440" w:hanging="360"/>
        <w:rPr>
          <w:rFonts w:ascii="Helvetica Neue" w:cs="Helvetica Neue" w:eastAsia="Helvetica Neue" w:hAnsi="Helvetica Neue"/>
          <w:color w:val="1f2024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1f2024"/>
          <w:sz w:val="26"/>
          <w:szCs w:val="26"/>
          <w:highlight w:val="white"/>
          <w:rtl w:val="0"/>
        </w:rPr>
        <w:t xml:space="preserve">Informatica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293" w:lineRule="auto"/>
        <w:ind w:left="1440" w:hanging="360"/>
        <w:rPr>
          <w:rFonts w:ascii="Helvetica Neue" w:cs="Helvetica Neue" w:eastAsia="Helvetica Neue" w:hAnsi="Helvetica Neue"/>
          <w:color w:val="1f2024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1f2024"/>
          <w:sz w:val="26"/>
          <w:szCs w:val="26"/>
          <w:highlight w:val="white"/>
          <w:rtl w:val="0"/>
        </w:rPr>
        <w:t xml:space="preserve">Otros.</w:t>
      </w:r>
    </w:p>
    <w:sectPr>
      <w:headerReference r:id="rId15" w:type="default"/>
      <w:footerReference r:id="rId16" w:type="default"/>
      <w:pgSz w:h="16838" w:w="11906" w:orient="portrait"/>
      <w:pgMar w:bottom="1134" w:top="1134" w:left="1134" w:right="1134" w:header="709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3729442" cy="932361"/>
          <wp:effectExtent b="0" l="0" r="0" t="0"/>
          <wp:docPr descr="Encabezado forms.png" id="1073741838" name="image2.png"/>
          <a:graphic>
            <a:graphicData uri="http://schemas.openxmlformats.org/drawingml/2006/picture">
              <pic:pic>
                <pic:nvPicPr>
                  <pic:cNvPr descr="Encabezado forms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729442" cy="93236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ES_tradnl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next w:val="Normal"/>
    <w:pPr/>
    <w:rPr>
      <w:sz w:val="24"/>
      <w:szCs w:val="24"/>
      <w:lang w:bidi="ar-SA" w:eastAsia="en-US" w:val="en-US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.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Encabezado y pie">
    <w:name w:val="Encabezado y pie"/>
    <w:next w:val="Encabezado y pie"/>
    <w:pPr>
      <w:keepNext w:val="0"/>
      <w:keepLines w:val="0"/>
      <w:pageBreakBefore w:val="0"/>
      <w:widowControl w:val="1"/>
      <w:shd w:color="auto" w:fill="auto" w:val="clear"/>
      <w:tabs>
        <w:tab w:val="right" w:pos="9020"/>
      </w:tabs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Helvetica Neue" w:cs="Arial Unicode MS" w:eastAsia="Arial Unicode MS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paragraph" w:styleId="Título">
    <w:name w:val="Título"/>
    <w:next w:val="Cuerpo"/>
    <w:pPr>
      <w:keepNext w:val="1"/>
      <w:keepLines w:val="0"/>
      <w:pageBreakBefore w:val="0"/>
      <w:widowControl w:val="1"/>
      <w:shd w:color="auto" w:fill="auto" w:val="clear"/>
      <w:suppressAutoHyphens w:val="0"/>
      <w:bidi w:val="0"/>
      <w:spacing w:after="0" w:before="0" w:line="240" w:lineRule="auto"/>
      <w:ind w:left="0" w:right="0" w:firstLine="0"/>
      <w:jc w:val="left"/>
      <w:outlineLvl w:val="0"/>
    </w:pPr>
    <w:rPr>
      <w:rFonts w:ascii="Helvetica Neue" w:cs="Arial Unicode MS" w:eastAsia="Arial Unicode MS" w:hAnsi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Helvetica Neue" w:cs="Arial Unicode MS" w:eastAsia="Arial Unicode MS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paragraph" w:styleId="Predeterminado">
    <w:name w:val="Predeterminado"/>
    <w:next w:val="Predeterminado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160" w:line="288" w:lineRule="auto"/>
      <w:ind w:left="0" w:right="0" w:firstLine="0"/>
      <w:jc w:val="left"/>
      <w:outlineLvl w:val="9"/>
    </w:pPr>
    <w:rPr>
      <w:rFonts w:ascii="Helvetica Neue" w:cs="Arial Unicode MS" w:eastAsia="Arial Unicode MS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color="auto" w:fill="auto" w:val="nil"/>
      <w:vertAlign w:val="baseline"/>
      <w:lang w:val="es-ES_tradnl"/>
      <w14:textFill>
        <w14:solidFill>
          <w14:srgbClr w14:val="000000"/>
        </w14:solidFill>
      </w14:textFill>
      <w14:textOutline>
        <w14:noFill/>
      </w14:textOutline>
    </w:rPr>
  </w:style>
  <w:style w:type="paragraph" w:styleId="Estilo de tabla 2">
    <w:name w:val="Estilo de tabla 2"/>
    <w:next w:val="Estilo de tabla 2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Helvetica Neue" w:cs="Helvetica Neue" w:eastAsia="Helvetica Neue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character" w:styleId="Ninguno">
    <w:name w:val="Ninguno"/>
    <w:rPr>
      <w:lang w:val="es-ES_tradnl"/>
    </w:rPr>
  </w:style>
  <w:style w:type="character" w:styleId="Hyperlink.0">
    <w:name w:val="Hyperlink.0"/>
    <w:basedOn w:val="Hyperlink"/>
    <w:next w:val="Hyperlink.0"/>
    <w:rPr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jpg"/><Relationship Id="rId13" Type="http://schemas.openxmlformats.org/officeDocument/2006/relationships/image" Target="media/image6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header" Target="header1.xml"/><Relationship Id="rId14" Type="http://schemas.openxmlformats.org/officeDocument/2006/relationships/image" Target="media/image5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bVNdfDK7advdonLQBNt/BRqaeg==">CgMxLjA4AHIhMWJJdXM3aUV0em9XV0FQOGZvMW96WmhVM0cxa2FUMk93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