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807D5" w14:textId="6065A3B8" w:rsidR="00BA6529" w:rsidRPr="00C04E8B" w:rsidRDefault="00B73410">
      <w:pPr>
        <w:spacing w:after="147" w:line="284" w:lineRule="auto"/>
        <w:ind w:left="24"/>
        <w:jc w:val="left"/>
      </w:pPr>
      <w:r w:rsidRPr="006114DC">
        <w:rPr>
          <w:sz w:val="34"/>
        </w:rPr>
        <w:t>ДИФФУЗИОННАЯ СВЕРТОЧНАЯ РЕКУРРЕНТНАЯ НЕЙРОННАЯ СЕТЬ: ПРОГНОЗИРОВАНИЕ ТРАФИКА НА ОСНОВЕ ДАННЫХ</w:t>
      </w:r>
    </w:p>
    <w:p w14:paraId="015173E3" w14:textId="77777777" w:rsidR="00BA6529" w:rsidRPr="00C04E8B" w:rsidRDefault="00B73410">
      <w:pPr>
        <w:spacing w:after="23" w:line="259" w:lineRule="auto"/>
        <w:jc w:val="left"/>
      </w:pPr>
      <w:r w:rsidRPr="006114DC">
        <w:t>Ягуан Ли</w:t>
      </w:r>
      <w:r w:rsidRPr="006114DC">
        <w:rPr>
          <w:rFonts w:ascii="Cambria" w:eastAsia="Cambria" w:hAnsi="Cambria" w:cs="Cambria"/>
          <w:vertAlign w:val="superscript"/>
        </w:rPr>
        <w:t>†</w:t>
      </w:r>
      <w:r w:rsidRPr="006114DC">
        <w:t>, Роуз Юй</w:t>
      </w:r>
      <w:r w:rsidRPr="006114DC">
        <w:rPr>
          <w:rFonts w:ascii="Cambria" w:eastAsia="Cambria" w:hAnsi="Cambria" w:cs="Cambria"/>
          <w:vertAlign w:val="superscript"/>
        </w:rPr>
        <w:t>,</w:t>
      </w:r>
      <w:r w:rsidRPr="006114DC">
        <w:t xml:space="preserve"> Сайрус Шахаби</w:t>
      </w:r>
      <w:r w:rsidRPr="006114DC">
        <w:rPr>
          <w:rFonts w:ascii="Cambria" w:eastAsia="Cambria" w:hAnsi="Cambria" w:cs="Cambria"/>
          <w:vertAlign w:val="superscript"/>
        </w:rPr>
        <w:t>†</w:t>
      </w:r>
      <w:r w:rsidRPr="006114DC">
        <w:t>, Янь Лю†</w:t>
      </w:r>
    </w:p>
    <w:p w14:paraId="2CD78888" w14:textId="77777777" w:rsidR="00BA6529" w:rsidRPr="00C04E8B" w:rsidRDefault="00B73410">
      <w:pPr>
        <w:spacing w:after="64"/>
        <w:ind w:right="13"/>
      </w:pPr>
      <w:r w:rsidRPr="006114DC">
        <w:rPr>
          <w:rFonts w:ascii="Cambria" w:eastAsia="Cambria" w:hAnsi="Cambria" w:cs="Cambria"/>
          <w:vertAlign w:val="superscript"/>
        </w:rPr>
        <w:t xml:space="preserve">† </w:t>
      </w:r>
      <w:r w:rsidRPr="006114DC">
        <w:t xml:space="preserve">Университет Южной Калифорнии, </w:t>
      </w:r>
      <w:r w:rsidRPr="006114DC">
        <w:rPr>
          <w:rFonts w:ascii="Cambria" w:eastAsia="Cambria" w:hAnsi="Cambria" w:cs="Cambria"/>
          <w:vertAlign w:val="superscript"/>
        </w:rPr>
        <w:t xml:space="preserve">‡ </w:t>
      </w:r>
      <w:r w:rsidRPr="006114DC">
        <w:t>Калифорнийский технологический институт</w:t>
      </w:r>
    </w:p>
    <w:p w14:paraId="639DA4AB" w14:textId="77777777" w:rsidR="00BA6529" w:rsidRPr="00C04E8B" w:rsidRDefault="00B73410">
      <w:pPr>
        <w:spacing w:after="348" w:line="259" w:lineRule="auto"/>
        <w:jc w:val="left"/>
      </w:pPr>
      <w:r w:rsidRPr="006114DC">
        <w:rPr>
          <w:rFonts w:ascii="Cambria" w:eastAsia="Cambria" w:hAnsi="Cambria" w:cs="Cambria"/>
          <w:vertAlign w:val="superscript"/>
        </w:rPr>
        <w:t xml:space="preserve">† </w:t>
      </w:r>
      <w:r w:rsidRPr="006114DC">
        <w:rPr>
          <w:rFonts w:ascii="Cambria" w:eastAsia="Cambria" w:hAnsi="Cambria" w:cs="Cambria"/>
        </w:rPr>
        <w:t>{</w:t>
      </w:r>
      <w:r w:rsidRPr="006114DC">
        <w:t>ягуан, шахаби, yanliu.cs</w:t>
      </w:r>
      <w:r w:rsidRPr="006114DC">
        <w:rPr>
          <w:rFonts w:ascii="Cambria" w:eastAsia="Cambria" w:hAnsi="Cambria" w:cs="Cambria"/>
        </w:rPr>
        <w:t>}</w:t>
      </w:r>
      <w:r w:rsidRPr="006114DC">
        <w:t xml:space="preserve">@usc.edu, </w:t>
      </w:r>
      <w:r w:rsidRPr="006114DC">
        <w:rPr>
          <w:rFonts w:ascii="Cambria" w:eastAsia="Cambria" w:hAnsi="Cambria" w:cs="Cambria"/>
          <w:vertAlign w:val="superscript"/>
        </w:rPr>
        <w:t xml:space="preserve">‡ </w:t>
      </w:r>
      <w:r w:rsidRPr="006114DC">
        <w:t>rose@caltech.edu</w:t>
      </w:r>
    </w:p>
    <w:p w14:paraId="31C3229B" w14:textId="77777777" w:rsidR="00BA6529" w:rsidRPr="00C04E8B" w:rsidRDefault="00B73410">
      <w:pPr>
        <w:spacing w:after="0" w:line="259" w:lineRule="auto"/>
        <w:ind w:left="0" w:right="20"/>
        <w:jc w:val="center"/>
      </w:pPr>
      <w:r w:rsidRPr="006114DC">
        <w:rPr>
          <w:sz w:val="24"/>
        </w:rPr>
        <w:t>АБСТРАКТНЫЙ</w:t>
      </w:r>
    </w:p>
    <w:p w14:paraId="26135473" w14:textId="77777777" w:rsidR="00BA6529" w:rsidRPr="00C04E8B" w:rsidRDefault="00B73410">
      <w:pPr>
        <w:spacing w:after="453"/>
        <w:ind w:left="726" w:right="717"/>
      </w:pPr>
      <w:r w:rsidRPr="006114DC">
        <w:t xml:space="preserve">Пространственно-временное прогнозирование имеет различные приложения в нейронауке, климате и транспортной сфере. Прогнозирование трафика является одним из канонических примеров такой задачи обучения. Задача сложна из-за (1) сложной пространственной зависимости от дорожной сети, (2) нелинейной временной динамики с изменяющимися дорожными условиями и (3) присущей сложности долгосрочного прогнозирования. Чтобы решить эти проблемы, мы предлагаем смоделировать транспортный поток как процесс диффузии на направленном графе и представить </w:t>
      </w:r>
      <w:r w:rsidRPr="006114DC">
        <w:rPr>
          <w:i/>
        </w:rPr>
        <w:t xml:space="preserve">диффузионную сверточную рекуррентную нейронную сеть </w:t>
      </w:r>
      <w:r w:rsidRPr="006114DC">
        <w:t xml:space="preserve">(DCRNN) — фреймворк глубокого обучения для прогнозирования трафика, который включает в себя как пространственную, так и временную зависимость в транспортном потоке. В частности, DCRNN фиксирует пространственную зависимость с помощью двунаправленных случайных блужданий на графе, а временную зависимость — с помощью архитектуры кодировщик-декодер с запланированной выборкой. Мы оцениваем структуру на двух реальных крупномасштабных наборах данных дорожной сети и наблюдаем последовательное улучшение </w:t>
      </w:r>
      <w:r w:rsidRPr="006114DC">
        <w:rPr>
          <w:rFonts w:ascii="Cambria" w:eastAsia="Cambria" w:hAnsi="Cambria" w:cs="Cambria"/>
        </w:rPr>
        <w:t xml:space="preserve"> на 12– </w:t>
      </w:r>
      <w:r w:rsidRPr="006114DC">
        <w:t xml:space="preserve"> </w:t>
      </w:r>
      <w:r w:rsidRPr="006114DC">
        <w:rPr>
          <w:rFonts w:ascii="Cambria" w:eastAsia="Cambria" w:hAnsi="Cambria" w:cs="Cambria"/>
        </w:rPr>
        <w:t xml:space="preserve">15% </w:t>
      </w:r>
      <w:r w:rsidRPr="006114DC">
        <w:t>по сравнению с современными базовыми показателями.</w:t>
      </w:r>
    </w:p>
    <w:p w14:paraId="4E9B85D6" w14:textId="77777777" w:rsidR="00BA6529" w:rsidRPr="00C04E8B" w:rsidRDefault="00B73410">
      <w:pPr>
        <w:pStyle w:val="1"/>
        <w:tabs>
          <w:tab w:val="center" w:pos="1183"/>
        </w:tabs>
        <w:ind w:left="0" w:right="0" w:firstLine="0"/>
      </w:pPr>
      <w:r w:rsidRPr="006114DC">
        <w:rPr>
          <w:sz w:val="24"/>
        </w:rPr>
        <w:t>1</w:t>
      </w:r>
      <w:r w:rsidRPr="006114DC">
        <w:rPr>
          <w:sz w:val="24"/>
        </w:rPr>
        <w:tab/>
        <w:t>ЗНАКОМСТВО</w:t>
      </w:r>
    </w:p>
    <w:p w14:paraId="3F6A3636" w14:textId="77777777" w:rsidR="00BA6529" w:rsidRPr="00C04E8B" w:rsidRDefault="00B73410">
      <w:pPr>
        <w:spacing w:after="111" w:line="226" w:lineRule="auto"/>
        <w:ind w:left="3" w:hanging="3"/>
        <w:jc w:val="left"/>
      </w:pPr>
      <w:r>
        <w:rPr>
          <w:noProof/>
          <w:sz w:val="22"/>
        </w:rPr>
        <mc:AlternateContent>
          <mc:Choice Requires="wpg">
            <w:drawing>
              <wp:anchor distT="0" distB="0" distL="114300" distR="114300" simplePos="0" relativeHeight="251658240" behindDoc="0" locked="0" layoutInCell="1" allowOverlap="1" wp14:anchorId="5111134C" wp14:editId="171E37DC">
                <wp:simplePos x="0" y="0"/>
                <wp:positionH relativeFrom="page">
                  <wp:posOffset>232918</wp:posOffset>
                </wp:positionH>
                <wp:positionV relativeFrom="page">
                  <wp:posOffset>2695702</wp:posOffset>
                </wp:positionV>
                <wp:extent cx="228600" cy="4416298"/>
                <wp:effectExtent l="0" t="0" r="0" b="0"/>
                <wp:wrapSquare wrapText="bothSides"/>
                <wp:docPr id="29866" name="Group 29866"/>
                <wp:cNvGraphicFramePr/>
                <a:graphic xmlns:a="http://schemas.openxmlformats.org/drawingml/2006/main">
                  <a:graphicData uri="http://schemas.microsoft.com/office/word/2010/wordprocessingGroup">
                    <wpg:wgp>
                      <wpg:cNvGrpSpPr/>
                      <wpg:grpSpPr>
                        <a:xfrm>
                          <a:off x="0" y="0"/>
                          <a:ext cx="228600" cy="4416298"/>
                          <a:chOff x="0" y="0"/>
                          <a:chExt cx="228600" cy="4416298"/>
                        </a:xfrm>
                      </wpg:grpSpPr>
                      <wps:wsp>
                        <wps:cNvPr id="124" name="Rectangle 124"/>
                        <wps:cNvSpPr/>
                        <wps:spPr>
                          <a:xfrm rot="-5399999">
                            <a:off x="-2784818" y="1327440"/>
                            <a:ext cx="5873677" cy="304039"/>
                          </a:xfrm>
                          <a:prstGeom prst="rect">
                            <a:avLst/>
                          </a:prstGeom>
                          <a:ln>
                            <a:noFill/>
                          </a:ln>
                        </wps:spPr>
                        <wps:txbx>
                          <w:txbxContent>
                            <w:p w14:paraId="5E2E5EFF" w14:textId="77777777" w:rsidR="00BA6529" w:rsidRPr="00B73410" w:rsidRDefault="00B73410">
                              <w:pPr>
                                <w:spacing w:after="160" w:line="259" w:lineRule="auto"/>
                                <w:ind w:left="0"/>
                                <w:jc w:val="left"/>
                                <w:rPr>
                                  <w:lang w:val="en-US"/>
                                </w:rPr>
                              </w:pPr>
                              <w:r w:rsidRPr="00B73410">
                                <w:rPr>
                                  <w:rFonts w:ascii="Times New Roman" w:eastAsia="Times New Roman" w:hAnsi="Times New Roman" w:cs="Times New Roman"/>
                                  <w:color w:val="7F7F7F"/>
                                  <w:sz w:val="40"/>
                                </w:rPr>
                                <w:t>arXiv:1707.01926v3 [cs. LG] 22 фев 2018</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29866" style="position:absolute;left:0;text-align:left;margin-left:18.35pt;margin-top:212.25pt;width:18pt;height:347.75pt;z-index:251658240;mso-position-horizontal-relative:page;mso-position-vertical-relative:page" coordsize="2286,44162"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" w14:anchorId="5111134C">
                <v:rect id="Rectangle 124" style="position:absolute;left:-27848;top:13275;width:58735;height:3040;rotation:-5898239fd;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">
                  <v:textbox inset="0,0,0,0">
                    <w:txbxContent>
                      <w:p w:rsidRPr="00B73410" w:rsidR="00BA6529" w:rsidRDefault="00B73410" w14:paraId="5E2E5EFF" w14:textId="77777777">
                        <w:pPr>
                          <w:spacing w:after="160" w:line="259" w:lineRule="auto"/>
                          <w:ind w:left="0"/>
                          <w:jc w:val="left"/>
                          <w:rPr>
                            <w:lang w:val="en-US"/>
                          </w:rPr>
                        </w:pPr>
                        <w:r w:rsidRPr="00B73410">
                          <w:rPr>
                            <w:rFonts w:ascii="Times New Roman" w:hAnsi="Times New Roman" w:eastAsia="Times New Roman" w:cs="Times New Roman"/>
                            <w:color w:val="7F7F7F"/>
                            <w:sz w:val="40"/>
                            <w:lang w:val="Russian"/>
                          </w:rPr>
                          <w:t>arXiv:1707.01926v3 [cs. LG] 22 фев 2018</w:t>
                        </w:r>
                      </w:p>
                    </w:txbxContent>
                  </v:textbox>
                </v:rect>
                <w10:wrap type="square" anchorx="page" anchory="page"/>
              </v:group>
            </w:pict>
          </mc:Fallback>
        </mc:AlternateContent>
      </w:r>
      <w:r w:rsidRPr="006114DC">
        <w:t>Пространственно-временное прогнозирование является важнейшей задачей для обучающейся системы, работающей в динамичной среде. Он имеет широкий спектр применений: от автономных транспортных средств до оптимизации энергетики и интеллектуальных сетей, логистики и управления цепочками поставок. В данной работе мы исследуем одну важную задачу: прогнозирование трафика на дорожных сетях, являющемся ключевым компонентом интеллектуальных транспортных систем. Целью прогнозирования дорожного движения является прогнозирование будущих скоростей движения сети датчиков с учетом исторических скоростей движения и основных дорожных сетей.</w:t>
      </w:r>
    </w:p>
    <w:p w14:paraId="68AE9CCB" w14:textId="77777777" w:rsidR="00BA6529" w:rsidRPr="00C04E8B" w:rsidRDefault="00B73410">
      <w:pPr>
        <w:ind w:left="0" w:right="13"/>
      </w:pPr>
      <w:r>
        <w:rPr>
          <w:noProof/>
        </w:rPr>
        <w:drawing>
          <wp:anchor distT="0" distB="0" distL="114300" distR="114300" simplePos="0" relativeHeight="251659264" behindDoc="0" locked="0" layoutInCell="1" allowOverlap="0" wp14:anchorId="7D519FF3" wp14:editId="3F7233D9">
            <wp:simplePos x="0" y="0"/>
            <wp:positionH relativeFrom="column">
              <wp:posOffset>2524087</wp:posOffset>
            </wp:positionH>
            <wp:positionV relativeFrom="paragraph">
              <wp:posOffset>157882</wp:posOffset>
            </wp:positionV>
            <wp:extent cx="2514695" cy="1242555"/>
            <wp:effectExtent l="0" t="0" r="0" b="0"/>
            <wp:wrapSquare wrapText="bothSides"/>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
                    <a:stretch>
                      <a:fillRect/>
                    </a:stretch>
                  </pic:blipFill>
                  <pic:spPr>
                    <a:xfrm>
                      <a:off x="0" y="0"/>
                      <a:ext cx="2514695" cy="1242555"/>
                    </a:xfrm>
                    <a:prstGeom prst="rect">
                      <a:avLst/>
                    </a:prstGeom>
                  </pic:spPr>
                </pic:pic>
              </a:graphicData>
            </a:graphic>
          </wp:anchor>
        </w:drawing>
      </w:r>
      <w:r w:rsidRPr="006114DC">
        <w:t xml:space="preserve">Эта задача сложна в основном из-за сложных пространственно-временных зависимостей и присущих им трудностей долгосрочного прогнозирования. С одной стороны, временные ряды трафика демонстрируют сильную </w:t>
      </w:r>
      <w:r w:rsidRPr="006114DC">
        <w:rPr>
          <w:i/>
        </w:rPr>
        <w:t>временную динамику</w:t>
      </w:r>
      <w:r w:rsidRPr="006114DC">
        <w:t xml:space="preserve">. Повторяющиеся инциденты, такие как часы пик или несчастные случаи, могут привести к нестационарности, что затрудняет долгосрочное прогнозирование. С другой </w:t>
      </w:r>
      <w:r w:rsidRPr="006114DC">
        <w:lastRenderedPageBreak/>
        <w:t xml:space="preserve">стороны, датчики на дорожной сети содержат сложные, но уникальные </w:t>
      </w:r>
      <w:r w:rsidRPr="006114DC">
        <w:rPr>
          <w:i/>
        </w:rPr>
        <w:t>пространственные корреляции</w:t>
      </w:r>
      <w:r w:rsidRPr="006114DC">
        <w:t xml:space="preserve">. На рисунке 1 показан пример. Дорога </w:t>
      </w:r>
      <w:r w:rsidRPr="006114DC">
        <w:rPr>
          <w:rFonts w:ascii="Cambria" w:eastAsia="Cambria" w:hAnsi="Cambria" w:cs="Cambria"/>
        </w:rPr>
        <w:t xml:space="preserve">1 </w:t>
      </w:r>
      <w:r w:rsidRPr="006114DC">
        <w:t xml:space="preserve">и дорога </w:t>
      </w:r>
      <w:r w:rsidRPr="006114DC">
        <w:rPr>
          <w:rFonts w:ascii="Cambria" w:eastAsia="Cambria" w:hAnsi="Cambria" w:cs="Cambria"/>
        </w:rPr>
        <w:t xml:space="preserve">2 </w:t>
      </w:r>
      <w:r w:rsidRPr="006114DC">
        <w:t xml:space="preserve">коррелированы, в то время как дорога </w:t>
      </w:r>
      <w:r w:rsidRPr="006114DC">
        <w:rPr>
          <w:rFonts w:ascii="Cambria" w:eastAsia="Cambria" w:hAnsi="Cambria" w:cs="Cambria"/>
        </w:rPr>
        <w:t xml:space="preserve">1 </w:t>
      </w:r>
      <w:r w:rsidRPr="006114DC">
        <w:t>и</w:t>
      </w:r>
    </w:p>
    <w:tbl>
      <w:tblPr>
        <w:tblStyle w:val="TableGrid"/>
        <w:tblW w:w="7955" w:type="dxa"/>
        <w:tblInd w:w="15" w:type="dxa"/>
        <w:tblCellMar>
          <w:top w:w="3" w:type="dxa"/>
        </w:tblCellMar>
        <w:tblLook w:val="04A0" w:firstRow="1" w:lastRow="0" w:firstColumn="1" w:lastColumn="0" w:noHBand="0" w:noVBand="1"/>
      </w:tblPr>
      <w:tblGrid>
        <w:gridCol w:w="3953"/>
        <w:gridCol w:w="4002"/>
      </w:tblGrid>
      <w:tr w:rsidR="00BA6529" w:rsidRPr="006114DC" w14:paraId="462834FA" w14:textId="77777777">
        <w:trPr>
          <w:trHeight w:val="697"/>
        </w:trPr>
        <w:tc>
          <w:tcPr>
            <w:tcW w:w="3953" w:type="dxa"/>
            <w:tcBorders>
              <w:top w:val="nil"/>
              <w:left w:val="nil"/>
              <w:bottom w:val="nil"/>
              <w:right w:val="nil"/>
            </w:tcBorders>
          </w:tcPr>
          <w:p w14:paraId="0DC1F629" w14:textId="77777777" w:rsidR="00BA6529" w:rsidRDefault="00B73410">
            <w:pPr>
              <w:spacing w:after="0" w:line="259" w:lineRule="auto"/>
              <w:ind w:left="0" w:right="160"/>
            </w:pPr>
            <w:r w:rsidRPr="006114DC">
              <w:t xml:space="preserve">Дорога </w:t>
            </w:r>
            <w:r w:rsidRPr="006114DC">
              <w:rPr>
                <w:rFonts w:ascii="Cambria" w:eastAsia="Cambria" w:hAnsi="Cambria" w:cs="Cambria"/>
              </w:rPr>
              <w:t xml:space="preserve">3 </w:t>
            </w:r>
            <w:r w:rsidRPr="006114DC">
              <w:t xml:space="preserve">— нет. Хотя дороги </w:t>
            </w:r>
            <w:r w:rsidRPr="006114DC">
              <w:rPr>
                <w:rFonts w:ascii="Cambria" w:eastAsia="Cambria" w:hAnsi="Cambria" w:cs="Cambria"/>
              </w:rPr>
              <w:t xml:space="preserve">1 </w:t>
            </w:r>
            <w:r w:rsidRPr="006114DC">
              <w:t xml:space="preserve">и </w:t>
            </w:r>
            <w:r w:rsidRPr="006114DC">
              <w:rPr>
                <w:rFonts w:ascii="Cambria" w:eastAsia="Cambria" w:hAnsi="Cambria" w:cs="Cambria"/>
              </w:rPr>
              <w:t xml:space="preserve">3 </w:t>
            </w:r>
            <w:r w:rsidRPr="006114DC">
              <w:t>близки друг к другу в евклидовом пространстве, они демонстрируют совершенно разное поведение. Более того,</w:t>
            </w:r>
          </w:p>
        </w:tc>
        <w:tc>
          <w:tcPr>
            <w:tcW w:w="4001" w:type="dxa"/>
            <w:tcBorders>
              <w:top w:val="nil"/>
              <w:left w:val="nil"/>
              <w:bottom w:val="nil"/>
              <w:right w:val="nil"/>
            </w:tcBorders>
          </w:tcPr>
          <w:p w14:paraId="650D3146" w14:textId="77777777" w:rsidR="00BA6529" w:rsidRPr="00C04E8B" w:rsidRDefault="00B73410">
            <w:pPr>
              <w:spacing w:after="0" w:line="259" w:lineRule="auto"/>
              <w:ind w:left="7"/>
            </w:pPr>
            <w:r w:rsidRPr="006114DC">
              <w:t>Рисунок 1: Пространственная корреляция доминирует в структуре дорожной сети. (1) Скорость движения на дороге 1 аналогична скорости движения на дороге 2, так как они расположены на одной и той же автомагистрали.</w:t>
            </w:r>
          </w:p>
        </w:tc>
      </w:tr>
    </w:tbl>
    <w:p w14:paraId="0F853FE7" w14:textId="77777777" w:rsidR="00BA6529" w:rsidRPr="00C04E8B" w:rsidRDefault="00B73410">
      <w:pPr>
        <w:spacing w:after="0" w:line="226" w:lineRule="auto"/>
        <w:ind w:left="3" w:hanging="3"/>
        <w:jc w:val="left"/>
      </w:pPr>
      <w:r w:rsidRPr="006114DC">
        <w:rPr>
          <w:sz w:val="31"/>
          <w:vertAlign w:val="superscript"/>
        </w:rPr>
        <w:t>Будущая скорость трафика в большей степени зависит от</w:t>
      </w:r>
      <w:r w:rsidRPr="006114DC">
        <w:rPr>
          <w:sz w:val="31"/>
          <w:vertAlign w:val="superscript"/>
        </w:rPr>
        <w:tab/>
      </w:r>
      <w:r w:rsidRPr="006114DC">
        <w:t>(2) Дороги 1 и 3 расположены в противоположном направлении вниз по течению, чем движение вверх по течению. Этот</w:t>
      </w:r>
      <w:r w:rsidRPr="006114DC">
        <w:rPr>
          <w:sz w:val="31"/>
          <w:vertAlign w:val="superscript"/>
        </w:rPr>
        <w:tab/>
      </w:r>
      <w:r w:rsidRPr="006114DC">
        <w:t xml:space="preserve">В то же время Вы можете проехать по шоссе. Хоть и близко друг к другу </w:t>
      </w:r>
      <w:r w:rsidRPr="006114DC">
        <w:rPr>
          <w:sz w:val="31"/>
          <w:vertAlign w:val="superscript"/>
        </w:rPr>
        <w:t>означает, что пространственная структура в дорожном движении не является</w:t>
      </w:r>
      <w:r w:rsidRPr="006114DC">
        <w:rPr>
          <w:sz w:val="31"/>
          <w:vertAlign w:val="superscript"/>
        </w:rPr>
        <w:tab/>
      </w:r>
      <w:r w:rsidRPr="006114DC">
        <w:t>в евклидовом пространстве их протяженность по дорожной сети</w:t>
      </w:r>
    </w:p>
    <w:p w14:paraId="05F135AC" w14:textId="77777777" w:rsidR="00BA6529" w:rsidRPr="00C04E8B" w:rsidRDefault="00B73410">
      <w:pPr>
        <w:tabs>
          <w:tab w:val="right" w:pos="7970"/>
        </w:tabs>
        <w:ind w:left="0"/>
        <w:jc w:val="left"/>
      </w:pPr>
      <w:r w:rsidRPr="006114DC">
        <w:rPr>
          <w:sz w:val="31"/>
          <w:vertAlign w:val="superscript"/>
        </w:rPr>
        <w:t>Евклидовы и направленные.</w:t>
      </w:r>
      <w:r w:rsidRPr="006114DC">
        <w:rPr>
          <w:sz w:val="31"/>
          <w:vertAlign w:val="superscript"/>
        </w:rPr>
        <w:tab/>
      </w:r>
      <w:r w:rsidRPr="006114DC">
        <w:t>большой, и скорость их трафика существенно отличается.</w:t>
      </w:r>
    </w:p>
    <w:p w14:paraId="11A4B62B" w14:textId="77777777" w:rsidR="00BA6529" w:rsidRPr="00C04E8B" w:rsidRDefault="00B73410">
      <w:pPr>
        <w:ind w:left="0" w:right="13"/>
      </w:pPr>
      <w:r w:rsidRPr="006114DC">
        <w:t>Прогнозирование трафика изучается на протяжении десятилетий и делится на две основные категории: подход, основанный на знаниях, и подход, основанный на данных. В транспортных и операционных исследованиях методы, основанные на знаниях, обычно применяют теорию очередей и моделируют поведение пользователей в дорожном движении (Cascetta, 2013).</w:t>
      </w:r>
    </w:p>
    <w:p w14:paraId="76ED4950" w14:textId="77777777" w:rsidR="00BA6529" w:rsidRDefault="00B73410">
      <w:pPr>
        <w:spacing w:after="92"/>
        <w:ind w:left="0" w:right="13"/>
      </w:pPr>
      <w:r w:rsidRPr="006114DC">
        <w:t>В сообществе временных рядов остаются популярными методы, основанные на данных, такие как модель авторегрессионного интегрированного скользящего среднего (ARIMA) и фильтрация Калмана (Liu et al., 2011; Lippi et al., 2013). Однако простые модели временных рядов обычно полагаются на предположение о стационарности, которое часто нарушается данными о трафике. Совсем недавно модели глубокого обучения для прогнозирования трафика были разработаны в Lv et al. (2015); Yu et al. (2017b), но без учета пространственной структуры. Wu &amp; Tan (2016) и Ma et al. (2017) моделируют пространственную корреляцию с помощью сверточных нейронных сетей (CNN), но пространственная структура находится в евклидовом пространстве (например, двухмерные изображения). Bruna et al. (2014), Defferrard et al. (2016) изучали свертку графов, но только для неориентированных графов.</w:t>
      </w:r>
    </w:p>
    <w:p w14:paraId="08227D06" w14:textId="77777777" w:rsidR="00BA6529" w:rsidRDefault="00B73410">
      <w:pPr>
        <w:spacing w:after="194" w:line="226" w:lineRule="auto"/>
        <w:ind w:left="3" w:hanging="3"/>
        <w:jc w:val="left"/>
      </w:pPr>
      <w:r w:rsidRPr="006114DC">
        <w:t xml:space="preserve">В данной работе мы представляем попарные пространственные корреляции между датчиками дорожного движения с помощью ориентированного графа, узлами которого являются датчики, а веса ребер обозначают близость между парами датчиков, измеряемую расстоянием от дорожной сети. Мы моделируем динамику транспортного потока как диффузионный процесс и предлагаем </w:t>
      </w:r>
      <w:r w:rsidRPr="006114DC">
        <w:rPr>
          <w:i/>
        </w:rPr>
        <w:t xml:space="preserve"> операцию диффузионной свертки </w:t>
      </w:r>
      <w:r w:rsidRPr="006114DC">
        <w:t xml:space="preserve">для учета пространственной зависимости. Кроме того, мы предлагаем </w:t>
      </w:r>
      <w:r w:rsidRPr="006114DC">
        <w:rPr>
          <w:i/>
        </w:rPr>
        <w:t xml:space="preserve">диффузионную сверточную рекуррентную нейронную сеть </w:t>
      </w:r>
      <w:r w:rsidRPr="006114DC">
        <w:t xml:space="preserve">(DCRNN), которая объединяет </w:t>
      </w:r>
      <w:r w:rsidRPr="006114DC">
        <w:rPr>
          <w:i/>
        </w:rPr>
        <w:t>диффузионную свертку</w:t>
      </w:r>
      <w:r w:rsidRPr="006114DC">
        <w:t xml:space="preserve">, архитектуру </w:t>
      </w:r>
      <w:r w:rsidRPr="006114DC">
        <w:rPr>
          <w:i/>
        </w:rPr>
        <w:t xml:space="preserve">последовательности к последовательности </w:t>
      </w:r>
      <w:r w:rsidRPr="006114DC">
        <w:t xml:space="preserve">и технику </w:t>
      </w:r>
      <w:r w:rsidRPr="006114DC">
        <w:rPr>
          <w:i/>
        </w:rPr>
        <w:t>запланированной выборки</w:t>
      </w:r>
      <w:r w:rsidRPr="006114DC">
        <w:t>. При оценке на реальных наборах данных о дорожном движении DCRNN неизменно значительно превосходит современные базовые показатели прогнозирования трафика. Вкратце:</w:t>
      </w:r>
    </w:p>
    <w:p w14:paraId="2E230581" w14:textId="77777777" w:rsidR="00BA6529" w:rsidRPr="00C04E8B" w:rsidRDefault="00B73410">
      <w:pPr>
        <w:numPr>
          <w:ilvl w:val="0"/>
          <w:numId w:val="1"/>
        </w:numPr>
        <w:spacing w:after="68"/>
        <w:ind w:right="13" w:hanging="199"/>
      </w:pPr>
      <w:r w:rsidRPr="006114DC">
        <w:t xml:space="preserve">Исследуется задача прогнозирования трафика и моделируется пространственная зависимость трафика как диффузионный процесс на ориентированном графе. Мы предлагаем </w:t>
      </w:r>
      <w:r w:rsidRPr="006114DC">
        <w:rPr>
          <w:i/>
        </w:rPr>
        <w:t>диффузионную свертку</w:t>
      </w:r>
      <w:r w:rsidRPr="006114DC">
        <w:t>, которая имеет интуитивную интерпретацию и может быть эффективно вычислена.</w:t>
      </w:r>
    </w:p>
    <w:p w14:paraId="1096F3CB" w14:textId="77777777" w:rsidR="00BA6529" w:rsidRPr="00C04E8B" w:rsidRDefault="00B73410">
      <w:pPr>
        <w:numPr>
          <w:ilvl w:val="0"/>
          <w:numId w:val="1"/>
        </w:numPr>
        <w:spacing w:after="68"/>
        <w:ind w:right="13" w:hanging="199"/>
      </w:pPr>
      <w:r w:rsidRPr="006114DC">
        <w:t xml:space="preserve">Мы предлагаем </w:t>
      </w:r>
      <w:r w:rsidRPr="006114DC">
        <w:rPr>
          <w:i/>
        </w:rPr>
        <w:t xml:space="preserve">диффузионную сверточную рекуррентную нейронную сеть </w:t>
      </w:r>
      <w:r w:rsidRPr="006114DC">
        <w:t xml:space="preserve">(DCRNN), целостный подход, который фиксирует как пространственные, так и временные зависимости между временными рядами с использованием </w:t>
      </w:r>
      <w:r w:rsidRPr="006114DC">
        <w:rPr>
          <w:i/>
        </w:rPr>
        <w:lastRenderedPageBreak/>
        <w:t xml:space="preserve">диффузионной свертки </w:t>
      </w:r>
      <w:r w:rsidRPr="006114DC">
        <w:t>и структуры обучения последовательности вместе с запланированной выборкой. DCRNN не ограничивается транспортом и легко применима для других задач пространственно-временного прогнозирования.</w:t>
      </w:r>
    </w:p>
    <w:p w14:paraId="0A1362A1" w14:textId="77777777" w:rsidR="00BA6529" w:rsidRPr="00C04E8B" w:rsidRDefault="00B73410">
      <w:pPr>
        <w:numPr>
          <w:ilvl w:val="0"/>
          <w:numId w:val="1"/>
        </w:numPr>
        <w:spacing w:after="151"/>
        <w:ind w:right="13" w:hanging="199"/>
      </w:pPr>
      <w:r w:rsidRPr="006114DC">
        <w:t>Мы провели обширные эксперименты на двух крупномасштабных наборах реальных данных, и предложенный подход значительно улучшил современные базовые методы.</w:t>
      </w:r>
    </w:p>
    <w:p w14:paraId="24BB7097" w14:textId="77777777" w:rsidR="00BA6529" w:rsidRPr="00C04E8B" w:rsidRDefault="00B73410">
      <w:pPr>
        <w:pStyle w:val="1"/>
        <w:tabs>
          <w:tab w:val="center" w:pos="1216"/>
        </w:tabs>
        <w:ind w:left="0" w:right="0" w:firstLine="0"/>
      </w:pPr>
      <w:r w:rsidRPr="006114DC">
        <w:rPr>
          <w:sz w:val="24"/>
        </w:rPr>
        <w:t>2</w:t>
      </w:r>
      <w:r w:rsidRPr="006114DC">
        <w:rPr>
          <w:sz w:val="24"/>
        </w:rPr>
        <w:tab/>
        <w:t>МЕТОДОЛОГИЯ</w:t>
      </w:r>
    </w:p>
    <w:p w14:paraId="45DB09E0" w14:textId="77777777" w:rsidR="00BA6529" w:rsidRPr="00C04E8B" w:rsidRDefault="00B73410">
      <w:pPr>
        <w:spacing w:after="153"/>
        <w:ind w:left="0" w:right="13"/>
      </w:pPr>
      <w:r w:rsidRPr="006114DC">
        <w:t xml:space="preserve">Формализуется задача обучения пространственно-временному прогнозированию трафика и описывается, как моделировать структуры зависимости с помощью </w:t>
      </w:r>
      <w:r w:rsidRPr="006114DC">
        <w:rPr>
          <w:i/>
        </w:rPr>
        <w:t>диффузионной сверточной рекуррентной нейронной сети</w:t>
      </w:r>
      <w:r w:rsidRPr="006114DC">
        <w:t>.</w:t>
      </w:r>
    </w:p>
    <w:p w14:paraId="7F16B8FA" w14:textId="77777777" w:rsidR="00BA6529" w:rsidRPr="006114DC" w:rsidRDefault="00B73410">
      <w:pPr>
        <w:pStyle w:val="2"/>
        <w:tabs>
          <w:tab w:val="center" w:pos="1941"/>
        </w:tabs>
        <w:ind w:left="0" w:firstLine="0"/>
        <w:rPr>
          <w:lang w:val="en-US"/>
        </w:rPr>
      </w:pPr>
      <w:r w:rsidRPr="006114DC">
        <w:rPr>
          <w:sz w:val="20"/>
        </w:rPr>
        <w:t>2.1</w:t>
      </w:r>
      <w:r w:rsidRPr="006114DC">
        <w:rPr>
          <w:sz w:val="20"/>
        </w:rPr>
        <w:tab/>
        <w:t>ПРОБЛЕМА ПРОГНОЗИРОВАНИЯ ТРАФИКА</w:t>
      </w:r>
    </w:p>
    <w:p w14:paraId="25C35086" w14:textId="77777777" w:rsidR="00BA6529" w:rsidRPr="00C04E8B" w:rsidRDefault="00B73410">
      <w:pPr>
        <w:spacing w:after="185"/>
        <w:ind w:left="0" w:right="13"/>
      </w:pPr>
      <w:r w:rsidRPr="006114DC">
        <w:t xml:space="preserve">Целью прогнозирования дорожного движения является прогнозирование будущей скорости движения с учетом ранее наблюдаемого транспортного потока от </w:t>
      </w:r>
      <w:r w:rsidRPr="006114DC">
        <w:rPr>
          <w:rFonts w:ascii="Cambria" w:eastAsia="Cambria" w:hAnsi="Cambria" w:cs="Cambria"/>
          <w:i/>
        </w:rPr>
        <w:t xml:space="preserve">N </w:t>
      </w:r>
      <w:r w:rsidRPr="006114DC">
        <w:t xml:space="preserve">коррелированных датчиков на дорожной сети. Мы можем представить сенсорную сеть в виде взвешенного ориентированного графа </w:t>
      </w:r>
      <w:r w:rsidRPr="006114DC">
        <w:rPr>
          <w:rFonts w:ascii="Cambria" w:eastAsia="Cambria" w:hAnsi="Cambria" w:cs="Cambria"/>
        </w:rPr>
        <w:t xml:space="preserve"> </w:t>
      </w:r>
      <w:r w:rsidRPr="006114DC">
        <w:rPr>
          <w:rFonts w:ascii="Cambria" w:eastAsia="Cambria" w:hAnsi="Cambria" w:cs="Cambria"/>
          <w:i/>
        </w:rPr>
        <w:t>G = (V,E,W</w:t>
      </w:r>
      <w:r w:rsidRPr="006114DC">
        <w:t>)</w:t>
      </w:r>
      <w:r w:rsidRPr="006114DC">
        <w:rPr>
          <w:rFonts w:ascii="Cambria" w:eastAsia="Cambria" w:hAnsi="Cambria" w:cs="Cambria"/>
        </w:rPr>
        <w:t xml:space="preserve">, где </w:t>
      </w:r>
      <w:r w:rsidRPr="006114DC">
        <w:t xml:space="preserve"> V — набор узлов </w:t>
      </w:r>
      <w:r w:rsidRPr="006114DC">
        <w:rPr>
          <w:rFonts w:ascii="Cambria" w:eastAsia="Cambria" w:hAnsi="Cambria" w:cs="Cambria"/>
        </w:rPr>
        <w:t xml:space="preserve">|V| </w:t>
      </w:r>
      <w:r w:rsidRPr="006114DC">
        <w:rPr>
          <w:rFonts w:ascii="Cambria" w:eastAsia="Cambria" w:hAnsi="Cambria" w:cs="Cambria"/>
          <w:i/>
        </w:rPr>
        <w:t>= N</w:t>
      </w:r>
      <w:r w:rsidRPr="006114DC">
        <w:t xml:space="preserve">, </w:t>
      </w:r>
      <w:r w:rsidRPr="006114DC">
        <w:rPr>
          <w:rFonts w:ascii="Cambria" w:eastAsia="Cambria" w:hAnsi="Cambria" w:cs="Cambria"/>
        </w:rPr>
        <w:t xml:space="preserve">E </w:t>
      </w:r>
      <w:r w:rsidRPr="006114DC">
        <w:t xml:space="preserve">— набор ребер, </w:t>
      </w:r>
      <w:r w:rsidRPr="006114DC">
        <w:rPr>
          <w:i/>
        </w:rPr>
        <w:t xml:space="preserve">а W </w:t>
      </w:r>
      <w:r w:rsidRPr="006114DC">
        <w:rPr>
          <w:rFonts w:ascii="Cambria" w:eastAsia="Cambria" w:hAnsi="Cambria" w:cs="Cambria"/>
        </w:rPr>
        <w:t xml:space="preserve">∈ </w:t>
      </w:r>
      <w:r w:rsidRPr="006114DC">
        <w:t xml:space="preserve">RN×N — взвешенная матрица смежности, представляющая близость узлов (например, функция расстояния от их дорожной сети). Обозначьте транспортный поток, наблюдаемый на </w:t>
      </w:r>
      <w:r w:rsidRPr="006114DC">
        <w:rPr>
          <w:rFonts w:ascii="Cambria" w:eastAsia="Cambria" w:hAnsi="Cambria" w:cs="Cambria"/>
        </w:rPr>
        <w:t xml:space="preserve">G, </w:t>
      </w:r>
      <w:r w:rsidRPr="006114DC">
        <w:t xml:space="preserve">в виде графа сигнала </w:t>
      </w:r>
      <w:r w:rsidRPr="006114DC">
        <w:rPr>
          <w:i/>
        </w:rPr>
        <w:t xml:space="preserve">X </w:t>
      </w:r>
      <w:r w:rsidRPr="006114DC">
        <w:rPr>
          <w:rFonts w:ascii="Cambria" w:eastAsia="Cambria" w:hAnsi="Cambria" w:cs="Cambria"/>
        </w:rPr>
        <w:t xml:space="preserve">∈ </w:t>
      </w:r>
      <w:r w:rsidRPr="006114DC">
        <w:t xml:space="preserve">RN×P, где </w:t>
      </w:r>
      <w:r w:rsidRPr="006114DC">
        <w:rPr>
          <w:rFonts w:ascii="Cambria" w:eastAsia="Cambria" w:hAnsi="Cambria" w:cs="Cambria"/>
          <w:i/>
        </w:rPr>
        <w:t xml:space="preserve">P </w:t>
      </w:r>
      <w:r w:rsidRPr="006114DC">
        <w:t xml:space="preserve">— количество характеристик каждого узла (например, скорость, объем). Пусть </w:t>
      </w:r>
      <w:r w:rsidRPr="006114DC">
        <w:rPr>
          <w:i/>
        </w:rPr>
        <w:t>X</w:t>
      </w:r>
      <w:r w:rsidRPr="006114DC">
        <w:rPr>
          <w:rFonts w:ascii="Cambria" w:eastAsia="Cambria" w:hAnsi="Cambria" w:cs="Cambria"/>
          <w:vertAlign w:val="superscript"/>
        </w:rPr>
        <w:t>(</w:t>
      </w:r>
      <w:r w:rsidRPr="006114DC">
        <w:rPr>
          <w:rFonts w:ascii="Cambria" w:eastAsia="Cambria" w:hAnsi="Cambria" w:cs="Cambria"/>
          <w:i/>
          <w:vertAlign w:val="superscript"/>
        </w:rPr>
        <w:t>t</w:t>
      </w:r>
      <w:r w:rsidRPr="006114DC">
        <w:rPr>
          <w:rFonts w:ascii="Cambria" w:eastAsia="Cambria" w:hAnsi="Cambria" w:cs="Cambria"/>
          <w:vertAlign w:val="superscript"/>
        </w:rPr>
        <w:t xml:space="preserve">) </w:t>
      </w:r>
      <w:r w:rsidRPr="006114DC">
        <w:t xml:space="preserve">представляет сигнал графика, наблюдаемый в момент </w:t>
      </w:r>
      <w:r w:rsidRPr="006114DC">
        <w:rPr>
          <w:rFonts w:ascii="Cambria" w:eastAsia="Cambria" w:hAnsi="Cambria" w:cs="Cambria"/>
          <w:i/>
        </w:rPr>
        <w:t>времени t</w:t>
      </w:r>
      <w:r w:rsidRPr="006114DC">
        <w:t xml:space="preserve">, задача прогнозирования трафика направлена на обучение функции </w:t>
      </w:r>
      <w:r w:rsidRPr="006114DC">
        <w:rPr>
          <w:rFonts w:ascii="Cambria" w:eastAsia="Cambria" w:hAnsi="Cambria" w:cs="Cambria"/>
          <w:i/>
        </w:rPr>
        <w:t>h</w:t>
      </w:r>
      <w:r w:rsidRPr="006114DC">
        <w:rPr>
          <w:rFonts w:ascii="Cambria" w:eastAsia="Cambria" w:hAnsi="Cambria" w:cs="Cambria"/>
        </w:rPr>
        <w:t xml:space="preserve">(·) </w:t>
      </w:r>
      <w:r w:rsidRPr="006114DC">
        <w:t xml:space="preserve">который сопоставляет </w:t>
      </w:r>
      <w:r w:rsidRPr="006114DC">
        <w:rPr>
          <w:rFonts w:ascii="Cambria" w:eastAsia="Cambria" w:hAnsi="Cambria" w:cs="Cambria"/>
          <w:i/>
        </w:rPr>
        <w:t xml:space="preserve">сигналы исторического графика </w:t>
      </w:r>
      <w:r w:rsidRPr="006114DC">
        <w:t xml:space="preserve">T0  с будущими сигналами </w:t>
      </w:r>
      <w:r w:rsidRPr="006114DC">
        <w:rPr>
          <w:rFonts w:ascii="Cambria" w:eastAsia="Cambria" w:hAnsi="Cambria" w:cs="Cambria"/>
          <w:i/>
        </w:rPr>
        <w:t>графика T</w:t>
      </w:r>
      <w:r w:rsidRPr="006114DC">
        <w:t xml:space="preserve">, заданным графом </w:t>
      </w:r>
      <w:r w:rsidRPr="006114DC">
        <w:rPr>
          <w:rFonts w:ascii="Cambria" w:eastAsia="Cambria" w:hAnsi="Cambria" w:cs="Cambria"/>
        </w:rPr>
        <w:t>G</w:t>
      </w:r>
      <w:r w:rsidRPr="006114DC">
        <w:t>:</w:t>
      </w:r>
    </w:p>
    <w:p w14:paraId="50F4E857" w14:textId="77777777" w:rsidR="00BA6529" w:rsidRPr="00C04E8B" w:rsidRDefault="00B73410">
      <w:pPr>
        <w:spacing w:after="378" w:line="265" w:lineRule="auto"/>
        <w:ind w:left="10" w:right="20" w:hanging="10"/>
        <w:jc w:val="center"/>
      </w:pPr>
      <w:r w:rsidRPr="006114DC">
        <w:rPr>
          <w:rFonts w:ascii="Cambria" w:eastAsia="Cambria" w:hAnsi="Cambria" w:cs="Cambria"/>
        </w:rPr>
        <w:t>[</w:t>
      </w:r>
      <w:r w:rsidRPr="006114DC">
        <w:rPr>
          <w:i/>
        </w:rPr>
        <w:t>X</w:t>
      </w:r>
      <w:r w:rsidRPr="006114DC">
        <w:rPr>
          <w:rFonts w:ascii="Cambria" w:eastAsia="Cambria" w:hAnsi="Cambria" w:cs="Cambria"/>
          <w:sz w:val="14"/>
        </w:rPr>
        <w:t>(</w:t>
      </w:r>
      <w:r w:rsidRPr="006114DC">
        <w:rPr>
          <w:rFonts w:ascii="Cambria" w:eastAsia="Cambria" w:hAnsi="Cambria" w:cs="Cambria"/>
          <w:i/>
          <w:sz w:val="14"/>
        </w:rPr>
        <w:t>t−T0+1)</w:t>
      </w:r>
      <w:r w:rsidRPr="006114DC">
        <w:rPr>
          <w:rFonts w:ascii="Cambria" w:eastAsia="Cambria" w:hAnsi="Cambria" w:cs="Cambria"/>
          <w:i/>
        </w:rPr>
        <w:t>,</w:t>
      </w:r>
      <w:r w:rsidRPr="006114DC">
        <w:rPr>
          <w:rFonts w:ascii="Cambria" w:eastAsia="Cambria" w:hAnsi="Cambria" w:cs="Cambria"/>
        </w:rPr>
        <w:t xml:space="preserve">··· </w:t>
      </w:r>
      <w:r w:rsidRPr="006114DC">
        <w:rPr>
          <w:rFonts w:ascii="Cambria" w:eastAsia="Cambria" w:hAnsi="Cambria" w:cs="Cambria"/>
          <w:i/>
        </w:rPr>
        <w:t>,</w:t>
      </w:r>
      <w:r w:rsidRPr="006114DC">
        <w:rPr>
          <w:i/>
        </w:rPr>
        <w:t>X</w:t>
      </w:r>
      <w:r w:rsidRPr="006114DC">
        <w:rPr>
          <w:rFonts w:ascii="Cambria" w:eastAsia="Cambria" w:hAnsi="Cambria" w:cs="Cambria"/>
          <w:sz w:val="14"/>
        </w:rPr>
        <w:t>(</w:t>
      </w:r>
      <w:r w:rsidRPr="006114DC">
        <w:rPr>
          <w:rFonts w:ascii="Cambria" w:eastAsia="Cambria" w:hAnsi="Cambria" w:cs="Cambria"/>
          <w:i/>
          <w:sz w:val="14"/>
        </w:rPr>
        <w:t>t</w:t>
      </w:r>
      <w:r w:rsidRPr="006114DC">
        <w:rPr>
          <w:rFonts w:ascii="Cambria" w:eastAsia="Cambria" w:hAnsi="Cambria" w:cs="Cambria"/>
          <w:sz w:val="14"/>
        </w:rPr>
        <w:t>)</w:t>
      </w:r>
      <w:r w:rsidRPr="006114DC">
        <w:rPr>
          <w:rFonts w:ascii="Cambria" w:eastAsia="Cambria" w:hAnsi="Cambria" w:cs="Cambria"/>
        </w:rPr>
        <w:t>; G] −−h</w:t>
      </w:r>
      <w:r w:rsidRPr="006114DC">
        <w:rPr>
          <w:rFonts w:ascii="Cambria" w:eastAsia="Cambria" w:hAnsi="Cambria" w:cs="Cambria"/>
          <w:vertAlign w:val="superscript"/>
        </w:rPr>
        <w:t>(</w:t>
      </w:r>
      <w:r w:rsidRPr="006114DC">
        <w:rPr>
          <w:rFonts w:ascii="Cambria" w:eastAsia="Cambria" w:hAnsi="Cambria" w:cs="Cambria"/>
        </w:rPr>
        <w:t>→</w:t>
      </w:r>
      <w:r w:rsidRPr="006114DC">
        <w:rPr>
          <w:rFonts w:ascii="Cambria" w:eastAsia="Cambria" w:hAnsi="Cambria" w:cs="Cambria"/>
          <w:vertAlign w:val="superscript"/>
        </w:rPr>
        <w:t xml:space="preserve">·) </w:t>
      </w:r>
      <w:r w:rsidRPr="006114DC">
        <w:rPr>
          <w:rFonts w:ascii="Cambria" w:eastAsia="Cambria" w:hAnsi="Cambria" w:cs="Cambria"/>
        </w:rPr>
        <w:t>[</w:t>
      </w:r>
      <w:r w:rsidRPr="006114DC">
        <w:rPr>
          <w:i/>
        </w:rPr>
        <w:t>X</w:t>
      </w:r>
      <w:r w:rsidRPr="006114DC">
        <w:rPr>
          <w:rFonts w:ascii="Cambria" w:eastAsia="Cambria" w:hAnsi="Cambria" w:cs="Cambria"/>
          <w:sz w:val="14"/>
        </w:rPr>
        <w:t>(</w:t>
      </w:r>
      <w:r w:rsidRPr="006114DC">
        <w:rPr>
          <w:rFonts w:ascii="Cambria" w:eastAsia="Cambria" w:hAnsi="Cambria" w:cs="Cambria"/>
          <w:i/>
          <w:sz w:val="14"/>
        </w:rPr>
        <w:t>t+1)</w:t>
      </w:r>
      <w:r w:rsidRPr="006114DC">
        <w:rPr>
          <w:rFonts w:ascii="Cambria" w:eastAsia="Cambria" w:hAnsi="Cambria" w:cs="Cambria"/>
          <w:i/>
        </w:rPr>
        <w:t>,</w:t>
      </w:r>
      <w:r w:rsidRPr="006114DC">
        <w:rPr>
          <w:rFonts w:ascii="Cambria" w:eastAsia="Cambria" w:hAnsi="Cambria" w:cs="Cambria"/>
        </w:rPr>
        <w:t xml:space="preserve">··· </w:t>
      </w:r>
      <w:r w:rsidRPr="006114DC">
        <w:rPr>
          <w:rFonts w:ascii="Cambria" w:eastAsia="Cambria" w:hAnsi="Cambria" w:cs="Cambria"/>
          <w:i/>
        </w:rPr>
        <w:t>,</w:t>
      </w:r>
      <w:r w:rsidRPr="006114DC">
        <w:rPr>
          <w:i/>
        </w:rPr>
        <w:t>X</w:t>
      </w:r>
      <w:r w:rsidRPr="006114DC">
        <w:rPr>
          <w:rFonts w:ascii="Cambria" w:eastAsia="Cambria" w:hAnsi="Cambria" w:cs="Cambria"/>
          <w:sz w:val="14"/>
        </w:rPr>
        <w:t>(</w:t>
      </w:r>
      <w:r w:rsidRPr="006114DC">
        <w:rPr>
          <w:rFonts w:ascii="Cambria" w:eastAsia="Cambria" w:hAnsi="Cambria" w:cs="Cambria"/>
          <w:i/>
          <w:sz w:val="14"/>
        </w:rPr>
        <w:t>t+T</w:t>
      </w:r>
      <w:r w:rsidRPr="006114DC">
        <w:rPr>
          <w:rFonts w:ascii="Cambria" w:eastAsia="Cambria" w:hAnsi="Cambria" w:cs="Cambria"/>
          <w:sz w:val="14"/>
        </w:rPr>
        <w:t>)</w:t>
      </w:r>
      <w:r w:rsidRPr="006114DC">
        <w:rPr>
          <w:rFonts w:ascii="Cambria" w:eastAsia="Cambria" w:hAnsi="Cambria" w:cs="Cambria"/>
        </w:rPr>
        <w:t>]</w:t>
      </w:r>
    </w:p>
    <w:p w14:paraId="5E822C44" w14:textId="77777777" w:rsidR="00BA6529" w:rsidRPr="006114DC" w:rsidRDefault="00B73410">
      <w:pPr>
        <w:pStyle w:val="2"/>
        <w:tabs>
          <w:tab w:val="center" w:pos="1977"/>
        </w:tabs>
        <w:spacing w:after="156"/>
        <w:ind w:left="0" w:firstLine="0"/>
        <w:rPr>
          <w:lang w:val="en-US"/>
        </w:rPr>
      </w:pPr>
      <w:r w:rsidRPr="006114DC">
        <w:rPr>
          <w:sz w:val="20"/>
        </w:rPr>
        <w:t>2.2</w:t>
      </w:r>
      <w:r w:rsidRPr="006114DC">
        <w:rPr>
          <w:sz w:val="20"/>
        </w:rPr>
        <w:tab/>
        <w:t>МОДЕЛИРОВАНИЕ ПРОСТРАНСТВЕННЫХ ЗАВИСИМОСТЕЙ</w:t>
      </w:r>
    </w:p>
    <w:p w14:paraId="42E924AA" w14:textId="77777777" w:rsidR="00BA6529" w:rsidRPr="00C04E8B" w:rsidRDefault="00B73410">
      <w:pPr>
        <w:spacing w:after="63"/>
        <w:ind w:left="0" w:right="13"/>
      </w:pPr>
      <w:r w:rsidRPr="006114DC">
        <w:t xml:space="preserve">Мы моделируем пространственную зависимость, связывая транспортный поток с процессом диффузии, который явно отражает стохастическую природу динамики движения. Этот процесс диффузии характеризуется случайным блужданием на </w:t>
      </w:r>
      <w:r w:rsidRPr="006114DC">
        <w:rPr>
          <w:rFonts w:ascii="Cambria" w:eastAsia="Cambria" w:hAnsi="Cambria" w:cs="Cambria"/>
        </w:rPr>
        <w:t xml:space="preserve">G </w:t>
      </w:r>
      <w:r w:rsidRPr="006114DC">
        <w:t xml:space="preserve">с вероятностью перезапуска </w:t>
      </w:r>
      <w:r>
        <w:rPr>
          <w:rFonts w:ascii="Cambria" w:eastAsia="Cambria" w:hAnsi="Cambria" w:cs="Cambria"/>
          <w:i/>
        </w:rPr>
        <w:t xml:space="preserve">α </w:t>
      </w:r>
      <w:r w:rsidRPr="006114DC">
        <w:rPr>
          <w:rFonts w:ascii="Cambria" w:eastAsia="Cambria" w:hAnsi="Cambria" w:cs="Cambria"/>
        </w:rPr>
        <w:t>∈ [</w:t>
      </w:r>
      <w:r w:rsidRPr="006114DC">
        <w:rPr>
          <w:rFonts w:ascii="Cambria" w:eastAsia="Cambria" w:hAnsi="Cambria" w:cs="Cambria"/>
          <w:i/>
        </w:rPr>
        <w:t>0,1</w:t>
      </w:r>
      <w:r w:rsidRPr="006114DC">
        <w:rPr>
          <w:rFonts w:ascii="Cambria" w:eastAsia="Cambria" w:hAnsi="Cambria" w:cs="Cambria"/>
        </w:rPr>
        <w:t xml:space="preserve">] </w:t>
      </w:r>
      <w:r w:rsidRPr="006114DC">
        <w:t xml:space="preserve">и матрицей переходов состояний </w:t>
      </w:r>
      <w:r w:rsidRPr="006114DC">
        <w:rPr>
          <w:i/>
        </w:rPr>
        <w:t>D</w:t>
      </w:r>
      <w:r>
        <w:rPr>
          <w:noProof/>
        </w:rPr>
        <w:drawing>
          <wp:inline distT="0" distB="0" distL="0" distR="0" wp14:anchorId="1B3BEE5E" wp14:editId="65343A27">
            <wp:extent cx="124968" cy="155448"/>
            <wp:effectExtent l="0" t="0" r="0" b="0"/>
            <wp:docPr id="38445" name="Picture 38445"/>
            <wp:cNvGraphicFramePr/>
            <a:graphic xmlns:a="http://schemas.openxmlformats.org/drawingml/2006/main">
              <a:graphicData uri="http://schemas.openxmlformats.org/drawingml/2006/picture">
                <pic:pic xmlns:pic="http://schemas.openxmlformats.org/drawingml/2006/picture">
                  <pic:nvPicPr>
                    <pic:cNvPr id="38445" name="Picture 38445"/>
                    <pic:cNvPicPr/>
                  </pic:nvPicPr>
                  <pic:blipFill>
                    <a:blip r:embed="rId8"/>
                    <a:stretch>
                      <a:fillRect/>
                    </a:stretch>
                  </pic:blipFill>
                  <pic:spPr>
                    <a:xfrm>
                      <a:off x="0" y="0"/>
                      <a:ext cx="124968" cy="155448"/>
                    </a:xfrm>
                    <a:prstGeom prst="rect">
                      <a:avLst/>
                    </a:prstGeom>
                  </pic:spPr>
                </pic:pic>
              </a:graphicData>
            </a:graphic>
          </wp:inline>
        </w:drawing>
      </w:r>
      <w:r w:rsidRPr="006114DC">
        <w:rPr>
          <w:i/>
        </w:rPr>
        <w:t>W</w:t>
      </w:r>
      <w:r w:rsidRPr="006114DC">
        <w:t xml:space="preserve">. Здесь </w:t>
      </w:r>
      <w:r w:rsidRPr="006114DC">
        <w:rPr>
          <w:i/>
        </w:rPr>
        <w:t xml:space="preserve">DO </w:t>
      </w:r>
      <w:r w:rsidRPr="006114DC">
        <w:rPr>
          <w:rFonts w:ascii="Cambria" w:eastAsia="Cambria" w:hAnsi="Cambria" w:cs="Cambria"/>
        </w:rPr>
        <w:t>= diag(</w:t>
      </w:r>
      <w:r w:rsidRPr="006114DC">
        <w:rPr>
          <w:i/>
        </w:rPr>
        <w:t>W1</w:t>
      </w:r>
      <w:r w:rsidRPr="006114DC">
        <w:rPr>
          <w:rFonts w:ascii="Cambria" w:eastAsia="Cambria" w:hAnsi="Cambria" w:cs="Cambria"/>
        </w:rPr>
        <w:t xml:space="preserve">) </w:t>
      </w:r>
      <w:r w:rsidRPr="006114DC">
        <w:t xml:space="preserve">— диагональная матрица за пределами степени, а </w:t>
      </w:r>
      <w:r w:rsidRPr="006114DC">
        <w:rPr>
          <w:rFonts w:ascii="Cambria" w:eastAsia="Cambria" w:hAnsi="Cambria" w:cs="Cambria"/>
          <w:b/>
        </w:rPr>
        <w:t xml:space="preserve">1 </w:t>
      </w:r>
      <w:r w:rsidRPr="006114DC">
        <w:rPr>
          <w:rFonts w:ascii="Cambria" w:eastAsia="Cambria" w:hAnsi="Cambria" w:cs="Cambria"/>
        </w:rPr>
        <w:t xml:space="preserve">∈ </w:t>
      </w:r>
      <w:r w:rsidRPr="006114DC">
        <w:t xml:space="preserve">RN обозначает весь вектор. После многих временных шагов такой марковский процесс сходится к стационарному распределению </w:t>
      </w:r>
      <w:r w:rsidRPr="006114DC">
        <w:rPr>
          <w:i/>
        </w:rPr>
        <w:t xml:space="preserve">P </w:t>
      </w:r>
      <w:r w:rsidRPr="006114DC">
        <w:rPr>
          <w:rFonts w:ascii="Cambria" w:eastAsia="Cambria" w:hAnsi="Cambria" w:cs="Cambria"/>
          <w:sz w:val="31"/>
          <w:vertAlign w:val="superscript"/>
        </w:rPr>
        <w:t xml:space="preserve">∈ </w:t>
      </w:r>
      <w:r w:rsidRPr="006114DC">
        <w:t xml:space="preserve">RN×N, </w:t>
      </w:r>
      <w:r w:rsidRPr="006114DC">
        <w:rPr>
          <w:rFonts w:ascii="Cambria" w:eastAsia="Cambria" w:hAnsi="Cambria" w:cs="Cambria"/>
          <w:i/>
        </w:rPr>
        <w:t xml:space="preserve">i-я строка </w:t>
      </w:r>
      <w:r w:rsidRPr="006114DC">
        <w:rPr>
          <w:i/>
        </w:rPr>
        <w:t xml:space="preserve"> которого Pi,</w:t>
      </w:r>
      <w:r w:rsidRPr="006114DC">
        <w:rPr>
          <w:rFonts w:ascii="Cambria" w:eastAsia="Cambria" w:hAnsi="Cambria" w:cs="Cambria"/>
          <w:vertAlign w:val="subscript"/>
        </w:rPr>
        <w:t xml:space="preserve">: </w:t>
      </w:r>
      <w:r w:rsidRPr="006114DC">
        <w:rPr>
          <w:rFonts w:ascii="Cambria" w:eastAsia="Cambria" w:hAnsi="Cambria" w:cs="Cambria"/>
        </w:rPr>
        <w:t xml:space="preserve">∈ </w:t>
      </w:r>
      <w:r w:rsidRPr="006114DC">
        <w:t xml:space="preserve">RN представляет вероятность диффузии от узла </w:t>
      </w:r>
      <w:r w:rsidRPr="006114DC">
        <w:rPr>
          <w:rFonts w:ascii="Cambria" w:eastAsia="Cambria" w:hAnsi="Cambria" w:cs="Cambria"/>
          <w:i/>
        </w:rPr>
        <w:t xml:space="preserve">vi </w:t>
      </w:r>
      <w:r w:rsidRPr="006114DC">
        <w:rPr>
          <w:rFonts w:ascii="Cambria" w:eastAsia="Cambria" w:hAnsi="Cambria" w:cs="Cambria"/>
        </w:rPr>
        <w:t>∈ V</w:t>
      </w:r>
      <w:r w:rsidRPr="006114DC">
        <w:t xml:space="preserve">, отсюда и близость к узлу </w:t>
      </w:r>
      <w:r w:rsidRPr="006114DC">
        <w:rPr>
          <w:rFonts w:ascii="Cambria" w:eastAsia="Cambria" w:hAnsi="Cambria" w:cs="Cambria"/>
          <w:i/>
        </w:rPr>
        <w:t>vi</w:t>
      </w:r>
      <w:r w:rsidRPr="006114DC">
        <w:t>. Следующая лемма предлагает решение закрытой формы для стационарного распределения.</w:t>
      </w:r>
    </w:p>
    <w:p w14:paraId="0530602F" w14:textId="77777777" w:rsidR="00BA6529" w:rsidRDefault="00B73410">
      <w:pPr>
        <w:spacing w:after="57" w:line="222" w:lineRule="auto"/>
        <w:ind w:left="10" w:hanging="10"/>
        <w:jc w:val="left"/>
      </w:pPr>
      <w:r>
        <w:t xml:space="preserve">Лемма 2.1. </w:t>
      </w:r>
      <w:r>
        <w:rPr>
          <w:i/>
        </w:rPr>
        <w:t>(Teng et al., 2016) Стационарное распределение процесса диффузии может быть представлено в виде взвешенной комбинации бесконечных случайных блуждений на графике и рассчитано в замкнутой форме:</w:t>
      </w:r>
    </w:p>
    <w:p w14:paraId="2BE6970F" w14:textId="77777777" w:rsidR="00BA6529" w:rsidRPr="00C04E8B" w:rsidRDefault="00B73410">
      <w:pPr>
        <w:tabs>
          <w:tab w:val="center" w:pos="4031"/>
          <w:tab w:val="right" w:pos="7970"/>
        </w:tabs>
        <w:spacing w:after="169" w:line="259" w:lineRule="auto"/>
        <w:ind w:left="0"/>
        <w:jc w:val="left"/>
      </w:pPr>
      <w:r>
        <w:rPr>
          <w:sz w:val="22"/>
        </w:rPr>
        <w:tab/>
      </w:r>
      <w:r w:rsidRPr="006114DC">
        <w:rPr>
          <w:i/>
        </w:rPr>
        <w:t>P</w:t>
      </w:r>
      <w:r>
        <w:rPr>
          <w:noProof/>
        </w:rPr>
        <w:drawing>
          <wp:inline distT="0" distB="0" distL="0" distR="0" wp14:anchorId="1FA7D83D" wp14:editId="051F6F7C">
            <wp:extent cx="1484376" cy="356616"/>
            <wp:effectExtent l="0" t="0" r="0" b="0"/>
            <wp:docPr id="38446" name="Picture 38446"/>
            <wp:cNvGraphicFramePr/>
            <a:graphic xmlns:a="http://schemas.openxmlformats.org/drawingml/2006/main">
              <a:graphicData uri="http://schemas.openxmlformats.org/drawingml/2006/picture">
                <pic:pic xmlns:pic="http://schemas.openxmlformats.org/drawingml/2006/picture">
                  <pic:nvPicPr>
                    <pic:cNvPr id="38446" name="Picture 38446"/>
                    <pic:cNvPicPr/>
                  </pic:nvPicPr>
                  <pic:blipFill>
                    <a:blip r:embed="rId9"/>
                    <a:stretch>
                      <a:fillRect/>
                    </a:stretch>
                  </pic:blipFill>
                  <pic:spPr>
                    <a:xfrm>
                      <a:off x="0" y="0"/>
                      <a:ext cx="1484376" cy="356616"/>
                    </a:xfrm>
                    <a:prstGeom prst="rect">
                      <a:avLst/>
                    </a:prstGeom>
                  </pic:spPr>
                </pic:pic>
              </a:graphicData>
            </a:graphic>
          </wp:inline>
        </w:drawing>
      </w:r>
      <w:r w:rsidRPr="006114DC">
        <w:tab/>
        <w:t>(1)</w:t>
      </w:r>
    </w:p>
    <w:p w14:paraId="483DE5D4" w14:textId="77777777" w:rsidR="00BA6529" w:rsidRPr="00C04E8B" w:rsidRDefault="00B73410">
      <w:pPr>
        <w:spacing w:after="253" w:line="252" w:lineRule="auto"/>
        <w:ind w:left="10" w:hanging="10"/>
        <w:jc w:val="center"/>
      </w:pPr>
      <w:r w:rsidRPr="006114DC">
        <w:t xml:space="preserve">где </w:t>
      </w:r>
      <w:r w:rsidRPr="006114DC">
        <w:rPr>
          <w:rFonts w:ascii="Cambria" w:eastAsia="Cambria" w:hAnsi="Cambria" w:cs="Cambria"/>
          <w:i/>
        </w:rPr>
        <w:t xml:space="preserve">k </w:t>
      </w:r>
      <w:r w:rsidRPr="006114DC">
        <w:t>— шаг диффузии. На практике мы используем конечное K-шаговое усечение процесса диффузии и присваиваем обучаемый вес каждому шагу. Мы также включаем процесс диффузии в обратном направлении, так что двунаправленная диффузия обеспечивает модели большую гибкость для улавливания влияния как восходящего, так и нисходящего трафика.</w:t>
      </w:r>
    </w:p>
    <w:p w14:paraId="09A6C585" w14:textId="77777777" w:rsidR="00BA6529" w:rsidRPr="00C04E8B" w:rsidRDefault="00B73410">
      <w:pPr>
        <w:spacing w:after="161"/>
        <w:ind w:left="0" w:right="13"/>
      </w:pPr>
      <w:r w:rsidRPr="006114DC">
        <w:lastRenderedPageBreak/>
        <w:t xml:space="preserve">Диффузионная свертка Результирующая операция диффузионной свертки над графическим сигналом </w:t>
      </w:r>
      <w:r w:rsidRPr="006114DC">
        <w:rPr>
          <w:i/>
        </w:rPr>
        <w:t xml:space="preserve">X </w:t>
      </w:r>
      <w:r w:rsidRPr="006114DC">
        <w:rPr>
          <w:rFonts w:ascii="Cambria" w:eastAsia="Cambria" w:hAnsi="Cambria" w:cs="Cambria"/>
        </w:rPr>
        <w:t xml:space="preserve">∈ </w:t>
      </w:r>
      <w:r w:rsidRPr="006114DC">
        <w:t xml:space="preserve">RN×P и фильтром </w:t>
      </w:r>
      <w:r w:rsidRPr="006114DC">
        <w:rPr>
          <w:rFonts w:ascii="Cambria" w:eastAsia="Cambria" w:hAnsi="Cambria" w:cs="Cambria"/>
          <w:i/>
        </w:rPr>
        <w:t xml:space="preserve">fθ </w:t>
      </w:r>
      <w:r w:rsidRPr="006114DC">
        <w:t>определяется следующим образом:</w:t>
      </w:r>
    </w:p>
    <w:p w14:paraId="5DF42813" w14:textId="77777777" w:rsidR="00BA6529" w:rsidRPr="00C04E8B" w:rsidRDefault="00B73410">
      <w:pPr>
        <w:tabs>
          <w:tab w:val="center" w:pos="3110"/>
          <w:tab w:val="center" w:pos="6608"/>
          <w:tab w:val="right" w:pos="7970"/>
        </w:tabs>
        <w:spacing w:after="169" w:line="265" w:lineRule="auto"/>
        <w:ind w:left="0"/>
        <w:jc w:val="left"/>
      </w:pPr>
      <w:r w:rsidRPr="006114DC">
        <w:rPr>
          <w:sz w:val="22"/>
        </w:rPr>
        <w:tab/>
      </w:r>
      <w:r w:rsidRPr="006114DC">
        <w:rPr>
          <w:i/>
        </w:rPr>
        <w:t>X</w:t>
      </w:r>
      <w:r>
        <w:rPr>
          <w:noProof/>
        </w:rPr>
        <w:drawing>
          <wp:inline distT="0" distB="0" distL="0" distR="0" wp14:anchorId="22049AED" wp14:editId="25B83663">
            <wp:extent cx="3084576" cy="377952"/>
            <wp:effectExtent l="0" t="0" r="0" b="0"/>
            <wp:docPr id="38447" name="Picture 38447"/>
            <wp:cNvGraphicFramePr/>
            <a:graphic xmlns:a="http://schemas.openxmlformats.org/drawingml/2006/main">
              <a:graphicData uri="http://schemas.openxmlformats.org/drawingml/2006/picture">
                <pic:pic xmlns:pic="http://schemas.openxmlformats.org/drawingml/2006/picture">
                  <pic:nvPicPr>
                    <pic:cNvPr id="38447" name="Picture 38447"/>
                    <pic:cNvPicPr/>
                  </pic:nvPicPr>
                  <pic:blipFill>
                    <a:blip r:embed="rId10"/>
                    <a:stretch>
                      <a:fillRect/>
                    </a:stretch>
                  </pic:blipFill>
                  <pic:spPr>
                    <a:xfrm>
                      <a:off x="0" y="0"/>
                      <a:ext cx="3084576" cy="377952"/>
                    </a:xfrm>
                    <a:prstGeom prst="rect">
                      <a:avLst/>
                    </a:prstGeom>
                  </pic:spPr>
                </pic:pic>
              </a:graphicData>
            </a:graphic>
          </wp:inline>
        </w:drawing>
      </w:r>
      <w:r w:rsidRPr="006114DC">
        <w:rPr>
          <w:i/>
        </w:rPr>
        <w:t xml:space="preserve"> </w:t>
      </w:r>
      <w:r w:rsidRPr="006114DC">
        <w:rPr>
          <w:rFonts w:ascii="Cambria" w:eastAsia="Cambria" w:hAnsi="Cambria" w:cs="Cambria"/>
          <w:i/>
          <w:vertAlign w:val="subscript"/>
        </w:rPr>
        <w:t>,</w:t>
      </w:r>
      <w:r w:rsidRPr="006114DC">
        <w:rPr>
          <w:rFonts w:ascii="Cambria" w:eastAsia="Cambria" w:hAnsi="Cambria" w:cs="Cambria"/>
          <w:i/>
          <w:vertAlign w:val="subscript"/>
        </w:rPr>
        <w:tab/>
      </w:r>
      <w:r w:rsidRPr="006114DC">
        <w:t xml:space="preserve">для </w:t>
      </w:r>
      <w:r w:rsidRPr="006114DC">
        <w:rPr>
          <w:rFonts w:ascii="Cambria" w:eastAsia="Cambria" w:hAnsi="Cambria" w:cs="Cambria"/>
          <w:i/>
        </w:rPr>
        <w:t xml:space="preserve">p </w:t>
      </w:r>
      <w:r w:rsidRPr="006114DC">
        <w:rPr>
          <w:rFonts w:ascii="Cambria" w:eastAsia="Cambria" w:hAnsi="Cambria" w:cs="Cambria"/>
        </w:rPr>
        <w:t>∈ {1</w:t>
      </w:r>
      <w:r w:rsidRPr="006114DC">
        <w:rPr>
          <w:rFonts w:ascii="Cambria" w:eastAsia="Cambria" w:hAnsi="Cambria" w:cs="Cambria"/>
          <w:i/>
        </w:rPr>
        <w:t>,</w:t>
      </w:r>
      <w:r w:rsidRPr="006114DC">
        <w:rPr>
          <w:rFonts w:ascii="Cambria" w:eastAsia="Cambria" w:hAnsi="Cambria" w:cs="Cambria"/>
        </w:rPr>
        <w:t xml:space="preserve">··· </w:t>
      </w:r>
      <w:r w:rsidRPr="006114DC">
        <w:rPr>
          <w:rFonts w:ascii="Cambria" w:eastAsia="Cambria" w:hAnsi="Cambria" w:cs="Cambria"/>
          <w:i/>
        </w:rPr>
        <w:t>,</w:t>
      </w:r>
      <w:r w:rsidRPr="006114DC">
        <w:rPr>
          <w:rFonts w:ascii="Cambria" w:eastAsia="Cambria" w:hAnsi="Cambria" w:cs="Cambria"/>
        </w:rPr>
        <w:t>}</w:t>
      </w:r>
      <w:r w:rsidRPr="006114DC">
        <w:rPr>
          <w:rFonts w:ascii="Cambria" w:eastAsia="Cambria" w:hAnsi="Cambria" w:cs="Cambria"/>
        </w:rPr>
        <w:tab/>
      </w:r>
      <w:r w:rsidRPr="006114DC">
        <w:t>(2)</w:t>
      </w:r>
    </w:p>
    <w:p w14:paraId="7AB259E9" w14:textId="77777777" w:rsidR="00BA6529" w:rsidRPr="00C04E8B" w:rsidRDefault="00B73410">
      <w:pPr>
        <w:spacing w:after="251"/>
        <w:ind w:left="0" w:right="13"/>
      </w:pPr>
      <w:r w:rsidRPr="006114DC">
        <w:t xml:space="preserve">где </w:t>
      </w:r>
      <w:r>
        <w:rPr>
          <w:i/>
        </w:rPr>
        <w:t xml:space="preserve">θ </w:t>
      </w:r>
      <w:r w:rsidRPr="006114DC">
        <w:rPr>
          <w:rFonts w:ascii="Cambria" w:eastAsia="Cambria" w:hAnsi="Cambria" w:cs="Cambria"/>
        </w:rPr>
        <w:t xml:space="preserve">∈ </w:t>
      </w:r>
      <w:r w:rsidRPr="006114DC">
        <w:t>RK×2 – параметры для фильтра</w:t>
      </w:r>
      <w:r w:rsidRPr="006114DC">
        <w:rPr>
          <w:i/>
        </w:rPr>
        <w:t>, а DO−</w:t>
      </w:r>
      <w:r w:rsidRPr="006114DC">
        <w:rPr>
          <w:rFonts w:ascii="Cambria" w:eastAsia="Cambria" w:hAnsi="Cambria" w:cs="Cambria"/>
          <w:i/>
        </w:rPr>
        <w:t>1W,DI</w:t>
      </w:r>
      <w:r w:rsidRPr="006114DC">
        <w:rPr>
          <w:rFonts w:ascii="Cambria" w:eastAsia="Cambria" w:hAnsi="Cambria" w:cs="Cambria"/>
          <w:vertAlign w:val="superscript"/>
        </w:rPr>
        <w:t xml:space="preserve">−1W| </w:t>
      </w:r>
      <w:r w:rsidRPr="006114DC">
        <w:t xml:space="preserve">представляют собой матрицы переходов диффузионного процесса и обратного соответственно. В целом, вычисление свертки может быть дорогостоящим. Однако, если </w:t>
      </w:r>
      <w:r w:rsidRPr="006114DC">
        <w:rPr>
          <w:rFonts w:ascii="Cambria" w:eastAsia="Cambria" w:hAnsi="Cambria" w:cs="Cambria"/>
        </w:rPr>
        <w:t xml:space="preserve">G </w:t>
      </w:r>
      <w:r w:rsidRPr="006114DC">
        <w:t xml:space="preserve">разрежено, уравнение 2 может быть эффективно вычислено с использованием </w:t>
      </w:r>
      <w:r w:rsidRPr="006114DC">
        <w:rPr>
          <w:rFonts w:ascii="Cambria" w:eastAsia="Cambria" w:hAnsi="Cambria" w:cs="Cambria"/>
          <w:i/>
        </w:rPr>
        <w:t xml:space="preserve"> O</w:t>
      </w:r>
      <w:r w:rsidRPr="006114DC">
        <w:rPr>
          <w:rFonts w:ascii="Cambria" w:eastAsia="Cambria" w:hAnsi="Cambria" w:cs="Cambria"/>
        </w:rPr>
        <w:t>(</w:t>
      </w:r>
      <w:r w:rsidRPr="006114DC">
        <w:rPr>
          <w:rFonts w:ascii="Cambria" w:eastAsia="Cambria" w:hAnsi="Cambria" w:cs="Cambria"/>
          <w:i/>
        </w:rPr>
        <w:t>K</w:t>
      </w:r>
      <w:r w:rsidRPr="006114DC">
        <w:rPr>
          <w:rFonts w:ascii="Cambria" w:eastAsia="Cambria" w:hAnsi="Cambria" w:cs="Cambria"/>
        </w:rPr>
        <w:t xml:space="preserve">) </w:t>
      </w:r>
      <w:r w:rsidRPr="006114DC">
        <w:t>рекурсивного умножения разреженных матриц с общей временной сложностью</w:t>
      </w:r>
      <w:r>
        <w:rPr>
          <w:noProof/>
        </w:rPr>
        <w:drawing>
          <wp:inline distT="0" distB="0" distL="0" distR="0" wp14:anchorId="270B47F6" wp14:editId="76D47398">
            <wp:extent cx="1018032" cy="140208"/>
            <wp:effectExtent l="0" t="0" r="0" b="0"/>
            <wp:docPr id="38448" name="Picture 38448"/>
            <wp:cNvGraphicFramePr/>
            <a:graphic xmlns:a="http://schemas.openxmlformats.org/drawingml/2006/main">
              <a:graphicData uri="http://schemas.openxmlformats.org/drawingml/2006/picture">
                <pic:pic xmlns:pic="http://schemas.openxmlformats.org/drawingml/2006/picture">
                  <pic:nvPicPr>
                    <pic:cNvPr id="38448" name="Picture 38448"/>
                    <pic:cNvPicPr/>
                  </pic:nvPicPr>
                  <pic:blipFill>
                    <a:blip r:embed="rId11"/>
                    <a:stretch>
                      <a:fillRect/>
                    </a:stretch>
                  </pic:blipFill>
                  <pic:spPr>
                    <a:xfrm>
                      <a:off x="0" y="0"/>
                      <a:ext cx="1018032" cy="140208"/>
                    </a:xfrm>
                    <a:prstGeom prst="rect">
                      <a:avLst/>
                    </a:prstGeom>
                  </pic:spPr>
                </pic:pic>
              </a:graphicData>
            </a:graphic>
          </wp:inline>
        </w:drawing>
      </w:r>
      <w:r w:rsidRPr="006114DC">
        <w:t>. Более подробную информацию см. в Приложении В.</w:t>
      </w:r>
    </w:p>
    <w:p w14:paraId="273026E6" w14:textId="77777777" w:rsidR="00BA6529" w:rsidRPr="00C04E8B" w:rsidRDefault="00B73410">
      <w:pPr>
        <w:ind w:left="0" w:right="13"/>
      </w:pPr>
      <w:r w:rsidRPr="006114DC">
        <w:t xml:space="preserve">Диффузионный сверточный слой С помощью операции свертки, определенной в уравнении 2, мы можем построить диффузионный сверточный слой, который сопоставляет P-мерные характеристики с Q-мерными выходами. Обозначим тензор параметров как Θ </w:t>
      </w:r>
      <w:r w:rsidRPr="006114DC">
        <w:rPr>
          <w:rFonts w:ascii="Cambria" w:eastAsia="Cambria" w:hAnsi="Cambria" w:cs="Cambria"/>
        </w:rPr>
        <w:t xml:space="preserve">∈ </w:t>
      </w:r>
      <w:r w:rsidRPr="006114DC">
        <w:t xml:space="preserve">RQ×P×K×2 </w:t>
      </w:r>
      <w:r w:rsidRPr="006114DC">
        <w:rPr>
          <w:rFonts w:ascii="Cambria" w:eastAsia="Cambria" w:hAnsi="Cambria" w:cs="Cambria"/>
        </w:rPr>
        <w:t>= [</w:t>
      </w:r>
      <w:r>
        <w:rPr>
          <w:i/>
        </w:rPr>
        <w:t>θ</w:t>
      </w:r>
      <w:r w:rsidRPr="006114DC">
        <w:rPr>
          <w:rFonts w:ascii="Cambria" w:eastAsia="Cambria" w:hAnsi="Cambria" w:cs="Cambria"/>
        </w:rPr>
        <w:t>]</w:t>
      </w:r>
      <w:r w:rsidRPr="006114DC">
        <w:rPr>
          <w:rFonts w:ascii="Cambria" w:eastAsia="Cambria" w:hAnsi="Cambria" w:cs="Cambria"/>
          <w:i/>
          <w:vertAlign w:val="subscript"/>
        </w:rPr>
        <w:t>q,p</w:t>
      </w:r>
      <w:r w:rsidRPr="006114DC">
        <w:t xml:space="preserve">, где </w:t>
      </w:r>
      <w:r>
        <w:rPr>
          <w:rFonts w:ascii="Cambria" w:eastAsia="Cambria" w:hAnsi="Cambria" w:cs="Cambria"/>
          <w:b/>
        </w:rPr>
        <w:t>Θq,p,</w:t>
      </w:r>
      <w:r w:rsidRPr="006114DC">
        <w:rPr>
          <w:rFonts w:ascii="Cambria" w:eastAsia="Cambria" w:hAnsi="Cambria" w:cs="Cambria"/>
          <w:vertAlign w:val="subscript"/>
        </w:rPr>
        <w:t>:</w:t>
      </w:r>
      <w:r w:rsidRPr="006114DC">
        <w:rPr>
          <w:rFonts w:ascii="Cambria" w:eastAsia="Cambria" w:hAnsi="Cambria" w:cs="Cambria"/>
          <w:i/>
          <w:vertAlign w:val="subscript"/>
        </w:rPr>
        <w:t>,</w:t>
      </w:r>
      <w:r w:rsidRPr="006114DC">
        <w:rPr>
          <w:rFonts w:ascii="Cambria" w:eastAsia="Cambria" w:hAnsi="Cambria" w:cs="Cambria"/>
          <w:vertAlign w:val="subscript"/>
        </w:rPr>
        <w:t xml:space="preserve">: </w:t>
      </w:r>
      <w:r w:rsidRPr="006114DC">
        <w:rPr>
          <w:rFonts w:ascii="Cambria" w:eastAsia="Cambria" w:hAnsi="Cambria" w:cs="Cambria"/>
        </w:rPr>
        <w:t xml:space="preserve">∈ </w:t>
      </w:r>
      <w:r w:rsidRPr="006114DC">
        <w:t xml:space="preserve">RK×2 параметризует сверточный фильтр для </w:t>
      </w:r>
      <w:r w:rsidRPr="006114DC">
        <w:rPr>
          <w:rFonts w:ascii="Cambria" w:eastAsia="Cambria" w:hAnsi="Cambria" w:cs="Cambria"/>
          <w:i/>
        </w:rPr>
        <w:t>p-го входа и q-го выхода. Таким образом, диффузионный сверточный слой представляет собой:</w:t>
      </w:r>
    </w:p>
    <w:p w14:paraId="7D5104B7" w14:textId="77777777" w:rsidR="00BA6529" w:rsidRPr="00C04E8B" w:rsidRDefault="00B73410">
      <w:pPr>
        <w:spacing w:after="116" w:line="259" w:lineRule="auto"/>
        <w:ind w:left="1831"/>
        <w:jc w:val="center"/>
      </w:pPr>
      <w:r w:rsidRPr="006114DC">
        <w:rPr>
          <w:rFonts w:ascii="Cambria" w:eastAsia="Cambria" w:hAnsi="Cambria" w:cs="Cambria"/>
        </w:rPr>
        <w:t>!</w:t>
      </w:r>
    </w:p>
    <w:p w14:paraId="282EE568" w14:textId="77777777" w:rsidR="00BA6529" w:rsidRPr="00C04E8B" w:rsidRDefault="00B73410">
      <w:pPr>
        <w:tabs>
          <w:tab w:val="center" w:pos="1816"/>
          <w:tab w:val="center" w:pos="5535"/>
          <w:tab w:val="right" w:pos="7970"/>
        </w:tabs>
        <w:spacing w:after="383" w:line="265" w:lineRule="auto"/>
        <w:ind w:left="0"/>
        <w:jc w:val="left"/>
      </w:pPr>
      <w:r>
        <w:rPr>
          <w:noProof/>
        </w:rPr>
        <w:drawing>
          <wp:anchor distT="0" distB="0" distL="114300" distR="114300" simplePos="0" relativeHeight="251660288" behindDoc="0" locked="0" layoutInCell="1" allowOverlap="0" wp14:anchorId="4F637625" wp14:editId="35B840E2">
            <wp:simplePos x="0" y="0"/>
            <wp:positionH relativeFrom="column">
              <wp:posOffset>1162723</wp:posOffset>
            </wp:positionH>
            <wp:positionV relativeFrom="paragraph">
              <wp:posOffset>-163452</wp:posOffset>
            </wp:positionV>
            <wp:extent cx="1459992" cy="393192"/>
            <wp:effectExtent l="0" t="0" r="0" b="0"/>
            <wp:wrapSquare wrapText="bothSides"/>
            <wp:docPr id="38449" name="Picture 38449"/>
            <wp:cNvGraphicFramePr/>
            <a:graphic xmlns:a="http://schemas.openxmlformats.org/drawingml/2006/main">
              <a:graphicData uri="http://schemas.openxmlformats.org/drawingml/2006/picture">
                <pic:pic xmlns:pic="http://schemas.openxmlformats.org/drawingml/2006/picture">
                  <pic:nvPicPr>
                    <pic:cNvPr id="38449" name="Picture 38449"/>
                    <pic:cNvPicPr/>
                  </pic:nvPicPr>
                  <pic:blipFill>
                    <a:blip r:embed="rId12"/>
                    <a:stretch>
                      <a:fillRect/>
                    </a:stretch>
                  </pic:blipFill>
                  <pic:spPr>
                    <a:xfrm>
                      <a:off x="0" y="0"/>
                      <a:ext cx="1459992" cy="393192"/>
                    </a:xfrm>
                    <a:prstGeom prst="rect">
                      <a:avLst/>
                    </a:prstGeom>
                  </pic:spPr>
                </pic:pic>
              </a:graphicData>
            </a:graphic>
          </wp:anchor>
        </w:drawing>
      </w:r>
      <w:r w:rsidRPr="006114DC">
        <w:rPr>
          <w:sz w:val="22"/>
        </w:rPr>
        <w:tab/>
      </w:r>
      <w:r w:rsidRPr="006114DC">
        <w:rPr>
          <w:i/>
        </w:rPr>
        <w:t xml:space="preserve">H </w:t>
      </w:r>
      <w:r w:rsidRPr="006114DC">
        <w:rPr>
          <w:rFonts w:ascii="Cambria" w:eastAsia="Cambria" w:hAnsi="Cambria" w:cs="Cambria"/>
          <w:i/>
          <w:vertAlign w:val="subscript"/>
        </w:rPr>
        <w:t>,q</w:t>
      </w:r>
      <w:r w:rsidRPr="006114DC">
        <w:rPr>
          <w:rFonts w:ascii="Cambria" w:eastAsia="Cambria" w:hAnsi="Cambria" w:cs="Cambria"/>
          <w:i/>
          <w:vertAlign w:val="subscript"/>
        </w:rPr>
        <w:tab/>
      </w:r>
      <w:r w:rsidRPr="006114DC">
        <w:t xml:space="preserve">для </w:t>
      </w:r>
      <w:r w:rsidRPr="006114DC">
        <w:rPr>
          <w:rFonts w:ascii="Cambria" w:eastAsia="Cambria" w:hAnsi="Cambria" w:cs="Cambria"/>
          <w:i/>
        </w:rPr>
        <w:t xml:space="preserve">q </w:t>
      </w:r>
      <w:r w:rsidRPr="006114DC">
        <w:rPr>
          <w:rFonts w:ascii="Cambria" w:eastAsia="Cambria" w:hAnsi="Cambria" w:cs="Cambria"/>
        </w:rPr>
        <w:t>∈ {1</w:t>
      </w:r>
      <w:r w:rsidRPr="006114DC">
        <w:rPr>
          <w:rFonts w:ascii="Cambria" w:eastAsia="Cambria" w:hAnsi="Cambria" w:cs="Cambria"/>
          <w:i/>
        </w:rPr>
        <w:t>,</w:t>
      </w:r>
      <w:r w:rsidRPr="006114DC">
        <w:rPr>
          <w:rFonts w:ascii="Cambria" w:eastAsia="Cambria" w:hAnsi="Cambria" w:cs="Cambria"/>
        </w:rPr>
        <w:t xml:space="preserve">··· </w:t>
      </w:r>
      <w:r w:rsidRPr="006114DC">
        <w:rPr>
          <w:rFonts w:ascii="Cambria" w:eastAsia="Cambria" w:hAnsi="Cambria" w:cs="Cambria"/>
          <w:i/>
        </w:rPr>
        <w:t>,Q</w:t>
      </w:r>
      <w:r w:rsidRPr="006114DC">
        <w:rPr>
          <w:rFonts w:ascii="Cambria" w:eastAsia="Cambria" w:hAnsi="Cambria" w:cs="Cambria"/>
        </w:rPr>
        <w:t>}</w:t>
      </w:r>
      <w:r w:rsidRPr="006114DC">
        <w:rPr>
          <w:rFonts w:ascii="Cambria" w:eastAsia="Cambria" w:hAnsi="Cambria" w:cs="Cambria"/>
        </w:rPr>
        <w:tab/>
      </w:r>
      <w:r w:rsidRPr="006114DC">
        <w:t>(3)</w:t>
      </w:r>
    </w:p>
    <w:p w14:paraId="2A238340" w14:textId="77777777" w:rsidR="00BA6529" w:rsidRPr="00C04E8B" w:rsidRDefault="00B73410">
      <w:pPr>
        <w:spacing w:after="247"/>
        <w:ind w:left="0" w:right="13"/>
      </w:pPr>
      <w:r w:rsidRPr="006114DC">
        <w:t xml:space="preserve">где </w:t>
      </w:r>
      <w:r w:rsidRPr="006114DC">
        <w:rPr>
          <w:i/>
        </w:rPr>
        <w:t xml:space="preserve">X </w:t>
      </w:r>
      <w:r w:rsidRPr="006114DC">
        <w:rPr>
          <w:rFonts w:ascii="Cambria" w:eastAsia="Cambria" w:hAnsi="Cambria" w:cs="Cambria"/>
          <w:sz w:val="31"/>
          <w:vertAlign w:val="superscript"/>
        </w:rPr>
        <w:t xml:space="preserve">∈ </w:t>
      </w:r>
      <w:r w:rsidRPr="006114DC">
        <w:t xml:space="preserve">RN×P — вход, </w:t>
      </w:r>
      <w:r w:rsidRPr="006114DC">
        <w:rPr>
          <w:i/>
        </w:rPr>
        <w:t xml:space="preserve">H </w:t>
      </w:r>
      <w:r w:rsidRPr="006114DC">
        <w:rPr>
          <w:rFonts w:ascii="Cambria" w:eastAsia="Cambria" w:hAnsi="Cambria" w:cs="Cambria"/>
          <w:sz w:val="31"/>
          <w:vertAlign w:val="superscript"/>
        </w:rPr>
        <w:t xml:space="preserve">∈ </w:t>
      </w:r>
      <w:r w:rsidRPr="006114DC">
        <w:t xml:space="preserve">RN×Q — выход, </w:t>
      </w:r>
      <w:r w:rsidRPr="006114DC">
        <w:rPr>
          <w:rFonts w:ascii="Cambria" w:eastAsia="Cambria" w:hAnsi="Cambria" w:cs="Cambria"/>
        </w:rPr>
        <w:t>{</w:t>
      </w:r>
      <w:r w:rsidRPr="006114DC">
        <w:rPr>
          <w:rFonts w:ascii="Cambria" w:eastAsia="Cambria" w:hAnsi="Cambria" w:cs="Cambria"/>
          <w:i/>
        </w:rPr>
        <w:t>fΘ</w:t>
      </w:r>
      <w:r w:rsidRPr="006114DC">
        <w:rPr>
          <w:rFonts w:ascii="Cambria" w:eastAsia="Cambria" w:hAnsi="Cambria" w:cs="Cambria"/>
          <w:i/>
          <w:sz w:val="15"/>
          <w:vertAlign w:val="subscript"/>
        </w:rPr>
        <w:t>q,p,,</w:t>
      </w:r>
      <w:r w:rsidRPr="006114DC">
        <w:rPr>
          <w:rFonts w:ascii="Cambria" w:eastAsia="Cambria" w:hAnsi="Cambria" w:cs="Cambria"/>
          <w:sz w:val="15"/>
          <w:vertAlign w:val="subscript"/>
        </w:rPr>
        <w:t>:</w:t>
      </w:r>
      <w:r w:rsidRPr="006114DC">
        <w:rPr>
          <w:rFonts w:ascii="Cambria" w:eastAsia="Cambria" w:hAnsi="Cambria" w:cs="Cambria"/>
        </w:rPr>
        <w:t xml:space="preserve">} </w:t>
      </w:r>
      <w:r w:rsidRPr="006114DC">
        <w:t xml:space="preserve">— фильтры и </w:t>
      </w:r>
      <w:r w:rsidRPr="006114DC">
        <w:rPr>
          <w:i/>
        </w:rPr>
        <w:t xml:space="preserve">a </w:t>
      </w:r>
      <w:r w:rsidRPr="006114DC">
        <w:t>— функция активации (например, ReLU, Sigmoid). Диффузионный сверточный слой изучает представления для структурированных данных графа, и мы можем обучить его с помощью метода, основанного на стохастическом градиенте.</w:t>
      </w:r>
    </w:p>
    <w:p w14:paraId="2F6EF821" w14:textId="77777777" w:rsidR="00BA6529" w:rsidRPr="00C04E8B" w:rsidRDefault="00B73410">
      <w:pPr>
        <w:ind w:left="0" w:right="13"/>
      </w:pPr>
      <w:r w:rsidRPr="006114DC">
        <w:t>Связь со сверткой спектрального графа Диффузионная свёртка определяется как на направленных, так и на неориентированных графах. Применительно к неориентированным графам показано, что многие существующие структурные операции свертки графов, включая популярную свертку спектральных графов, т.е. ChebNet (Defferrard et al., 2016), можно рассматривать как частный случай диффузионной свертки (вплоть до трансформационного сходства.</w:t>
      </w:r>
    </w:p>
    <w:p w14:paraId="4F31E793" w14:textId="77777777" w:rsidR="00BA6529" w:rsidRPr="00C04E8B" w:rsidRDefault="00B73410">
      <w:pPr>
        <w:ind w:left="0" w:right="13"/>
      </w:pPr>
      <w:r w:rsidRPr="006114DC">
        <w:t xml:space="preserve">В то же время мы считаем, что перевод выполнен Пусть </w:t>
      </w:r>
      <w:r w:rsidRPr="006114DC">
        <w:rPr>
          <w:i/>
        </w:rPr>
        <w:t xml:space="preserve">D </w:t>
      </w:r>
      <w:r w:rsidRPr="006114DC">
        <w:t xml:space="preserve">обозначает матрицу степеней, а </w:t>
      </w:r>
      <w:r w:rsidRPr="006114DC">
        <w:rPr>
          <w:i/>
        </w:rPr>
        <w:t>L</w:t>
      </w:r>
      <w:r>
        <w:rPr>
          <w:noProof/>
        </w:rPr>
        <w:drawing>
          <wp:inline distT="0" distB="0" distL="0" distR="0" wp14:anchorId="789DF6F7" wp14:editId="5F184BE7">
            <wp:extent cx="1207008" cy="158496"/>
            <wp:effectExtent l="0" t="0" r="0" b="0"/>
            <wp:docPr id="38450" name="Picture 38450"/>
            <wp:cNvGraphicFramePr/>
            <a:graphic xmlns:a="http://schemas.openxmlformats.org/drawingml/2006/main">
              <a:graphicData uri="http://schemas.openxmlformats.org/drawingml/2006/picture">
                <pic:pic xmlns:pic="http://schemas.openxmlformats.org/drawingml/2006/picture">
                  <pic:nvPicPr>
                    <pic:cNvPr id="38450" name="Picture 38450"/>
                    <pic:cNvPicPr/>
                  </pic:nvPicPr>
                  <pic:blipFill>
                    <a:blip r:embed="rId13"/>
                    <a:stretch>
                      <a:fillRect/>
                    </a:stretch>
                  </pic:blipFill>
                  <pic:spPr>
                    <a:xfrm>
                      <a:off x="0" y="0"/>
                      <a:ext cx="1207008" cy="158496"/>
                    </a:xfrm>
                    <a:prstGeom prst="rect">
                      <a:avLst/>
                    </a:prstGeom>
                  </pic:spPr>
                </pic:pic>
              </a:graphicData>
            </a:graphic>
          </wp:inline>
        </w:drawing>
      </w:r>
      <w:r w:rsidRPr="006114DC">
        <w:t xml:space="preserve"> — нормализованный график</w:t>
      </w:r>
    </w:p>
    <w:p w14:paraId="488DC739" w14:textId="77777777" w:rsidR="00BA6529" w:rsidRDefault="00B73410">
      <w:pPr>
        <w:spacing w:after="152" w:line="317" w:lineRule="auto"/>
        <w:ind w:left="0" w:right="1687"/>
      </w:pPr>
      <w:r w:rsidRPr="006114DC">
        <w:t xml:space="preserve">Лапласиан, следующее утверждение демонстрирует эту связь. Предложение 2.2. </w:t>
      </w:r>
      <w:r>
        <w:rPr>
          <w:i/>
        </w:rPr>
        <w:t>Свертка спектрального графа определяется как</w:t>
      </w:r>
    </w:p>
    <w:p w14:paraId="0220A0DD" w14:textId="77777777" w:rsidR="00BA6529" w:rsidRDefault="00B73410">
      <w:pPr>
        <w:spacing w:after="142" w:line="259" w:lineRule="auto"/>
        <w:ind w:left="0" w:right="30"/>
        <w:jc w:val="center"/>
      </w:pPr>
      <w:r>
        <w:rPr>
          <w:i/>
        </w:rPr>
        <w:t>X</w:t>
      </w:r>
      <w:r>
        <w:rPr>
          <w:rFonts w:ascii="Cambria" w:eastAsia="Cambria" w:hAnsi="Cambria" w:cs="Cambria"/>
          <w:sz w:val="14"/>
        </w:rPr>
        <w:t>:</w:t>
      </w:r>
      <w:r>
        <w:rPr>
          <w:rFonts w:ascii="Cambria" w:eastAsia="Cambria" w:hAnsi="Cambria" w:cs="Cambria"/>
          <w:i/>
          <w:sz w:val="14"/>
        </w:rPr>
        <w:t xml:space="preserve">,p </w:t>
      </w:r>
      <w:r>
        <w:rPr>
          <w:rFonts w:ascii="Cambria" w:eastAsia="Cambria" w:hAnsi="Cambria" w:cs="Cambria"/>
          <w:i/>
        </w:rPr>
        <w:t>?</w:t>
      </w:r>
      <w:r>
        <w:rPr>
          <w:rFonts w:ascii="Cambria" w:eastAsia="Cambria" w:hAnsi="Cambria" w:cs="Cambria"/>
          <w:sz w:val="14"/>
        </w:rPr>
        <w:t xml:space="preserve">G </w:t>
      </w:r>
      <w:r>
        <w:rPr>
          <w:rFonts w:ascii="Cambria" w:eastAsia="Cambria" w:hAnsi="Cambria" w:cs="Cambria"/>
          <w:i/>
        </w:rPr>
        <w:t xml:space="preserve">fθ </w:t>
      </w:r>
      <w:r>
        <w:rPr>
          <w:rFonts w:ascii="Cambria" w:eastAsia="Cambria" w:hAnsi="Cambria" w:cs="Cambria"/>
        </w:rPr>
        <w:t xml:space="preserve">= </w:t>
      </w:r>
      <w:r>
        <w:rPr>
          <w:rFonts w:ascii="Cambria" w:eastAsia="Cambria" w:hAnsi="Cambria" w:cs="Cambria"/>
          <w:b/>
        </w:rPr>
        <w:t xml:space="preserve">Φ </w:t>
      </w:r>
      <w:r>
        <w:rPr>
          <w:rFonts w:ascii="Cambria" w:eastAsia="Cambria" w:hAnsi="Cambria" w:cs="Cambria"/>
          <w:i/>
        </w:rPr>
        <w:t>F</w:t>
      </w:r>
      <w:r>
        <w:rPr>
          <w:rFonts w:ascii="Cambria" w:eastAsia="Cambria" w:hAnsi="Cambria" w:cs="Cambria"/>
        </w:rPr>
        <w:t>(</w:t>
      </w:r>
      <w:r>
        <w:rPr>
          <w:i/>
        </w:rPr>
        <w:t>θ</w:t>
      </w:r>
      <w:r>
        <w:rPr>
          <w:rFonts w:ascii="Cambria" w:eastAsia="Cambria" w:hAnsi="Cambria" w:cs="Cambria"/>
        </w:rPr>
        <w:t xml:space="preserve">) </w:t>
      </w:r>
      <w:r>
        <w:rPr>
          <w:rFonts w:ascii="Cambria" w:eastAsia="Cambria" w:hAnsi="Cambria" w:cs="Cambria"/>
          <w:b/>
        </w:rPr>
        <w:t>Φ|X</w:t>
      </w:r>
      <w:r>
        <w:rPr>
          <w:rFonts w:ascii="Cambria" w:eastAsia="Cambria" w:hAnsi="Cambria" w:cs="Cambria"/>
          <w:sz w:val="14"/>
        </w:rPr>
        <w:t>:</w:t>
      </w:r>
      <w:r>
        <w:rPr>
          <w:rFonts w:ascii="Cambria" w:eastAsia="Cambria" w:hAnsi="Cambria" w:cs="Cambria"/>
          <w:i/>
          <w:sz w:val="14"/>
        </w:rPr>
        <w:t>,p</w:t>
      </w:r>
    </w:p>
    <w:p w14:paraId="38C7F8E1" w14:textId="77777777" w:rsidR="00BA6529" w:rsidRPr="00C04E8B" w:rsidRDefault="00B73410">
      <w:pPr>
        <w:spacing w:after="291" w:line="222" w:lineRule="auto"/>
        <w:ind w:left="10" w:hanging="10"/>
        <w:jc w:val="left"/>
      </w:pPr>
      <w:r w:rsidRPr="006114DC">
        <w:rPr>
          <w:i/>
        </w:rPr>
        <w:t xml:space="preserve">с разложением на собственные значения L </w:t>
      </w:r>
      <w:r w:rsidRPr="006114DC">
        <w:rPr>
          <w:rFonts w:ascii="Cambria" w:eastAsia="Cambria" w:hAnsi="Cambria" w:cs="Cambria"/>
        </w:rPr>
        <w:t xml:space="preserve">= </w:t>
      </w:r>
      <w:r>
        <w:rPr>
          <w:rFonts w:ascii="Cambria" w:eastAsia="Cambria" w:hAnsi="Cambria" w:cs="Cambria"/>
          <w:b/>
        </w:rPr>
        <w:t xml:space="preserve">ΦΛΦ| </w:t>
      </w:r>
      <w:r w:rsidRPr="006114DC">
        <w:rPr>
          <w:i/>
        </w:rPr>
        <w:t>и</w:t>
      </w:r>
      <w:r>
        <w:rPr>
          <w:noProof/>
        </w:rPr>
        <w:drawing>
          <wp:inline distT="0" distB="0" distL="0" distR="0" wp14:anchorId="4224C598" wp14:editId="17BD288B">
            <wp:extent cx="1146048" cy="167640"/>
            <wp:effectExtent l="0" t="0" r="0" b="0"/>
            <wp:docPr id="38451" name="Picture 38451"/>
            <wp:cNvGraphicFramePr/>
            <a:graphic xmlns:a="http://schemas.openxmlformats.org/drawingml/2006/main">
              <a:graphicData uri="http://schemas.openxmlformats.org/drawingml/2006/picture">
                <pic:pic xmlns:pic="http://schemas.openxmlformats.org/drawingml/2006/picture">
                  <pic:nvPicPr>
                    <pic:cNvPr id="38451" name="Picture 38451"/>
                    <pic:cNvPicPr/>
                  </pic:nvPicPr>
                  <pic:blipFill>
                    <a:blip r:embed="rId14"/>
                    <a:stretch>
                      <a:fillRect/>
                    </a:stretch>
                  </pic:blipFill>
                  <pic:spPr>
                    <a:xfrm>
                      <a:off x="0" y="0"/>
                      <a:ext cx="1146048" cy="167640"/>
                    </a:xfrm>
                    <a:prstGeom prst="rect">
                      <a:avLst/>
                    </a:prstGeom>
                  </pic:spPr>
                </pic:pic>
              </a:graphicData>
            </a:graphic>
          </wp:inline>
        </w:drawing>
      </w:r>
      <w:r w:rsidRPr="006114DC">
        <w:rPr>
          <w:i/>
        </w:rPr>
        <w:t xml:space="preserve"> эквивалентна свертке диффузии графа вплоть до преобразования подобия, когда граф </w:t>
      </w:r>
      <w:r w:rsidRPr="006114DC">
        <w:rPr>
          <w:rFonts w:ascii="Cambria" w:eastAsia="Cambria" w:hAnsi="Cambria" w:cs="Cambria"/>
        </w:rPr>
        <w:t xml:space="preserve">G </w:t>
      </w:r>
      <w:r w:rsidRPr="006114DC">
        <w:rPr>
          <w:i/>
        </w:rPr>
        <w:t>не направлен.</w:t>
      </w:r>
    </w:p>
    <w:p w14:paraId="6AA3AB3A" w14:textId="77777777" w:rsidR="00BA6529" w:rsidRPr="00C04E8B" w:rsidRDefault="00B73410">
      <w:pPr>
        <w:spacing w:after="156"/>
        <w:ind w:left="0" w:right="13"/>
      </w:pPr>
      <w:r w:rsidRPr="006114DC">
        <w:rPr>
          <w:i/>
        </w:rPr>
        <w:t xml:space="preserve">Доказательство. </w:t>
      </w:r>
      <w:r w:rsidRPr="006114DC">
        <w:t>Смотрите Приложение С.</w:t>
      </w:r>
    </w:p>
    <w:p w14:paraId="23ECB899" w14:textId="77777777" w:rsidR="00BA6529" w:rsidRPr="00C04E8B" w:rsidRDefault="00B73410">
      <w:pPr>
        <w:pStyle w:val="2"/>
        <w:tabs>
          <w:tab w:val="center" w:pos="1978"/>
        </w:tabs>
        <w:ind w:left="0" w:firstLine="0"/>
      </w:pPr>
      <w:r w:rsidRPr="006114DC">
        <w:rPr>
          <w:sz w:val="20"/>
        </w:rPr>
        <w:t>2.3</w:t>
      </w:r>
      <w:r w:rsidRPr="006114DC">
        <w:rPr>
          <w:sz w:val="20"/>
        </w:rPr>
        <w:tab/>
        <w:t>МОДЕЛИРОВАНИЕ ВРЕМЕННОЙ ДИНАМИКИ</w:t>
      </w:r>
    </w:p>
    <w:p w14:paraId="4B7287F8" w14:textId="77777777" w:rsidR="00BA6529" w:rsidRPr="00C04E8B" w:rsidRDefault="00B73410">
      <w:pPr>
        <w:spacing w:after="185" w:line="226" w:lineRule="auto"/>
        <w:ind w:left="3" w:hanging="3"/>
        <w:jc w:val="left"/>
      </w:pPr>
      <w:r w:rsidRPr="006114DC">
        <w:t xml:space="preserve">Мы используем рекуррентные нейронные сети (РНС) для моделирования временной зависимости. В частности, мы используем стробированные рекуррентные единицы (GRU) (Chung et al., 2014), которые являются простым, но мощным вариантом RNN. Мы заменяем </w:t>
      </w:r>
      <w:r w:rsidRPr="006114DC">
        <w:lastRenderedPageBreak/>
        <w:t xml:space="preserve">умножение матриц в GRU на </w:t>
      </w:r>
      <w:r w:rsidRPr="006114DC">
        <w:rPr>
          <w:i/>
        </w:rPr>
        <w:t>диффузионную свертку</w:t>
      </w:r>
      <w:r w:rsidRPr="006114DC">
        <w:t xml:space="preserve">, что приводит к предложенной нами </w:t>
      </w:r>
      <w:r w:rsidRPr="006114DC">
        <w:rPr>
          <w:i/>
        </w:rPr>
        <w:t xml:space="preserve">диффузионной сверточной рекуррентной единице </w:t>
      </w:r>
      <w:r w:rsidRPr="006114DC">
        <w:t>(DCGRU).</w:t>
      </w:r>
    </w:p>
    <w:p w14:paraId="03D70C64" w14:textId="77777777" w:rsidR="00BA6529" w:rsidRPr="00C04E8B" w:rsidRDefault="00B73410">
      <w:pPr>
        <w:tabs>
          <w:tab w:val="center" w:pos="2612"/>
          <w:tab w:val="right" w:pos="7970"/>
        </w:tabs>
        <w:spacing w:after="77" w:line="259" w:lineRule="auto"/>
        <w:ind w:left="0"/>
        <w:jc w:val="left"/>
      </w:pPr>
      <w:r w:rsidRPr="006114DC">
        <w:rPr>
          <w:i/>
        </w:rPr>
        <w:t>r</w:t>
      </w:r>
      <w:r w:rsidRPr="006114DC">
        <w:rPr>
          <w:rFonts w:ascii="Cambria" w:eastAsia="Cambria" w:hAnsi="Cambria" w:cs="Cambria"/>
          <w:sz w:val="14"/>
        </w:rPr>
        <w:t>(</w:t>
      </w:r>
      <w:r w:rsidRPr="006114DC">
        <w:rPr>
          <w:rFonts w:ascii="Cambria" w:eastAsia="Cambria" w:hAnsi="Cambria" w:cs="Cambria"/>
          <w:i/>
          <w:sz w:val="14"/>
        </w:rPr>
        <w:t>t</w:t>
      </w:r>
      <w:r w:rsidRPr="006114DC">
        <w:rPr>
          <w:rFonts w:ascii="Cambria" w:eastAsia="Cambria" w:hAnsi="Cambria" w:cs="Cambria"/>
          <w:sz w:val="14"/>
        </w:rPr>
        <w:t xml:space="preserve">) </w:t>
      </w:r>
      <w:r w:rsidRPr="006114DC">
        <w:rPr>
          <w:rFonts w:ascii="Cambria" w:eastAsia="Cambria" w:hAnsi="Cambria" w:cs="Cambria"/>
        </w:rPr>
        <w:t>=</w:t>
      </w:r>
      <w:r w:rsidRPr="006114DC">
        <w:rPr>
          <w:rFonts w:ascii="Cambria" w:eastAsia="Cambria" w:hAnsi="Cambria" w:cs="Cambria"/>
        </w:rPr>
        <w:tab/>
      </w:r>
      <w:r>
        <w:rPr>
          <w:rFonts w:ascii="Cambria" w:eastAsia="Cambria" w:hAnsi="Cambria" w:cs="Cambria"/>
          <w:i/>
        </w:rPr>
        <w:t>s</w:t>
      </w:r>
      <w:r w:rsidRPr="006114DC">
        <w:rPr>
          <w:rFonts w:ascii="Cambria" w:eastAsia="Cambria" w:hAnsi="Cambria" w:cs="Cambria"/>
        </w:rPr>
        <w:t>(</w:t>
      </w:r>
      <w:r>
        <w:rPr>
          <w:rFonts w:ascii="Cambria" w:eastAsia="Cambria" w:hAnsi="Cambria" w:cs="Cambria"/>
          <w:b/>
        </w:rPr>
        <w:t xml:space="preserve">Эр </w:t>
      </w:r>
      <w:r w:rsidRPr="006114DC">
        <w:rPr>
          <w:rFonts w:ascii="Cambria" w:eastAsia="Cambria" w:hAnsi="Cambria" w:cs="Cambria"/>
          <w:i/>
        </w:rPr>
        <w:t>?</w:t>
      </w:r>
      <w:r w:rsidRPr="006114DC">
        <w:rPr>
          <w:rFonts w:ascii="Cambria" w:eastAsia="Cambria" w:hAnsi="Cambria" w:cs="Cambria"/>
          <w:sz w:val="14"/>
        </w:rPr>
        <w:t xml:space="preserve">G </w:t>
      </w:r>
      <w:r w:rsidRPr="006114DC">
        <w:rPr>
          <w:rFonts w:ascii="Cambria" w:eastAsia="Cambria" w:hAnsi="Cambria" w:cs="Cambria"/>
        </w:rPr>
        <w:t>[</w:t>
      </w:r>
      <w:r w:rsidRPr="006114DC">
        <w:rPr>
          <w:i/>
        </w:rPr>
        <w:t>X</w:t>
      </w:r>
      <w:r w:rsidRPr="006114DC">
        <w:rPr>
          <w:rFonts w:ascii="Cambria" w:eastAsia="Cambria" w:hAnsi="Cambria" w:cs="Cambria"/>
          <w:sz w:val="14"/>
        </w:rPr>
        <w:t>(</w:t>
      </w:r>
      <w:r w:rsidRPr="006114DC">
        <w:rPr>
          <w:rFonts w:ascii="Cambria" w:eastAsia="Cambria" w:hAnsi="Cambria" w:cs="Cambria"/>
          <w:i/>
          <w:sz w:val="14"/>
        </w:rPr>
        <w:t>t</w:t>
      </w:r>
      <w:r w:rsidRPr="006114DC">
        <w:rPr>
          <w:rFonts w:ascii="Cambria" w:eastAsia="Cambria" w:hAnsi="Cambria" w:cs="Cambria"/>
          <w:sz w:val="14"/>
        </w:rPr>
        <w:t>)</w:t>
      </w:r>
      <w:r w:rsidRPr="006114DC">
        <w:rPr>
          <w:rFonts w:ascii="Cambria" w:eastAsia="Cambria" w:hAnsi="Cambria" w:cs="Cambria"/>
          <w:i/>
        </w:rPr>
        <w:t xml:space="preserve">, </w:t>
      </w:r>
      <w:r w:rsidRPr="006114DC">
        <w:rPr>
          <w:i/>
        </w:rPr>
        <w:t>H</w:t>
      </w:r>
      <w:r w:rsidRPr="006114DC">
        <w:rPr>
          <w:rFonts w:ascii="Cambria" w:eastAsia="Cambria" w:hAnsi="Cambria" w:cs="Cambria"/>
          <w:sz w:val="14"/>
        </w:rPr>
        <w:t>(</w:t>
      </w:r>
      <w:r w:rsidRPr="006114DC">
        <w:rPr>
          <w:rFonts w:ascii="Cambria" w:eastAsia="Cambria" w:hAnsi="Cambria" w:cs="Cambria"/>
          <w:i/>
          <w:sz w:val="14"/>
        </w:rPr>
        <w:t>т−1)</w:t>
      </w:r>
      <w:r w:rsidRPr="006114DC">
        <w:rPr>
          <w:rFonts w:ascii="Cambria" w:eastAsia="Cambria" w:hAnsi="Cambria" w:cs="Cambria"/>
        </w:rPr>
        <w:t xml:space="preserve">] + </w:t>
      </w:r>
      <w:r w:rsidRPr="006114DC">
        <w:rPr>
          <w:i/>
        </w:rPr>
        <w:t>БР</w:t>
      </w:r>
      <w:r w:rsidRPr="006114DC">
        <w:rPr>
          <w:rFonts w:ascii="Cambria" w:eastAsia="Cambria" w:hAnsi="Cambria" w:cs="Cambria"/>
        </w:rPr>
        <w:t>)</w:t>
      </w:r>
      <w:r w:rsidRPr="006114DC">
        <w:rPr>
          <w:rFonts w:ascii="Cambria" w:eastAsia="Cambria" w:hAnsi="Cambria" w:cs="Cambria"/>
        </w:rPr>
        <w:tab/>
      </w:r>
      <w:r w:rsidRPr="006114DC">
        <w:rPr>
          <w:i/>
        </w:rPr>
        <w:t>u</w:t>
      </w:r>
      <w:r w:rsidRPr="006114DC">
        <w:rPr>
          <w:rFonts w:ascii="Cambria" w:eastAsia="Cambria" w:hAnsi="Cambria" w:cs="Cambria"/>
          <w:sz w:val="14"/>
        </w:rPr>
        <w:t>(</w:t>
      </w:r>
      <w:r w:rsidRPr="006114DC">
        <w:rPr>
          <w:rFonts w:ascii="Cambria" w:eastAsia="Cambria" w:hAnsi="Cambria" w:cs="Cambria"/>
          <w:i/>
          <w:sz w:val="14"/>
        </w:rPr>
        <w:t>t</w:t>
      </w:r>
      <w:r w:rsidRPr="006114DC">
        <w:rPr>
          <w:rFonts w:ascii="Cambria" w:eastAsia="Cambria" w:hAnsi="Cambria" w:cs="Cambria"/>
          <w:sz w:val="14"/>
        </w:rPr>
        <w:t xml:space="preserve">) </w:t>
      </w:r>
      <w:r w:rsidRPr="006114DC">
        <w:rPr>
          <w:rFonts w:ascii="Cambria" w:eastAsia="Cambria" w:hAnsi="Cambria" w:cs="Cambria"/>
        </w:rPr>
        <w:t xml:space="preserve">= </w:t>
      </w:r>
      <w:r>
        <w:rPr>
          <w:rFonts w:ascii="Cambria" w:eastAsia="Cambria" w:hAnsi="Cambria" w:cs="Cambria"/>
          <w:i/>
        </w:rPr>
        <w:t>s</w:t>
      </w:r>
      <w:r w:rsidRPr="006114DC">
        <w:rPr>
          <w:rFonts w:ascii="Cambria" w:eastAsia="Cambria" w:hAnsi="Cambria" w:cs="Cambria"/>
        </w:rPr>
        <w:t>(</w:t>
      </w:r>
      <w:r>
        <w:rPr>
          <w:rFonts w:ascii="Cambria" w:eastAsia="Cambria" w:hAnsi="Cambria" w:cs="Cambria"/>
          <w:b/>
        </w:rPr>
        <w:t xml:space="preserve">Θu </w:t>
      </w:r>
      <w:r w:rsidRPr="006114DC">
        <w:rPr>
          <w:rFonts w:ascii="Cambria" w:eastAsia="Cambria" w:hAnsi="Cambria" w:cs="Cambria"/>
          <w:i/>
        </w:rPr>
        <w:t>?</w:t>
      </w:r>
      <w:r w:rsidRPr="006114DC">
        <w:rPr>
          <w:rFonts w:ascii="Cambria" w:eastAsia="Cambria" w:hAnsi="Cambria" w:cs="Cambria"/>
          <w:sz w:val="14"/>
        </w:rPr>
        <w:t xml:space="preserve">G </w:t>
      </w:r>
      <w:r w:rsidRPr="006114DC">
        <w:rPr>
          <w:rFonts w:ascii="Cambria" w:eastAsia="Cambria" w:hAnsi="Cambria" w:cs="Cambria"/>
        </w:rPr>
        <w:t>[</w:t>
      </w:r>
      <w:r w:rsidRPr="006114DC">
        <w:rPr>
          <w:i/>
        </w:rPr>
        <w:t>X</w:t>
      </w:r>
      <w:r w:rsidRPr="006114DC">
        <w:rPr>
          <w:rFonts w:ascii="Cambria" w:eastAsia="Cambria" w:hAnsi="Cambria" w:cs="Cambria"/>
          <w:sz w:val="14"/>
        </w:rPr>
        <w:t>(</w:t>
      </w:r>
      <w:r w:rsidRPr="006114DC">
        <w:rPr>
          <w:rFonts w:ascii="Cambria" w:eastAsia="Cambria" w:hAnsi="Cambria" w:cs="Cambria"/>
          <w:i/>
          <w:sz w:val="14"/>
        </w:rPr>
        <w:t>t</w:t>
      </w:r>
      <w:r w:rsidRPr="006114DC">
        <w:rPr>
          <w:rFonts w:ascii="Cambria" w:eastAsia="Cambria" w:hAnsi="Cambria" w:cs="Cambria"/>
          <w:sz w:val="14"/>
        </w:rPr>
        <w:t>)</w:t>
      </w:r>
      <w:r w:rsidRPr="006114DC">
        <w:rPr>
          <w:rFonts w:ascii="Cambria" w:eastAsia="Cambria" w:hAnsi="Cambria" w:cs="Cambria"/>
          <w:i/>
        </w:rPr>
        <w:t xml:space="preserve">, </w:t>
      </w:r>
      <w:r w:rsidRPr="006114DC">
        <w:rPr>
          <w:i/>
        </w:rPr>
        <w:t>H</w:t>
      </w:r>
      <w:r w:rsidRPr="006114DC">
        <w:rPr>
          <w:rFonts w:ascii="Cambria" w:eastAsia="Cambria" w:hAnsi="Cambria" w:cs="Cambria"/>
          <w:sz w:val="14"/>
        </w:rPr>
        <w:t>(</w:t>
      </w:r>
      <w:r w:rsidRPr="006114DC">
        <w:rPr>
          <w:rFonts w:ascii="Cambria" w:eastAsia="Cambria" w:hAnsi="Cambria" w:cs="Cambria"/>
          <w:i/>
          <w:sz w:val="14"/>
        </w:rPr>
        <w:t>т−1)</w:t>
      </w:r>
      <w:r w:rsidRPr="006114DC">
        <w:rPr>
          <w:rFonts w:ascii="Cambria" w:eastAsia="Cambria" w:hAnsi="Cambria" w:cs="Cambria"/>
        </w:rPr>
        <w:t xml:space="preserve">] + </w:t>
      </w:r>
      <w:r w:rsidRPr="006114DC">
        <w:rPr>
          <w:i/>
        </w:rPr>
        <w:t>бу</w:t>
      </w:r>
      <w:r w:rsidRPr="006114DC">
        <w:rPr>
          <w:rFonts w:ascii="Cambria" w:eastAsia="Cambria" w:hAnsi="Cambria" w:cs="Cambria"/>
        </w:rPr>
        <w:t>)</w:t>
      </w:r>
    </w:p>
    <w:p w14:paraId="6C02FCE4" w14:textId="77777777" w:rsidR="00BA6529" w:rsidRPr="00C04E8B" w:rsidRDefault="00B73410">
      <w:pPr>
        <w:spacing w:after="120" w:line="259" w:lineRule="auto"/>
        <w:ind w:left="15" w:right="-247"/>
        <w:jc w:val="left"/>
      </w:pPr>
      <w:r w:rsidRPr="006114DC">
        <w:rPr>
          <w:i/>
        </w:rPr>
        <w:t>С</w:t>
      </w:r>
      <w:r>
        <w:rPr>
          <w:noProof/>
        </w:rPr>
        <w:drawing>
          <wp:inline distT="0" distB="0" distL="0" distR="0" wp14:anchorId="4EC92B8B" wp14:editId="1698658A">
            <wp:extent cx="2673096" cy="170688"/>
            <wp:effectExtent l="0" t="0" r="0" b="0"/>
            <wp:docPr id="38452" name="Picture 38452"/>
            <wp:cNvGraphicFramePr/>
            <a:graphic xmlns:a="http://schemas.openxmlformats.org/drawingml/2006/main">
              <a:graphicData uri="http://schemas.openxmlformats.org/drawingml/2006/picture">
                <pic:pic xmlns:pic="http://schemas.openxmlformats.org/drawingml/2006/picture">
                  <pic:nvPicPr>
                    <pic:cNvPr id="38452" name="Picture 38452"/>
                    <pic:cNvPicPr/>
                  </pic:nvPicPr>
                  <pic:blipFill>
                    <a:blip r:embed="rId15"/>
                    <a:stretch>
                      <a:fillRect/>
                    </a:stretch>
                  </pic:blipFill>
                  <pic:spPr>
                    <a:xfrm>
                      <a:off x="0" y="0"/>
                      <a:ext cx="2673096" cy="170688"/>
                    </a:xfrm>
                    <a:prstGeom prst="rect">
                      <a:avLst/>
                    </a:prstGeom>
                  </pic:spPr>
                </pic:pic>
              </a:graphicData>
            </a:graphic>
          </wp:inline>
        </w:drawing>
      </w:r>
      <w:r w:rsidRPr="006114DC">
        <w:rPr>
          <w:i/>
        </w:rPr>
        <w:t xml:space="preserve"> Ч</w:t>
      </w:r>
      <w:r>
        <w:rPr>
          <w:noProof/>
        </w:rPr>
        <w:drawing>
          <wp:inline distT="0" distB="0" distL="0" distR="0" wp14:anchorId="6F7C2424" wp14:editId="08835E16">
            <wp:extent cx="2093977" cy="158497"/>
            <wp:effectExtent l="0" t="0" r="0" b="0"/>
            <wp:docPr id="38453" name="Picture 38453"/>
            <wp:cNvGraphicFramePr/>
            <a:graphic xmlns:a="http://schemas.openxmlformats.org/drawingml/2006/main">
              <a:graphicData uri="http://schemas.openxmlformats.org/drawingml/2006/picture">
                <pic:pic xmlns:pic="http://schemas.openxmlformats.org/drawingml/2006/picture">
                  <pic:nvPicPr>
                    <pic:cNvPr id="38453" name="Picture 38453"/>
                    <pic:cNvPicPr/>
                  </pic:nvPicPr>
                  <pic:blipFill>
                    <a:blip r:embed="rId16"/>
                    <a:stretch>
                      <a:fillRect/>
                    </a:stretch>
                  </pic:blipFill>
                  <pic:spPr>
                    <a:xfrm>
                      <a:off x="0" y="0"/>
                      <a:ext cx="2093977" cy="158497"/>
                    </a:xfrm>
                    <a:prstGeom prst="rect">
                      <a:avLst/>
                    </a:prstGeom>
                  </pic:spPr>
                </pic:pic>
              </a:graphicData>
            </a:graphic>
          </wp:inline>
        </w:drawing>
      </w:r>
    </w:p>
    <w:p w14:paraId="49ACA93E" w14:textId="77777777" w:rsidR="00BA6529" w:rsidRPr="00C04E8B" w:rsidRDefault="00B73410">
      <w:pPr>
        <w:spacing w:after="115"/>
        <w:ind w:left="0" w:right="13"/>
      </w:pPr>
      <w:r w:rsidRPr="006114DC">
        <w:t xml:space="preserve">где </w:t>
      </w:r>
      <w:r w:rsidRPr="006114DC">
        <w:rPr>
          <w:i/>
        </w:rPr>
        <w:t>X</w:t>
      </w:r>
      <w:r w:rsidRPr="006114DC">
        <w:rPr>
          <w:rFonts w:ascii="Cambria" w:eastAsia="Cambria" w:hAnsi="Cambria" w:cs="Cambria"/>
          <w:vertAlign w:val="superscript"/>
        </w:rPr>
        <w:t>(</w:t>
      </w:r>
      <w:r w:rsidRPr="006114DC">
        <w:rPr>
          <w:rFonts w:ascii="Cambria" w:eastAsia="Cambria" w:hAnsi="Cambria" w:cs="Cambria"/>
          <w:i/>
          <w:vertAlign w:val="superscript"/>
        </w:rPr>
        <w:t>t</w:t>
      </w:r>
      <w:r w:rsidRPr="006114DC">
        <w:rPr>
          <w:rFonts w:ascii="Cambria" w:eastAsia="Cambria" w:hAnsi="Cambria" w:cs="Cambria"/>
          <w:vertAlign w:val="superscript"/>
        </w:rPr>
        <w:t>)</w:t>
      </w:r>
      <w:r w:rsidRPr="006114DC">
        <w:rPr>
          <w:rFonts w:ascii="Cambria" w:eastAsia="Cambria" w:hAnsi="Cambria" w:cs="Cambria"/>
          <w:i/>
        </w:rPr>
        <w:t>,</w:t>
      </w:r>
      <w:r w:rsidRPr="006114DC">
        <w:rPr>
          <w:i/>
        </w:rPr>
        <w:t>H</w:t>
      </w:r>
      <w:r w:rsidRPr="006114DC">
        <w:rPr>
          <w:rFonts w:ascii="Cambria" w:eastAsia="Cambria" w:hAnsi="Cambria" w:cs="Cambria"/>
          <w:vertAlign w:val="superscript"/>
        </w:rPr>
        <w:t>(</w:t>
      </w:r>
      <w:r w:rsidRPr="006114DC">
        <w:rPr>
          <w:rFonts w:ascii="Cambria" w:eastAsia="Cambria" w:hAnsi="Cambria" w:cs="Cambria"/>
          <w:i/>
          <w:vertAlign w:val="superscript"/>
        </w:rPr>
        <w:t>t</w:t>
      </w:r>
      <w:r w:rsidRPr="006114DC">
        <w:rPr>
          <w:rFonts w:ascii="Cambria" w:eastAsia="Cambria" w:hAnsi="Cambria" w:cs="Cambria"/>
          <w:vertAlign w:val="superscript"/>
        </w:rPr>
        <w:t xml:space="preserve">) </w:t>
      </w:r>
      <w:r w:rsidRPr="006114DC">
        <w:t xml:space="preserve">обозначают вход и выход в момент </w:t>
      </w:r>
      <w:r w:rsidRPr="006114DC">
        <w:rPr>
          <w:rFonts w:ascii="Cambria" w:eastAsia="Cambria" w:hAnsi="Cambria" w:cs="Cambria"/>
          <w:i/>
        </w:rPr>
        <w:t>времени t</w:t>
      </w:r>
      <w:r w:rsidRPr="006114DC">
        <w:t xml:space="preserve">, </w:t>
      </w:r>
      <w:r w:rsidRPr="006114DC">
        <w:rPr>
          <w:i/>
        </w:rPr>
        <w:t>r</w:t>
      </w:r>
      <w:r w:rsidRPr="006114DC">
        <w:rPr>
          <w:rFonts w:ascii="Cambria" w:eastAsia="Cambria" w:hAnsi="Cambria" w:cs="Cambria"/>
          <w:vertAlign w:val="superscript"/>
        </w:rPr>
        <w:t>(</w:t>
      </w:r>
      <w:r w:rsidRPr="006114DC">
        <w:rPr>
          <w:rFonts w:ascii="Cambria" w:eastAsia="Cambria" w:hAnsi="Cambria" w:cs="Cambria"/>
          <w:i/>
          <w:vertAlign w:val="superscript"/>
        </w:rPr>
        <w:t>t</w:t>
      </w:r>
      <w:r w:rsidRPr="006114DC">
        <w:rPr>
          <w:rFonts w:ascii="Cambria" w:eastAsia="Cambria" w:hAnsi="Cambria" w:cs="Cambria"/>
          <w:vertAlign w:val="superscript"/>
        </w:rPr>
        <w:t>)</w:t>
      </w:r>
      <w:r w:rsidRPr="006114DC">
        <w:rPr>
          <w:rFonts w:ascii="Cambria" w:eastAsia="Cambria" w:hAnsi="Cambria" w:cs="Cambria"/>
          <w:i/>
        </w:rPr>
        <w:t>,</w:t>
      </w:r>
      <w:r w:rsidRPr="006114DC">
        <w:rPr>
          <w:i/>
        </w:rPr>
        <w:t>u</w:t>
      </w:r>
      <w:r w:rsidRPr="006114DC">
        <w:rPr>
          <w:rFonts w:ascii="Cambria" w:eastAsia="Cambria" w:hAnsi="Cambria" w:cs="Cambria"/>
          <w:vertAlign w:val="superscript"/>
        </w:rPr>
        <w:t>(</w:t>
      </w:r>
      <w:r w:rsidRPr="006114DC">
        <w:rPr>
          <w:rFonts w:ascii="Cambria" w:eastAsia="Cambria" w:hAnsi="Cambria" w:cs="Cambria"/>
          <w:i/>
          <w:vertAlign w:val="superscript"/>
        </w:rPr>
        <w:t>t</w:t>
      </w:r>
      <w:r w:rsidRPr="006114DC">
        <w:rPr>
          <w:rFonts w:ascii="Cambria" w:eastAsia="Cambria" w:hAnsi="Cambria" w:cs="Cambria"/>
          <w:vertAlign w:val="superscript"/>
        </w:rPr>
        <w:t xml:space="preserve">) </w:t>
      </w:r>
      <w:r w:rsidRPr="006114DC">
        <w:t xml:space="preserve">— сброшенный вентиль и обновленный вентиль в момент </w:t>
      </w:r>
      <w:r w:rsidRPr="006114DC">
        <w:rPr>
          <w:rFonts w:ascii="Cambria" w:eastAsia="Cambria" w:hAnsi="Cambria" w:cs="Cambria"/>
          <w:i/>
        </w:rPr>
        <w:t>t</w:t>
      </w:r>
      <w:r w:rsidRPr="006114DC">
        <w:t xml:space="preserve">, соответственно. </w:t>
      </w:r>
      <w:r w:rsidRPr="006114DC">
        <w:rPr>
          <w:rFonts w:ascii="Cambria" w:eastAsia="Cambria" w:hAnsi="Cambria" w:cs="Cambria"/>
          <w:i/>
        </w:rPr>
        <w:t>?</w:t>
      </w:r>
      <w:r>
        <w:rPr>
          <w:rFonts w:ascii="Cambria" w:eastAsia="Cambria" w:hAnsi="Cambria" w:cs="Cambria"/>
          <w:vertAlign w:val="subscript"/>
        </w:rPr>
        <w:t xml:space="preserve">G </w:t>
      </w:r>
      <w:r>
        <w:t xml:space="preserve">обозначает </w:t>
      </w:r>
      <w:r>
        <w:rPr>
          <w:i/>
        </w:rPr>
        <w:t xml:space="preserve">диффузионную свертку, </w:t>
      </w:r>
      <w:r>
        <w:t xml:space="preserve">определенную в уравнении 2, а </w:t>
      </w:r>
      <w:r>
        <w:rPr>
          <w:rFonts w:ascii="Cambria" w:eastAsia="Cambria" w:hAnsi="Cambria" w:cs="Cambria"/>
          <w:b/>
        </w:rPr>
        <w:t xml:space="preserve"> Θr,Θu,ΘC  </w:t>
      </w:r>
      <w:r>
        <w:t>являются параметрами для соответствующих фильтров. Как и ГРУ, DCGRU можно использовать для построения рекуррентных слоев нейронной сети и обучения с использованием обратного распространения во времени.</w:t>
      </w:r>
    </w:p>
    <w:p w14:paraId="7FE59772" w14:textId="77777777" w:rsidR="00BA6529" w:rsidRPr="00C04E8B" w:rsidRDefault="00B73410">
      <w:pPr>
        <w:ind w:left="0" w:right="13"/>
      </w:pPr>
      <w:r w:rsidRPr="006114DC">
        <w:t xml:space="preserve">При прогнозировании на несколько шагов вперед мы используем архитектуру </w:t>
      </w:r>
      <w:r w:rsidRPr="006114DC">
        <w:rPr>
          <w:i/>
        </w:rPr>
        <w:t xml:space="preserve">Sequence to Sequence </w:t>
      </w:r>
      <w:r w:rsidRPr="006114DC">
        <w:t>(Sutskever et al., 2014). И энкодер, и декодер являются рекуррентными нейронными сетями с DCGRU. Во время обучения мы загружаем исторический временной ряд в энкодер и используем его конечные состояния для инициализации</w:t>
      </w:r>
    </w:p>
    <w:p w14:paraId="25EFEE25" w14:textId="77777777" w:rsidR="00BA6529" w:rsidRDefault="00B73410">
      <w:pPr>
        <w:spacing w:after="415" w:line="259" w:lineRule="auto"/>
        <w:ind w:left="489"/>
        <w:jc w:val="left"/>
      </w:pPr>
      <w:r>
        <w:rPr>
          <w:noProof/>
        </w:rPr>
        <w:drawing>
          <wp:inline distT="0" distB="0" distL="0" distR="0" wp14:anchorId="32BD1FC6" wp14:editId="1C78C819">
            <wp:extent cx="4395216" cy="1856232"/>
            <wp:effectExtent l="0" t="0" r="0" b="0"/>
            <wp:docPr id="38455" name="Picture 38455"/>
            <wp:cNvGraphicFramePr/>
            <a:graphic xmlns:a="http://schemas.openxmlformats.org/drawingml/2006/main">
              <a:graphicData uri="http://schemas.openxmlformats.org/drawingml/2006/picture">
                <pic:pic xmlns:pic="http://schemas.openxmlformats.org/drawingml/2006/picture">
                  <pic:nvPicPr>
                    <pic:cNvPr id="38455" name="Picture 38455"/>
                    <pic:cNvPicPr/>
                  </pic:nvPicPr>
                  <pic:blipFill>
                    <a:blip r:embed="rId17"/>
                    <a:stretch>
                      <a:fillRect/>
                    </a:stretch>
                  </pic:blipFill>
                  <pic:spPr>
                    <a:xfrm>
                      <a:off x="0" y="0"/>
                      <a:ext cx="4395216" cy="1856232"/>
                    </a:xfrm>
                    <a:prstGeom prst="rect">
                      <a:avLst/>
                    </a:prstGeom>
                  </pic:spPr>
                </pic:pic>
              </a:graphicData>
            </a:graphic>
          </wp:inline>
        </w:drawing>
      </w:r>
    </w:p>
    <w:p w14:paraId="008FD37E" w14:textId="77777777" w:rsidR="00BA6529" w:rsidRPr="00C04E8B" w:rsidRDefault="00B73410">
      <w:pPr>
        <w:spacing w:after="464"/>
        <w:ind w:left="0" w:right="13"/>
      </w:pPr>
      <w:r w:rsidRPr="006114DC">
        <w:t xml:space="preserve">Рисунок 2: Архитектура системы для </w:t>
      </w:r>
      <w:r w:rsidRPr="006114DC">
        <w:rPr>
          <w:i/>
        </w:rPr>
        <w:t xml:space="preserve">диффузионной сверточной рекуррентной нейронной сети, </w:t>
      </w:r>
      <w:r w:rsidRPr="006114DC">
        <w:t>предназначенной для пространственно-временного прогнозирования трафика. Исторические временные ряды подаются в кодировщик, конечные состояния которого используются для инициализации декодера. Декодер делает прогнозы на основе либо предыдущей достоверной информации, либо выходных данных модели.</w:t>
      </w:r>
    </w:p>
    <w:p w14:paraId="28B13848" w14:textId="77777777" w:rsidR="00BA6529" w:rsidRPr="00C04E8B" w:rsidRDefault="00B73410">
      <w:pPr>
        <w:spacing w:after="148" w:line="226" w:lineRule="auto"/>
        <w:ind w:left="3" w:hanging="3"/>
        <w:jc w:val="left"/>
      </w:pPr>
      <w:r w:rsidRPr="006114DC">
        <w:t xml:space="preserve">дешифратор. Декодер генерирует прогнозы на основе предыдущих </w:t>
      </w:r>
      <w:r w:rsidRPr="006114DC">
        <w:rPr>
          <w:i/>
        </w:rPr>
        <w:t>наземных наблюдений</w:t>
      </w:r>
      <w:r w:rsidRPr="006114DC">
        <w:t xml:space="preserve">. Во время тестирования наземные наблюдения заменяются прогнозами, сгенерированными самой моделью. Расхождение между распределениями входных данных обучения и тестирования может привести к снижению производительности. Чтобы смягчить эту проблему, мы интегрируем </w:t>
      </w:r>
      <w:r w:rsidRPr="006114DC">
        <w:rPr>
          <w:i/>
        </w:rPr>
        <w:t xml:space="preserve">в модель запланированную выборку </w:t>
      </w:r>
      <w:r w:rsidRPr="006114DC">
        <w:t xml:space="preserve">(Bengio et al., 2015), где мы вводим в модель либо наземное наблюдение с вероятностью </w:t>
      </w:r>
      <w:r w:rsidRPr="006114DC">
        <w:rPr>
          <w:rFonts w:ascii="Cambria" w:eastAsia="Cambria" w:hAnsi="Cambria" w:cs="Cambria"/>
          <w:i/>
          <w:vertAlign w:val="subscript"/>
        </w:rPr>
        <w:t>i</w:t>
      </w:r>
      <w:r w:rsidRPr="006114DC">
        <w:t xml:space="preserve">, либо прогноз модели с вероятностью </w:t>
      </w:r>
      <w:r>
        <w:rPr>
          <w:noProof/>
        </w:rPr>
        <w:drawing>
          <wp:inline distT="0" distB="0" distL="0" distR="0" wp14:anchorId="60A12067" wp14:editId="2064E789">
            <wp:extent cx="286512" cy="109728"/>
            <wp:effectExtent l="0" t="0" r="0" b="0"/>
            <wp:docPr id="38454" name="Picture 38454"/>
            <wp:cNvGraphicFramePr/>
            <a:graphic xmlns:a="http://schemas.openxmlformats.org/drawingml/2006/main">
              <a:graphicData uri="http://schemas.openxmlformats.org/drawingml/2006/picture">
                <pic:pic xmlns:pic="http://schemas.openxmlformats.org/drawingml/2006/picture">
                  <pic:nvPicPr>
                    <pic:cNvPr id="38454" name="Picture 38454"/>
                    <pic:cNvPicPr/>
                  </pic:nvPicPr>
                  <pic:blipFill>
                    <a:blip r:embed="rId18"/>
                    <a:stretch>
                      <a:fillRect/>
                    </a:stretch>
                  </pic:blipFill>
                  <pic:spPr>
                    <a:xfrm>
                      <a:off x="0" y="0"/>
                      <a:ext cx="286512" cy="109728"/>
                    </a:xfrm>
                    <a:prstGeom prst="rect">
                      <a:avLst/>
                    </a:prstGeom>
                  </pic:spPr>
                </pic:pic>
              </a:graphicData>
            </a:graphic>
          </wp:inline>
        </w:drawing>
      </w:r>
      <w:r w:rsidRPr="006114DC">
        <w:t xml:space="preserve"> на </w:t>
      </w:r>
      <w:r w:rsidRPr="006114DC">
        <w:rPr>
          <w:rFonts w:ascii="Cambria" w:eastAsia="Cambria" w:hAnsi="Cambria" w:cs="Cambria"/>
          <w:i/>
        </w:rPr>
        <w:t xml:space="preserve">i-й итерации. В процессе обучения </w:t>
      </w:r>
      <w:r w:rsidRPr="006114DC">
        <w:rPr>
          <w:rFonts w:ascii="Cambria" w:eastAsia="Cambria" w:hAnsi="Cambria" w:cs="Cambria"/>
          <w:i/>
          <w:vertAlign w:val="subscript"/>
        </w:rPr>
        <w:t xml:space="preserve">i </w:t>
      </w:r>
      <w:r w:rsidRPr="006114DC">
        <w:t xml:space="preserve">постепенно уменьшается до </w:t>
      </w:r>
      <w:r w:rsidRPr="006114DC">
        <w:rPr>
          <w:rFonts w:ascii="Cambria" w:eastAsia="Cambria" w:hAnsi="Cambria" w:cs="Cambria"/>
        </w:rPr>
        <w:t xml:space="preserve">0, </w:t>
      </w:r>
      <w:r w:rsidRPr="006114DC">
        <w:t>чтобы позволить модели изучить тестовое распределение.</w:t>
      </w:r>
    </w:p>
    <w:p w14:paraId="31C8DBC7" w14:textId="77777777" w:rsidR="00BA6529" w:rsidRPr="00C04E8B" w:rsidRDefault="00B73410">
      <w:pPr>
        <w:ind w:left="0" w:right="13"/>
      </w:pPr>
      <w:r w:rsidRPr="006114DC">
        <w:t xml:space="preserve">С помощью пространственного и временного моделирования мы строим </w:t>
      </w:r>
      <w:r w:rsidRPr="006114DC">
        <w:rPr>
          <w:i/>
        </w:rPr>
        <w:t>диффузионную сверточную рекуррентную нейронную систему</w:t>
      </w:r>
    </w:p>
    <w:p w14:paraId="01A43A6D" w14:textId="77777777" w:rsidR="00BA6529" w:rsidRPr="00C04E8B" w:rsidRDefault="00B73410">
      <w:pPr>
        <w:spacing w:after="290"/>
        <w:ind w:left="0" w:right="13"/>
      </w:pPr>
      <w:r w:rsidRPr="006114DC">
        <w:rPr>
          <w:i/>
        </w:rPr>
        <w:t xml:space="preserve">Сеть </w:t>
      </w:r>
      <w:r w:rsidRPr="006114DC">
        <w:t>(DCRNN). Архитектура модели DCRNN показана на рисунке 2. Вся сеть обучается путем максимизации вероятности создания целевого будущего временного ряда с использованием обратного распространения во времени. DCRNN способна фиксировать пространственно-временные зависимости между временными рядами и может быть применена к различным задачам пространственно-временного прогнозирования.</w:t>
      </w:r>
    </w:p>
    <w:p w14:paraId="14620A41" w14:textId="77777777" w:rsidR="00BA6529" w:rsidRPr="00C04E8B" w:rsidRDefault="00B73410">
      <w:pPr>
        <w:pStyle w:val="1"/>
        <w:tabs>
          <w:tab w:val="center" w:pos="1235"/>
        </w:tabs>
        <w:spacing w:after="55"/>
        <w:ind w:left="0" w:right="0" w:firstLine="0"/>
      </w:pPr>
      <w:r w:rsidRPr="006114DC">
        <w:rPr>
          <w:sz w:val="24"/>
        </w:rPr>
        <w:lastRenderedPageBreak/>
        <w:t>3</w:t>
      </w:r>
      <w:r w:rsidRPr="006114DC">
        <w:rPr>
          <w:sz w:val="24"/>
        </w:rPr>
        <w:tab/>
        <w:t>СВЯЗАННАЯ РАБОТА</w:t>
      </w:r>
    </w:p>
    <w:p w14:paraId="1030269D" w14:textId="77777777" w:rsidR="00BA6529" w:rsidRDefault="00B73410">
      <w:pPr>
        <w:spacing w:after="94"/>
        <w:ind w:left="0" w:right="13"/>
      </w:pPr>
      <w:r w:rsidRPr="006114DC">
        <w:t>Прогнозирование трафика является классической проблемой в транспортных и операционных исследованиях, которые в первую очередь основаны на теории и моделировании очередей (Drew, 1968). Подходы к прогнозированию трафика, основанные на данных, привлекли значительное внимание, и более подробную информацию можно найти в недавнем обзорном документе (Vlahogianni et al., 2014) и ссылках в нем. Однако существующие модели машинного обучения либо накладывают строгие стационарные предположения на данные (например, авторегрессионная модель), либо не учитывают крайне нелинейную временную зависимость (например, модель латентного пространства Yu et al. (2016); Deng et al. (2016)). Модели глубокого обучения открывают новые возможности для решения задачи прогнозирования временных рядов. Например, в Yu et al. (2017b); Laptev et al. (2017) авторы изучают прогнозирование временных рядов с помощью глубоких рекуррентных нейронных сетей (РНС). Сверточные нейронные сети (СНС) также применяются для прогнозирования трафика. Zhang et al. (2016; 2017) преобразуют дорожную сеть в обычную двухмерную сетку и применяют традиционную СНС для прогнозирования потока толпы. Cheng et al. (2017) предлагают DeepTransport, который моделирует пространственную зависимость путем явного сбора данных о дорогах вверх и вниз по течению для каждой отдельной дороги, а затем проводит свертку по этим районам соответственно.</w:t>
      </w:r>
    </w:p>
    <w:p w14:paraId="224604D7" w14:textId="77777777" w:rsidR="00BA6529" w:rsidRPr="006114DC" w:rsidRDefault="00B73410">
      <w:pPr>
        <w:ind w:left="0" w:right="13"/>
        <w:rPr>
          <w:lang w:val="en-US"/>
        </w:rPr>
      </w:pPr>
      <w:r w:rsidRPr="006114DC">
        <w:t>В последнее время СНС была обобщена до произвольных графов, основанных на теории спектральных графов. Графовые сверточные нейронные сети (GCN) впервые представлены в работе Bruna et al. (2014), которая соединяет теорию спектральных графов и глубокие нейронные сети. Defferrard et al. (2016) предлагают ChebNet, который улучшает GCN с помощью быстрых локализованных фильтров сверток. Kipf &amp; Welling (2017) упрощают ChebNet и достигают самых современных результатов в задачах полуконтролируемой классификации. Seo et al. (2016) объединяют ChebNet с рекуррентными нейронными сетями (RNN) для моделирования структурированных последовательностей. Yu et al. (2017a) моделируют сенсорную сеть в виде неориентированного графа и применяют ChebNet и модель сверточной последовательности (Gehring et al., 2017) для прогнозирования. Одним из ограничений упомянутых спектральных сверток является то, что они, как правило, требуют, чтобы график был ненаправленным для вычисления значимого</w:t>
      </w:r>
    </w:p>
    <w:tbl>
      <w:tblPr>
        <w:tblStyle w:val="TableGrid"/>
        <w:tblpPr w:vertAnchor="text" w:tblpX="460" w:tblpY="1017"/>
        <w:tblOverlap w:val="never"/>
        <w:tblW w:w="7427" w:type="dxa"/>
        <w:tblInd w:w="0" w:type="dxa"/>
        <w:tblCellMar>
          <w:top w:w="11" w:type="dxa"/>
          <w:bottom w:w="18" w:type="dxa"/>
          <w:right w:w="114" w:type="dxa"/>
        </w:tblCellMar>
        <w:tblLook w:val="04A0" w:firstRow="1" w:lastRow="0" w:firstColumn="1" w:lastColumn="0" w:noHBand="0" w:noVBand="1"/>
      </w:tblPr>
      <w:tblGrid>
        <w:gridCol w:w="761"/>
        <w:gridCol w:w="755"/>
        <w:gridCol w:w="832"/>
        <w:gridCol w:w="1138"/>
        <w:gridCol w:w="718"/>
        <w:gridCol w:w="718"/>
        <w:gridCol w:w="718"/>
        <w:gridCol w:w="1029"/>
        <w:gridCol w:w="758"/>
      </w:tblGrid>
      <w:tr w:rsidR="00BA6529" w14:paraId="0DA6C674" w14:textId="77777777">
        <w:trPr>
          <w:trHeight w:val="414"/>
        </w:trPr>
        <w:tc>
          <w:tcPr>
            <w:tcW w:w="760" w:type="dxa"/>
            <w:tcBorders>
              <w:top w:val="nil"/>
              <w:left w:val="single" w:sz="3" w:space="0" w:color="000000"/>
              <w:bottom w:val="nil"/>
              <w:right w:val="single" w:sz="3" w:space="0" w:color="000000"/>
            </w:tcBorders>
            <w:vAlign w:val="bottom"/>
          </w:tcPr>
          <w:p w14:paraId="73348199" w14:textId="77777777" w:rsidR="00BA6529" w:rsidRDefault="00B73410">
            <w:pPr>
              <w:spacing w:after="0" w:line="259" w:lineRule="auto"/>
              <w:ind w:left="114"/>
              <w:jc w:val="left"/>
            </w:pPr>
            <w:r>
              <w:rPr>
                <w:sz w:val="19"/>
              </w:rPr>
              <w:t>15 мин</w:t>
            </w:r>
          </w:p>
        </w:tc>
        <w:tc>
          <w:tcPr>
            <w:tcW w:w="755" w:type="dxa"/>
            <w:tcBorders>
              <w:top w:val="nil"/>
              <w:left w:val="single" w:sz="3" w:space="0" w:color="000000"/>
              <w:bottom w:val="nil"/>
              <w:right w:val="single" w:sz="3" w:space="0" w:color="000000"/>
            </w:tcBorders>
          </w:tcPr>
          <w:p w14:paraId="405CAE16" w14:textId="77777777" w:rsidR="00BA6529" w:rsidRDefault="00B73410">
            <w:pPr>
              <w:spacing w:after="0" w:line="259" w:lineRule="auto"/>
              <w:ind w:left="0"/>
              <w:jc w:val="center"/>
            </w:pPr>
            <w:r>
              <w:rPr>
                <w:sz w:val="19"/>
              </w:rPr>
              <w:t>МАЭ РМШЭ</w:t>
            </w:r>
          </w:p>
        </w:tc>
        <w:tc>
          <w:tcPr>
            <w:tcW w:w="832" w:type="dxa"/>
            <w:tcBorders>
              <w:top w:val="nil"/>
              <w:left w:val="single" w:sz="3" w:space="0" w:color="000000"/>
              <w:bottom w:val="nil"/>
              <w:right w:val="nil"/>
            </w:tcBorders>
          </w:tcPr>
          <w:p w14:paraId="3E8F6439" w14:textId="77777777" w:rsidR="00BA6529" w:rsidRDefault="00B73410">
            <w:pPr>
              <w:spacing w:after="0" w:line="259" w:lineRule="auto"/>
              <w:ind w:left="193"/>
              <w:jc w:val="left"/>
            </w:pPr>
            <w:r>
              <w:rPr>
                <w:sz w:val="19"/>
              </w:rPr>
              <w:t>4.16</w:t>
            </w:r>
          </w:p>
          <w:p w14:paraId="1E04BD92" w14:textId="77777777" w:rsidR="00BA6529" w:rsidRDefault="00B73410">
            <w:pPr>
              <w:spacing w:after="0" w:line="259" w:lineRule="auto"/>
              <w:ind w:left="193"/>
              <w:jc w:val="left"/>
            </w:pPr>
            <w:r>
              <w:rPr>
                <w:sz w:val="19"/>
              </w:rPr>
              <w:t>7.80</w:t>
            </w:r>
          </w:p>
        </w:tc>
        <w:tc>
          <w:tcPr>
            <w:tcW w:w="1138" w:type="dxa"/>
            <w:tcBorders>
              <w:top w:val="nil"/>
              <w:left w:val="nil"/>
              <w:bottom w:val="nil"/>
              <w:right w:val="nil"/>
            </w:tcBorders>
          </w:tcPr>
          <w:p w14:paraId="36E93BDE" w14:textId="77777777" w:rsidR="00BA6529" w:rsidRDefault="00B73410">
            <w:pPr>
              <w:spacing w:after="0" w:line="259" w:lineRule="auto"/>
              <w:ind w:left="289"/>
              <w:jc w:val="left"/>
            </w:pPr>
            <w:r>
              <w:rPr>
                <w:sz w:val="19"/>
              </w:rPr>
              <w:t>3.99</w:t>
            </w:r>
          </w:p>
          <w:p w14:paraId="2CAA8579" w14:textId="77777777" w:rsidR="00BA6529" w:rsidRDefault="00B73410">
            <w:pPr>
              <w:spacing w:after="0" w:line="259" w:lineRule="auto"/>
              <w:ind w:left="289"/>
              <w:jc w:val="left"/>
            </w:pPr>
            <w:r>
              <w:rPr>
                <w:sz w:val="19"/>
              </w:rPr>
              <w:t>8.21</w:t>
            </w:r>
          </w:p>
        </w:tc>
        <w:tc>
          <w:tcPr>
            <w:tcW w:w="718" w:type="dxa"/>
            <w:tcBorders>
              <w:top w:val="nil"/>
              <w:left w:val="nil"/>
              <w:bottom w:val="nil"/>
              <w:right w:val="nil"/>
            </w:tcBorders>
          </w:tcPr>
          <w:p w14:paraId="24CF33EC" w14:textId="77777777" w:rsidR="00BA6529" w:rsidRDefault="00B73410">
            <w:pPr>
              <w:spacing w:after="0" w:line="259" w:lineRule="auto"/>
              <w:ind w:left="79"/>
              <w:jc w:val="left"/>
            </w:pPr>
            <w:r>
              <w:rPr>
                <w:sz w:val="19"/>
              </w:rPr>
              <w:t>4.42</w:t>
            </w:r>
          </w:p>
          <w:p w14:paraId="3C07AAB8" w14:textId="77777777" w:rsidR="00BA6529" w:rsidRDefault="00B73410">
            <w:pPr>
              <w:spacing w:after="0" w:line="259" w:lineRule="auto"/>
              <w:ind w:left="79"/>
              <w:jc w:val="left"/>
            </w:pPr>
            <w:r>
              <w:rPr>
                <w:sz w:val="19"/>
              </w:rPr>
              <w:t>7.89</w:t>
            </w:r>
          </w:p>
        </w:tc>
        <w:tc>
          <w:tcPr>
            <w:tcW w:w="718" w:type="dxa"/>
            <w:tcBorders>
              <w:top w:val="nil"/>
              <w:left w:val="nil"/>
              <w:bottom w:val="nil"/>
              <w:right w:val="nil"/>
            </w:tcBorders>
          </w:tcPr>
          <w:p w14:paraId="0D2D2159" w14:textId="77777777" w:rsidR="00BA6529" w:rsidRDefault="00B73410">
            <w:pPr>
              <w:spacing w:after="0" w:line="259" w:lineRule="auto"/>
              <w:ind w:left="79"/>
              <w:jc w:val="left"/>
            </w:pPr>
            <w:r>
              <w:rPr>
                <w:sz w:val="19"/>
              </w:rPr>
              <w:t>3.99</w:t>
            </w:r>
          </w:p>
          <w:p w14:paraId="17651845" w14:textId="77777777" w:rsidR="00BA6529" w:rsidRDefault="00B73410">
            <w:pPr>
              <w:spacing w:after="0" w:line="259" w:lineRule="auto"/>
              <w:ind w:left="79"/>
              <w:jc w:val="left"/>
            </w:pPr>
            <w:r>
              <w:rPr>
                <w:sz w:val="19"/>
              </w:rPr>
              <w:t>8.45</w:t>
            </w:r>
          </w:p>
        </w:tc>
        <w:tc>
          <w:tcPr>
            <w:tcW w:w="718" w:type="dxa"/>
            <w:tcBorders>
              <w:top w:val="nil"/>
              <w:left w:val="nil"/>
              <w:bottom w:val="nil"/>
              <w:right w:val="nil"/>
            </w:tcBorders>
          </w:tcPr>
          <w:p w14:paraId="1C60C6BE" w14:textId="77777777" w:rsidR="00BA6529" w:rsidRDefault="00B73410">
            <w:pPr>
              <w:spacing w:after="0" w:line="259" w:lineRule="auto"/>
              <w:ind w:left="79"/>
              <w:jc w:val="left"/>
            </w:pPr>
            <w:r>
              <w:rPr>
                <w:sz w:val="19"/>
              </w:rPr>
              <w:t>3.99</w:t>
            </w:r>
          </w:p>
          <w:p w14:paraId="47B518ED" w14:textId="77777777" w:rsidR="00BA6529" w:rsidRDefault="00B73410">
            <w:pPr>
              <w:spacing w:after="0" w:line="259" w:lineRule="auto"/>
              <w:ind w:left="79"/>
              <w:jc w:val="left"/>
            </w:pPr>
            <w:r>
              <w:rPr>
                <w:sz w:val="19"/>
              </w:rPr>
              <w:t>7.94</w:t>
            </w:r>
          </w:p>
        </w:tc>
        <w:tc>
          <w:tcPr>
            <w:tcW w:w="1029" w:type="dxa"/>
            <w:tcBorders>
              <w:top w:val="nil"/>
              <w:left w:val="nil"/>
              <w:bottom w:val="nil"/>
              <w:right w:val="nil"/>
            </w:tcBorders>
          </w:tcPr>
          <w:p w14:paraId="098A14E4" w14:textId="77777777" w:rsidR="00BA6529" w:rsidRDefault="00B73410">
            <w:pPr>
              <w:spacing w:after="0" w:line="259" w:lineRule="auto"/>
              <w:ind w:left="235"/>
              <w:jc w:val="left"/>
            </w:pPr>
            <w:r>
              <w:rPr>
                <w:sz w:val="19"/>
              </w:rPr>
              <w:t>3.44</w:t>
            </w:r>
          </w:p>
          <w:p w14:paraId="11502BAC" w14:textId="77777777" w:rsidR="00BA6529" w:rsidRDefault="00B73410">
            <w:pPr>
              <w:spacing w:after="0" w:line="259" w:lineRule="auto"/>
              <w:ind w:left="235"/>
              <w:jc w:val="left"/>
            </w:pPr>
            <w:r>
              <w:rPr>
                <w:sz w:val="19"/>
              </w:rPr>
              <w:t>6.30</w:t>
            </w:r>
          </w:p>
        </w:tc>
        <w:tc>
          <w:tcPr>
            <w:tcW w:w="758" w:type="dxa"/>
            <w:tcBorders>
              <w:top w:val="nil"/>
              <w:left w:val="nil"/>
              <w:bottom w:val="nil"/>
              <w:right w:val="nil"/>
            </w:tcBorders>
          </w:tcPr>
          <w:p w14:paraId="4BA82BD7" w14:textId="77777777" w:rsidR="00BA6529" w:rsidRDefault="00B73410">
            <w:pPr>
              <w:spacing w:after="0" w:line="259" w:lineRule="auto"/>
              <w:ind w:left="156"/>
              <w:jc w:val="left"/>
            </w:pPr>
            <w:r>
              <w:rPr>
                <w:sz w:val="19"/>
              </w:rPr>
              <w:t>2.77 5.38</w:t>
            </w:r>
          </w:p>
        </w:tc>
      </w:tr>
      <w:tr w:rsidR="00BA6529" w14:paraId="2B4D1D03" w14:textId="77777777">
        <w:trPr>
          <w:trHeight w:val="216"/>
        </w:trPr>
        <w:tc>
          <w:tcPr>
            <w:tcW w:w="760" w:type="dxa"/>
            <w:tcBorders>
              <w:top w:val="nil"/>
              <w:left w:val="single" w:sz="3" w:space="0" w:color="000000"/>
              <w:bottom w:val="single" w:sz="3" w:space="0" w:color="000000"/>
              <w:right w:val="single" w:sz="3" w:space="0" w:color="000000"/>
            </w:tcBorders>
          </w:tcPr>
          <w:p w14:paraId="52180078" w14:textId="77777777" w:rsidR="00BA6529" w:rsidRDefault="00BA6529">
            <w:pPr>
              <w:spacing w:after="160" w:line="259" w:lineRule="auto"/>
              <w:ind w:left="0"/>
              <w:jc w:val="left"/>
            </w:pPr>
          </w:p>
        </w:tc>
        <w:tc>
          <w:tcPr>
            <w:tcW w:w="755" w:type="dxa"/>
            <w:tcBorders>
              <w:top w:val="nil"/>
              <w:left w:val="single" w:sz="3" w:space="0" w:color="000000"/>
              <w:bottom w:val="single" w:sz="3" w:space="0" w:color="000000"/>
              <w:right w:val="single" w:sz="3" w:space="0" w:color="000000"/>
            </w:tcBorders>
          </w:tcPr>
          <w:p w14:paraId="7DD6DB80" w14:textId="77777777" w:rsidR="00BA6529" w:rsidRDefault="00B73410">
            <w:pPr>
              <w:spacing w:after="0" w:line="259" w:lineRule="auto"/>
              <w:ind w:left="114"/>
            </w:pPr>
            <w:r>
              <w:rPr>
                <w:sz w:val="19"/>
              </w:rPr>
              <w:t>МАПЕ</w:t>
            </w:r>
          </w:p>
        </w:tc>
        <w:tc>
          <w:tcPr>
            <w:tcW w:w="832" w:type="dxa"/>
            <w:tcBorders>
              <w:top w:val="nil"/>
              <w:left w:val="single" w:sz="3" w:space="0" w:color="000000"/>
              <w:bottom w:val="single" w:sz="3" w:space="0" w:color="000000"/>
              <w:right w:val="nil"/>
            </w:tcBorders>
          </w:tcPr>
          <w:p w14:paraId="36AFAA86" w14:textId="77777777" w:rsidR="00BA6529" w:rsidRDefault="00B73410">
            <w:pPr>
              <w:spacing w:after="0" w:line="259" w:lineRule="auto"/>
              <w:ind w:left="114"/>
              <w:jc w:val="left"/>
            </w:pPr>
            <w:r>
              <w:rPr>
                <w:sz w:val="19"/>
              </w:rPr>
              <w:t>13.0%</w:t>
            </w:r>
          </w:p>
        </w:tc>
        <w:tc>
          <w:tcPr>
            <w:tcW w:w="1138" w:type="dxa"/>
            <w:tcBorders>
              <w:top w:val="nil"/>
              <w:left w:val="nil"/>
              <w:bottom w:val="single" w:sz="3" w:space="0" w:color="000000"/>
              <w:right w:val="nil"/>
            </w:tcBorders>
          </w:tcPr>
          <w:p w14:paraId="0C2D9540" w14:textId="77777777" w:rsidR="00BA6529" w:rsidRDefault="00B73410">
            <w:pPr>
              <w:spacing w:after="0" w:line="259" w:lineRule="auto"/>
              <w:ind w:left="257"/>
              <w:jc w:val="left"/>
            </w:pPr>
            <w:r>
              <w:rPr>
                <w:sz w:val="19"/>
              </w:rPr>
              <w:t>9.6%</w:t>
            </w:r>
          </w:p>
        </w:tc>
        <w:tc>
          <w:tcPr>
            <w:tcW w:w="718" w:type="dxa"/>
            <w:tcBorders>
              <w:top w:val="nil"/>
              <w:left w:val="nil"/>
              <w:bottom w:val="single" w:sz="3" w:space="0" w:color="000000"/>
              <w:right w:val="nil"/>
            </w:tcBorders>
          </w:tcPr>
          <w:p w14:paraId="4BC35F10" w14:textId="77777777" w:rsidR="00BA6529" w:rsidRDefault="00B73410">
            <w:pPr>
              <w:spacing w:after="0" w:line="259" w:lineRule="auto"/>
              <w:ind w:left="0"/>
              <w:jc w:val="left"/>
            </w:pPr>
            <w:r>
              <w:rPr>
                <w:sz w:val="19"/>
              </w:rPr>
              <w:t>10.2%</w:t>
            </w:r>
          </w:p>
        </w:tc>
        <w:tc>
          <w:tcPr>
            <w:tcW w:w="718" w:type="dxa"/>
            <w:tcBorders>
              <w:top w:val="nil"/>
              <w:left w:val="nil"/>
              <w:bottom w:val="single" w:sz="3" w:space="0" w:color="000000"/>
              <w:right w:val="nil"/>
            </w:tcBorders>
          </w:tcPr>
          <w:p w14:paraId="2122C61A" w14:textId="77777777" w:rsidR="00BA6529" w:rsidRDefault="00B73410">
            <w:pPr>
              <w:spacing w:after="0" w:line="259" w:lineRule="auto"/>
              <w:ind w:left="47"/>
              <w:jc w:val="left"/>
            </w:pPr>
            <w:r>
              <w:rPr>
                <w:sz w:val="19"/>
              </w:rPr>
              <w:t>9.3%</w:t>
            </w:r>
          </w:p>
        </w:tc>
        <w:tc>
          <w:tcPr>
            <w:tcW w:w="718" w:type="dxa"/>
            <w:tcBorders>
              <w:top w:val="nil"/>
              <w:left w:val="nil"/>
              <w:bottom w:val="single" w:sz="3" w:space="0" w:color="000000"/>
              <w:right w:val="nil"/>
            </w:tcBorders>
          </w:tcPr>
          <w:p w14:paraId="4E168C64" w14:textId="77777777" w:rsidR="00BA6529" w:rsidRDefault="00B73410">
            <w:pPr>
              <w:spacing w:after="0" w:line="259" w:lineRule="auto"/>
              <w:ind w:left="47"/>
              <w:jc w:val="left"/>
            </w:pPr>
            <w:r>
              <w:rPr>
                <w:sz w:val="19"/>
              </w:rPr>
              <w:t>9.9%</w:t>
            </w:r>
          </w:p>
        </w:tc>
        <w:tc>
          <w:tcPr>
            <w:tcW w:w="1029" w:type="dxa"/>
            <w:tcBorders>
              <w:top w:val="nil"/>
              <w:left w:val="nil"/>
              <w:bottom w:val="single" w:sz="3" w:space="0" w:color="000000"/>
              <w:right w:val="nil"/>
            </w:tcBorders>
          </w:tcPr>
          <w:p w14:paraId="5214B3F7" w14:textId="77777777" w:rsidR="00BA6529" w:rsidRDefault="00B73410">
            <w:pPr>
              <w:spacing w:after="0" w:line="259" w:lineRule="auto"/>
              <w:ind w:left="203"/>
              <w:jc w:val="left"/>
            </w:pPr>
            <w:r>
              <w:rPr>
                <w:sz w:val="19"/>
              </w:rPr>
              <w:t>9.6%</w:t>
            </w:r>
          </w:p>
        </w:tc>
        <w:tc>
          <w:tcPr>
            <w:tcW w:w="758" w:type="dxa"/>
            <w:tcBorders>
              <w:top w:val="nil"/>
              <w:left w:val="nil"/>
              <w:bottom w:val="single" w:sz="3" w:space="0" w:color="000000"/>
              <w:right w:val="nil"/>
            </w:tcBorders>
          </w:tcPr>
          <w:p w14:paraId="7F48EA30" w14:textId="77777777" w:rsidR="00BA6529" w:rsidRDefault="00B73410">
            <w:pPr>
              <w:spacing w:after="0" w:line="259" w:lineRule="auto"/>
              <w:ind w:left="124"/>
              <w:jc w:val="left"/>
            </w:pPr>
            <w:r>
              <w:rPr>
                <w:sz w:val="19"/>
              </w:rPr>
              <w:t>7.3%</w:t>
            </w:r>
          </w:p>
        </w:tc>
      </w:tr>
      <w:tr w:rsidR="00BA6529" w14:paraId="472D30BF" w14:textId="77777777">
        <w:trPr>
          <w:trHeight w:val="411"/>
        </w:trPr>
        <w:tc>
          <w:tcPr>
            <w:tcW w:w="760" w:type="dxa"/>
            <w:tcBorders>
              <w:top w:val="single" w:sz="3" w:space="0" w:color="000000"/>
              <w:left w:val="single" w:sz="3" w:space="0" w:color="000000"/>
              <w:bottom w:val="nil"/>
              <w:right w:val="single" w:sz="3" w:space="0" w:color="000000"/>
            </w:tcBorders>
            <w:vAlign w:val="bottom"/>
          </w:tcPr>
          <w:p w14:paraId="485ED362" w14:textId="77777777" w:rsidR="00BA6529" w:rsidRDefault="00B73410">
            <w:pPr>
              <w:spacing w:after="0" w:line="259" w:lineRule="auto"/>
              <w:ind w:left="114"/>
              <w:jc w:val="left"/>
            </w:pPr>
            <w:r>
              <w:rPr>
                <w:sz w:val="19"/>
              </w:rPr>
              <w:t>30 мин</w:t>
            </w:r>
          </w:p>
        </w:tc>
        <w:tc>
          <w:tcPr>
            <w:tcW w:w="755" w:type="dxa"/>
            <w:tcBorders>
              <w:top w:val="single" w:sz="3" w:space="0" w:color="000000"/>
              <w:left w:val="single" w:sz="3" w:space="0" w:color="000000"/>
              <w:bottom w:val="nil"/>
              <w:right w:val="single" w:sz="3" w:space="0" w:color="000000"/>
            </w:tcBorders>
          </w:tcPr>
          <w:p w14:paraId="78E02187" w14:textId="77777777" w:rsidR="00BA6529" w:rsidRDefault="00B73410">
            <w:pPr>
              <w:spacing w:after="0" w:line="259" w:lineRule="auto"/>
              <w:ind w:left="0"/>
              <w:jc w:val="center"/>
            </w:pPr>
            <w:r>
              <w:rPr>
                <w:sz w:val="19"/>
              </w:rPr>
              <w:t>МАЭ РМШЭ</w:t>
            </w:r>
          </w:p>
        </w:tc>
        <w:tc>
          <w:tcPr>
            <w:tcW w:w="832" w:type="dxa"/>
            <w:tcBorders>
              <w:top w:val="single" w:sz="3" w:space="0" w:color="000000"/>
              <w:left w:val="single" w:sz="3" w:space="0" w:color="000000"/>
              <w:bottom w:val="nil"/>
              <w:right w:val="nil"/>
            </w:tcBorders>
          </w:tcPr>
          <w:p w14:paraId="49732A75" w14:textId="77777777" w:rsidR="00BA6529" w:rsidRDefault="00B73410">
            <w:pPr>
              <w:spacing w:after="0" w:line="259" w:lineRule="auto"/>
              <w:ind w:left="193"/>
              <w:jc w:val="left"/>
            </w:pPr>
            <w:r>
              <w:rPr>
                <w:sz w:val="19"/>
              </w:rPr>
              <w:t>4.16</w:t>
            </w:r>
          </w:p>
          <w:p w14:paraId="6230B26D" w14:textId="77777777" w:rsidR="00BA6529" w:rsidRDefault="00B73410">
            <w:pPr>
              <w:spacing w:after="0" w:line="259" w:lineRule="auto"/>
              <w:ind w:left="193"/>
              <w:jc w:val="left"/>
            </w:pPr>
            <w:r>
              <w:rPr>
                <w:sz w:val="19"/>
              </w:rPr>
              <w:t>7.80</w:t>
            </w:r>
          </w:p>
        </w:tc>
        <w:tc>
          <w:tcPr>
            <w:tcW w:w="1138" w:type="dxa"/>
            <w:tcBorders>
              <w:top w:val="single" w:sz="3" w:space="0" w:color="000000"/>
              <w:left w:val="nil"/>
              <w:bottom w:val="nil"/>
              <w:right w:val="nil"/>
            </w:tcBorders>
          </w:tcPr>
          <w:p w14:paraId="0139FD55" w14:textId="77777777" w:rsidR="00BA6529" w:rsidRDefault="00B73410">
            <w:pPr>
              <w:spacing w:after="0" w:line="259" w:lineRule="auto"/>
              <w:ind w:left="289"/>
              <w:jc w:val="left"/>
            </w:pPr>
            <w:r>
              <w:rPr>
                <w:sz w:val="19"/>
              </w:rPr>
              <w:t>5.15</w:t>
            </w:r>
          </w:p>
          <w:p w14:paraId="28B8516A" w14:textId="77777777" w:rsidR="00BA6529" w:rsidRDefault="00B73410">
            <w:pPr>
              <w:spacing w:after="0" w:line="259" w:lineRule="auto"/>
              <w:ind w:left="242"/>
              <w:jc w:val="left"/>
            </w:pPr>
            <w:r>
              <w:rPr>
                <w:sz w:val="19"/>
              </w:rPr>
              <w:t>10.45</w:t>
            </w:r>
          </w:p>
        </w:tc>
        <w:tc>
          <w:tcPr>
            <w:tcW w:w="718" w:type="dxa"/>
            <w:tcBorders>
              <w:top w:val="single" w:sz="3" w:space="0" w:color="000000"/>
              <w:left w:val="nil"/>
              <w:bottom w:val="nil"/>
              <w:right w:val="nil"/>
            </w:tcBorders>
          </w:tcPr>
          <w:p w14:paraId="42181771" w14:textId="77777777" w:rsidR="00BA6529" w:rsidRDefault="00B73410">
            <w:pPr>
              <w:spacing w:after="0" w:line="259" w:lineRule="auto"/>
              <w:ind w:left="79"/>
              <w:jc w:val="left"/>
            </w:pPr>
            <w:r>
              <w:rPr>
                <w:sz w:val="19"/>
              </w:rPr>
              <w:t>5.41</w:t>
            </w:r>
          </w:p>
          <w:p w14:paraId="3148176A" w14:textId="77777777" w:rsidR="00BA6529" w:rsidRDefault="00B73410">
            <w:pPr>
              <w:spacing w:after="0" w:line="259" w:lineRule="auto"/>
              <w:ind w:left="79"/>
              <w:jc w:val="left"/>
            </w:pPr>
            <w:r>
              <w:rPr>
                <w:sz w:val="19"/>
              </w:rPr>
              <w:t>9.13</w:t>
            </w:r>
          </w:p>
        </w:tc>
        <w:tc>
          <w:tcPr>
            <w:tcW w:w="718" w:type="dxa"/>
            <w:tcBorders>
              <w:top w:val="single" w:sz="3" w:space="0" w:color="000000"/>
              <w:left w:val="nil"/>
              <w:bottom w:val="nil"/>
              <w:right w:val="nil"/>
            </w:tcBorders>
          </w:tcPr>
          <w:p w14:paraId="35B71912" w14:textId="77777777" w:rsidR="00BA6529" w:rsidRDefault="00B73410">
            <w:pPr>
              <w:spacing w:after="0" w:line="259" w:lineRule="auto"/>
              <w:ind w:left="79"/>
              <w:jc w:val="left"/>
            </w:pPr>
            <w:r>
              <w:rPr>
                <w:sz w:val="19"/>
              </w:rPr>
              <w:t>5.05</w:t>
            </w:r>
          </w:p>
          <w:p w14:paraId="4C49A007" w14:textId="77777777" w:rsidR="00BA6529" w:rsidRDefault="00B73410">
            <w:pPr>
              <w:spacing w:after="0" w:line="259" w:lineRule="auto"/>
              <w:ind w:left="32"/>
              <w:jc w:val="left"/>
            </w:pPr>
            <w:r>
              <w:rPr>
                <w:sz w:val="19"/>
              </w:rPr>
              <w:t>10.87</w:t>
            </w:r>
          </w:p>
        </w:tc>
        <w:tc>
          <w:tcPr>
            <w:tcW w:w="718" w:type="dxa"/>
            <w:tcBorders>
              <w:top w:val="single" w:sz="3" w:space="0" w:color="000000"/>
              <w:left w:val="nil"/>
              <w:bottom w:val="nil"/>
              <w:right w:val="nil"/>
            </w:tcBorders>
          </w:tcPr>
          <w:p w14:paraId="3F8D1A3D" w14:textId="77777777" w:rsidR="00BA6529" w:rsidRDefault="00B73410">
            <w:pPr>
              <w:spacing w:after="0" w:line="259" w:lineRule="auto"/>
              <w:ind w:left="79"/>
              <w:jc w:val="left"/>
            </w:pPr>
            <w:r>
              <w:rPr>
                <w:sz w:val="19"/>
              </w:rPr>
              <w:t>4.23</w:t>
            </w:r>
          </w:p>
          <w:p w14:paraId="23346D01" w14:textId="77777777" w:rsidR="00BA6529" w:rsidRDefault="00B73410">
            <w:pPr>
              <w:spacing w:after="0" w:line="259" w:lineRule="auto"/>
              <w:ind w:left="79"/>
              <w:jc w:val="left"/>
            </w:pPr>
            <w:r>
              <w:rPr>
                <w:sz w:val="19"/>
              </w:rPr>
              <w:t>8.17</w:t>
            </w:r>
          </w:p>
        </w:tc>
        <w:tc>
          <w:tcPr>
            <w:tcW w:w="1029" w:type="dxa"/>
            <w:tcBorders>
              <w:top w:val="single" w:sz="3" w:space="0" w:color="000000"/>
              <w:left w:val="nil"/>
              <w:bottom w:val="nil"/>
              <w:right w:val="nil"/>
            </w:tcBorders>
          </w:tcPr>
          <w:p w14:paraId="2D4686D9" w14:textId="77777777" w:rsidR="00BA6529" w:rsidRDefault="00B73410">
            <w:pPr>
              <w:spacing w:after="0" w:line="259" w:lineRule="auto"/>
              <w:ind w:left="235"/>
              <w:jc w:val="left"/>
            </w:pPr>
            <w:r>
              <w:rPr>
                <w:sz w:val="19"/>
              </w:rPr>
              <w:t>3.77</w:t>
            </w:r>
          </w:p>
          <w:p w14:paraId="05AFF140" w14:textId="77777777" w:rsidR="00BA6529" w:rsidRDefault="00B73410">
            <w:pPr>
              <w:spacing w:after="0" w:line="259" w:lineRule="auto"/>
              <w:ind w:left="235"/>
              <w:jc w:val="left"/>
            </w:pPr>
            <w:r>
              <w:rPr>
                <w:sz w:val="19"/>
              </w:rPr>
              <w:t>7.23</w:t>
            </w:r>
          </w:p>
        </w:tc>
        <w:tc>
          <w:tcPr>
            <w:tcW w:w="758" w:type="dxa"/>
            <w:tcBorders>
              <w:top w:val="single" w:sz="3" w:space="0" w:color="000000"/>
              <w:left w:val="nil"/>
              <w:bottom w:val="nil"/>
              <w:right w:val="nil"/>
            </w:tcBorders>
          </w:tcPr>
          <w:p w14:paraId="49C6E37D" w14:textId="77777777" w:rsidR="00BA6529" w:rsidRDefault="00B73410">
            <w:pPr>
              <w:spacing w:after="0" w:line="259" w:lineRule="auto"/>
              <w:ind w:left="156"/>
              <w:jc w:val="left"/>
            </w:pPr>
            <w:r>
              <w:rPr>
                <w:sz w:val="19"/>
              </w:rPr>
              <w:t>3.15</w:t>
            </w:r>
          </w:p>
          <w:p w14:paraId="6E1217EF" w14:textId="77777777" w:rsidR="00BA6529" w:rsidRDefault="00B73410">
            <w:pPr>
              <w:spacing w:after="0" w:line="259" w:lineRule="auto"/>
              <w:ind w:left="156"/>
              <w:jc w:val="left"/>
            </w:pPr>
            <w:r>
              <w:rPr>
                <w:sz w:val="19"/>
              </w:rPr>
              <w:t>6.45</w:t>
            </w:r>
          </w:p>
        </w:tc>
      </w:tr>
      <w:tr w:rsidR="00BA6529" w14:paraId="20AFFD44" w14:textId="77777777">
        <w:trPr>
          <w:trHeight w:val="216"/>
        </w:trPr>
        <w:tc>
          <w:tcPr>
            <w:tcW w:w="760" w:type="dxa"/>
            <w:tcBorders>
              <w:top w:val="nil"/>
              <w:left w:val="single" w:sz="3" w:space="0" w:color="000000"/>
              <w:bottom w:val="single" w:sz="3" w:space="0" w:color="000000"/>
              <w:right w:val="single" w:sz="3" w:space="0" w:color="000000"/>
            </w:tcBorders>
          </w:tcPr>
          <w:p w14:paraId="2BB3F238" w14:textId="77777777" w:rsidR="00BA6529" w:rsidRDefault="00BA6529">
            <w:pPr>
              <w:spacing w:after="160" w:line="259" w:lineRule="auto"/>
              <w:ind w:left="0"/>
              <w:jc w:val="left"/>
            </w:pPr>
          </w:p>
        </w:tc>
        <w:tc>
          <w:tcPr>
            <w:tcW w:w="755" w:type="dxa"/>
            <w:tcBorders>
              <w:top w:val="nil"/>
              <w:left w:val="single" w:sz="3" w:space="0" w:color="000000"/>
              <w:bottom w:val="single" w:sz="3" w:space="0" w:color="000000"/>
              <w:right w:val="single" w:sz="3" w:space="0" w:color="000000"/>
            </w:tcBorders>
          </w:tcPr>
          <w:p w14:paraId="31601839" w14:textId="77777777" w:rsidR="00BA6529" w:rsidRDefault="00B73410">
            <w:pPr>
              <w:spacing w:after="0" w:line="259" w:lineRule="auto"/>
              <w:ind w:left="114"/>
            </w:pPr>
            <w:r>
              <w:rPr>
                <w:sz w:val="19"/>
              </w:rPr>
              <w:t>МАПЕ</w:t>
            </w:r>
          </w:p>
        </w:tc>
        <w:tc>
          <w:tcPr>
            <w:tcW w:w="832" w:type="dxa"/>
            <w:tcBorders>
              <w:top w:val="nil"/>
              <w:left w:val="single" w:sz="3" w:space="0" w:color="000000"/>
              <w:bottom w:val="single" w:sz="3" w:space="0" w:color="000000"/>
              <w:right w:val="nil"/>
            </w:tcBorders>
          </w:tcPr>
          <w:p w14:paraId="4E8E204B" w14:textId="77777777" w:rsidR="00BA6529" w:rsidRDefault="00B73410">
            <w:pPr>
              <w:spacing w:after="0" w:line="259" w:lineRule="auto"/>
              <w:ind w:left="114"/>
              <w:jc w:val="left"/>
            </w:pPr>
            <w:r>
              <w:rPr>
                <w:sz w:val="19"/>
              </w:rPr>
              <w:t>13.0%</w:t>
            </w:r>
          </w:p>
        </w:tc>
        <w:tc>
          <w:tcPr>
            <w:tcW w:w="1138" w:type="dxa"/>
            <w:tcBorders>
              <w:top w:val="nil"/>
              <w:left w:val="nil"/>
              <w:bottom w:val="single" w:sz="3" w:space="0" w:color="000000"/>
              <w:right w:val="nil"/>
            </w:tcBorders>
          </w:tcPr>
          <w:p w14:paraId="3D79B211" w14:textId="77777777" w:rsidR="00BA6529" w:rsidRDefault="00B73410">
            <w:pPr>
              <w:spacing w:after="0" w:line="259" w:lineRule="auto"/>
              <w:ind w:left="210"/>
              <w:jc w:val="left"/>
            </w:pPr>
            <w:r>
              <w:rPr>
                <w:sz w:val="19"/>
              </w:rPr>
              <w:t>12.7%</w:t>
            </w:r>
          </w:p>
        </w:tc>
        <w:tc>
          <w:tcPr>
            <w:tcW w:w="718" w:type="dxa"/>
            <w:tcBorders>
              <w:top w:val="nil"/>
              <w:left w:val="nil"/>
              <w:bottom w:val="single" w:sz="3" w:space="0" w:color="000000"/>
              <w:right w:val="nil"/>
            </w:tcBorders>
          </w:tcPr>
          <w:p w14:paraId="00B10155" w14:textId="77777777" w:rsidR="00BA6529" w:rsidRDefault="00B73410">
            <w:pPr>
              <w:spacing w:after="0" w:line="259" w:lineRule="auto"/>
              <w:ind w:left="0"/>
              <w:jc w:val="left"/>
            </w:pPr>
            <w:r>
              <w:rPr>
                <w:sz w:val="19"/>
              </w:rPr>
              <w:t>12.7%</w:t>
            </w:r>
          </w:p>
        </w:tc>
        <w:tc>
          <w:tcPr>
            <w:tcW w:w="718" w:type="dxa"/>
            <w:tcBorders>
              <w:top w:val="nil"/>
              <w:left w:val="nil"/>
              <w:bottom w:val="single" w:sz="3" w:space="0" w:color="000000"/>
              <w:right w:val="nil"/>
            </w:tcBorders>
          </w:tcPr>
          <w:p w14:paraId="218CD47A" w14:textId="77777777" w:rsidR="00BA6529" w:rsidRDefault="00B73410">
            <w:pPr>
              <w:spacing w:after="0" w:line="259" w:lineRule="auto"/>
              <w:ind w:left="0"/>
              <w:jc w:val="left"/>
            </w:pPr>
            <w:r>
              <w:rPr>
                <w:sz w:val="19"/>
              </w:rPr>
              <w:t>12.1%</w:t>
            </w:r>
          </w:p>
        </w:tc>
        <w:tc>
          <w:tcPr>
            <w:tcW w:w="718" w:type="dxa"/>
            <w:tcBorders>
              <w:top w:val="nil"/>
              <w:left w:val="nil"/>
              <w:bottom w:val="single" w:sz="3" w:space="0" w:color="000000"/>
              <w:right w:val="nil"/>
            </w:tcBorders>
          </w:tcPr>
          <w:p w14:paraId="32C00172" w14:textId="77777777" w:rsidR="00BA6529" w:rsidRDefault="00B73410">
            <w:pPr>
              <w:spacing w:after="0" w:line="259" w:lineRule="auto"/>
              <w:ind w:left="0"/>
              <w:jc w:val="left"/>
            </w:pPr>
            <w:r>
              <w:rPr>
                <w:sz w:val="19"/>
              </w:rPr>
              <w:t>12.9%</w:t>
            </w:r>
          </w:p>
        </w:tc>
        <w:tc>
          <w:tcPr>
            <w:tcW w:w="1029" w:type="dxa"/>
            <w:tcBorders>
              <w:top w:val="nil"/>
              <w:left w:val="nil"/>
              <w:bottom w:val="single" w:sz="3" w:space="0" w:color="000000"/>
              <w:right w:val="nil"/>
            </w:tcBorders>
          </w:tcPr>
          <w:p w14:paraId="0B044F71" w14:textId="77777777" w:rsidR="00BA6529" w:rsidRDefault="00B73410">
            <w:pPr>
              <w:spacing w:after="0" w:line="259" w:lineRule="auto"/>
              <w:ind w:left="156"/>
              <w:jc w:val="left"/>
            </w:pPr>
            <w:r>
              <w:rPr>
                <w:sz w:val="19"/>
              </w:rPr>
              <w:t>10.9%</w:t>
            </w:r>
          </w:p>
        </w:tc>
        <w:tc>
          <w:tcPr>
            <w:tcW w:w="758" w:type="dxa"/>
            <w:tcBorders>
              <w:top w:val="nil"/>
              <w:left w:val="nil"/>
              <w:bottom w:val="single" w:sz="3" w:space="0" w:color="000000"/>
              <w:right w:val="nil"/>
            </w:tcBorders>
          </w:tcPr>
          <w:p w14:paraId="3F6855CA" w14:textId="77777777" w:rsidR="00BA6529" w:rsidRDefault="00B73410">
            <w:pPr>
              <w:spacing w:after="0" w:line="259" w:lineRule="auto"/>
              <w:ind w:left="124"/>
              <w:jc w:val="left"/>
            </w:pPr>
            <w:r>
              <w:rPr>
                <w:sz w:val="19"/>
              </w:rPr>
              <w:t>8.8%</w:t>
            </w:r>
          </w:p>
        </w:tc>
      </w:tr>
      <w:tr w:rsidR="00BA6529" w14:paraId="0EAF24D4" w14:textId="77777777">
        <w:trPr>
          <w:trHeight w:val="411"/>
        </w:trPr>
        <w:tc>
          <w:tcPr>
            <w:tcW w:w="760" w:type="dxa"/>
            <w:tcBorders>
              <w:top w:val="single" w:sz="3" w:space="0" w:color="000000"/>
              <w:left w:val="single" w:sz="3" w:space="0" w:color="000000"/>
              <w:bottom w:val="nil"/>
              <w:right w:val="single" w:sz="3" w:space="0" w:color="000000"/>
            </w:tcBorders>
            <w:vAlign w:val="bottom"/>
          </w:tcPr>
          <w:p w14:paraId="1A93D174" w14:textId="77777777" w:rsidR="00BA6529" w:rsidRDefault="00B73410">
            <w:pPr>
              <w:spacing w:after="0" w:line="259" w:lineRule="auto"/>
              <w:jc w:val="left"/>
            </w:pPr>
            <w:r>
              <w:rPr>
                <w:sz w:val="19"/>
              </w:rPr>
              <w:t>1 час</w:t>
            </w:r>
          </w:p>
        </w:tc>
        <w:tc>
          <w:tcPr>
            <w:tcW w:w="755" w:type="dxa"/>
            <w:tcBorders>
              <w:top w:val="single" w:sz="3" w:space="0" w:color="000000"/>
              <w:left w:val="single" w:sz="3" w:space="0" w:color="000000"/>
              <w:bottom w:val="nil"/>
              <w:right w:val="single" w:sz="3" w:space="0" w:color="000000"/>
            </w:tcBorders>
          </w:tcPr>
          <w:p w14:paraId="33D70803" w14:textId="77777777" w:rsidR="00BA6529" w:rsidRDefault="00B73410">
            <w:pPr>
              <w:spacing w:after="0" w:line="259" w:lineRule="auto"/>
              <w:ind w:left="0"/>
              <w:jc w:val="center"/>
            </w:pPr>
            <w:r>
              <w:rPr>
                <w:sz w:val="19"/>
              </w:rPr>
              <w:t>МАЭ РМШЭ</w:t>
            </w:r>
          </w:p>
        </w:tc>
        <w:tc>
          <w:tcPr>
            <w:tcW w:w="832" w:type="dxa"/>
            <w:tcBorders>
              <w:top w:val="single" w:sz="3" w:space="0" w:color="000000"/>
              <w:left w:val="single" w:sz="3" w:space="0" w:color="000000"/>
              <w:bottom w:val="nil"/>
              <w:right w:val="nil"/>
            </w:tcBorders>
          </w:tcPr>
          <w:p w14:paraId="5B5B2FC2" w14:textId="77777777" w:rsidR="00BA6529" w:rsidRDefault="00B73410">
            <w:pPr>
              <w:spacing w:after="0" w:line="259" w:lineRule="auto"/>
              <w:ind w:left="193"/>
              <w:jc w:val="left"/>
            </w:pPr>
            <w:r>
              <w:rPr>
                <w:sz w:val="19"/>
              </w:rPr>
              <w:t>4.16</w:t>
            </w:r>
          </w:p>
          <w:p w14:paraId="5444090E" w14:textId="77777777" w:rsidR="00BA6529" w:rsidRDefault="00B73410">
            <w:pPr>
              <w:spacing w:after="0" w:line="259" w:lineRule="auto"/>
              <w:ind w:left="193"/>
              <w:jc w:val="left"/>
            </w:pPr>
            <w:r>
              <w:rPr>
                <w:sz w:val="19"/>
              </w:rPr>
              <w:t>7.80</w:t>
            </w:r>
          </w:p>
        </w:tc>
        <w:tc>
          <w:tcPr>
            <w:tcW w:w="1138" w:type="dxa"/>
            <w:tcBorders>
              <w:top w:val="single" w:sz="3" w:space="0" w:color="000000"/>
              <w:left w:val="nil"/>
              <w:bottom w:val="nil"/>
              <w:right w:val="nil"/>
            </w:tcBorders>
          </w:tcPr>
          <w:p w14:paraId="511C4749" w14:textId="77777777" w:rsidR="00BA6529" w:rsidRDefault="00B73410">
            <w:pPr>
              <w:spacing w:after="0" w:line="259" w:lineRule="auto"/>
              <w:ind w:left="289"/>
              <w:jc w:val="left"/>
            </w:pPr>
            <w:r>
              <w:rPr>
                <w:sz w:val="19"/>
              </w:rPr>
              <w:t>6.90</w:t>
            </w:r>
          </w:p>
          <w:p w14:paraId="44E79642" w14:textId="77777777" w:rsidR="00BA6529" w:rsidRDefault="00B73410">
            <w:pPr>
              <w:spacing w:after="0" w:line="259" w:lineRule="auto"/>
              <w:ind w:left="242"/>
              <w:jc w:val="left"/>
            </w:pPr>
            <w:r>
              <w:rPr>
                <w:sz w:val="19"/>
              </w:rPr>
              <w:t>13.23</w:t>
            </w:r>
          </w:p>
        </w:tc>
        <w:tc>
          <w:tcPr>
            <w:tcW w:w="718" w:type="dxa"/>
            <w:tcBorders>
              <w:top w:val="single" w:sz="3" w:space="0" w:color="000000"/>
              <w:left w:val="nil"/>
              <w:bottom w:val="nil"/>
              <w:right w:val="nil"/>
            </w:tcBorders>
          </w:tcPr>
          <w:p w14:paraId="037C3A8C" w14:textId="77777777" w:rsidR="00BA6529" w:rsidRDefault="00B73410">
            <w:pPr>
              <w:spacing w:after="0" w:line="259" w:lineRule="auto"/>
              <w:ind w:left="79"/>
              <w:jc w:val="left"/>
            </w:pPr>
            <w:r>
              <w:rPr>
                <w:sz w:val="19"/>
              </w:rPr>
              <w:t>6.52</w:t>
            </w:r>
          </w:p>
          <w:p w14:paraId="4FDEB4CC" w14:textId="77777777" w:rsidR="00BA6529" w:rsidRDefault="00B73410">
            <w:pPr>
              <w:spacing w:after="0" w:line="259" w:lineRule="auto"/>
              <w:ind w:left="32"/>
              <w:jc w:val="left"/>
            </w:pPr>
            <w:r>
              <w:rPr>
                <w:sz w:val="19"/>
              </w:rPr>
              <w:t>10.11</w:t>
            </w:r>
          </w:p>
        </w:tc>
        <w:tc>
          <w:tcPr>
            <w:tcW w:w="718" w:type="dxa"/>
            <w:tcBorders>
              <w:top w:val="single" w:sz="3" w:space="0" w:color="000000"/>
              <w:left w:val="nil"/>
              <w:bottom w:val="nil"/>
              <w:right w:val="nil"/>
            </w:tcBorders>
          </w:tcPr>
          <w:p w14:paraId="2DCAC8D5" w14:textId="77777777" w:rsidR="00BA6529" w:rsidRDefault="00B73410">
            <w:pPr>
              <w:spacing w:after="0" w:line="259" w:lineRule="auto"/>
              <w:ind w:left="79"/>
              <w:jc w:val="left"/>
            </w:pPr>
            <w:r>
              <w:rPr>
                <w:sz w:val="19"/>
              </w:rPr>
              <w:t>6.72</w:t>
            </w:r>
          </w:p>
          <w:p w14:paraId="57875B3C" w14:textId="77777777" w:rsidR="00BA6529" w:rsidRDefault="00B73410">
            <w:pPr>
              <w:spacing w:after="0" w:line="259" w:lineRule="auto"/>
              <w:ind w:left="32"/>
              <w:jc w:val="left"/>
            </w:pPr>
            <w:r>
              <w:rPr>
                <w:sz w:val="19"/>
              </w:rPr>
              <w:t>13.76</w:t>
            </w:r>
          </w:p>
        </w:tc>
        <w:tc>
          <w:tcPr>
            <w:tcW w:w="718" w:type="dxa"/>
            <w:tcBorders>
              <w:top w:val="single" w:sz="3" w:space="0" w:color="000000"/>
              <w:left w:val="nil"/>
              <w:bottom w:val="nil"/>
              <w:right w:val="nil"/>
            </w:tcBorders>
          </w:tcPr>
          <w:p w14:paraId="7EC3EE0D" w14:textId="77777777" w:rsidR="00BA6529" w:rsidRDefault="00B73410">
            <w:pPr>
              <w:spacing w:after="0" w:line="259" w:lineRule="auto"/>
              <w:ind w:left="79"/>
              <w:jc w:val="left"/>
            </w:pPr>
            <w:r>
              <w:rPr>
                <w:sz w:val="19"/>
              </w:rPr>
              <w:t>4.49</w:t>
            </w:r>
          </w:p>
          <w:p w14:paraId="3D906015" w14:textId="77777777" w:rsidR="00BA6529" w:rsidRDefault="00B73410">
            <w:pPr>
              <w:spacing w:after="0" w:line="259" w:lineRule="auto"/>
              <w:ind w:left="79"/>
              <w:jc w:val="left"/>
            </w:pPr>
            <w:r>
              <w:rPr>
                <w:sz w:val="19"/>
              </w:rPr>
              <w:t>8.69</w:t>
            </w:r>
          </w:p>
        </w:tc>
        <w:tc>
          <w:tcPr>
            <w:tcW w:w="1029" w:type="dxa"/>
            <w:tcBorders>
              <w:top w:val="single" w:sz="3" w:space="0" w:color="000000"/>
              <w:left w:val="nil"/>
              <w:bottom w:val="nil"/>
              <w:right w:val="nil"/>
            </w:tcBorders>
          </w:tcPr>
          <w:p w14:paraId="66C2ED1A" w14:textId="77777777" w:rsidR="00BA6529" w:rsidRDefault="00B73410">
            <w:pPr>
              <w:spacing w:after="0" w:line="259" w:lineRule="auto"/>
              <w:ind w:left="235"/>
              <w:jc w:val="left"/>
            </w:pPr>
            <w:r>
              <w:rPr>
                <w:sz w:val="19"/>
              </w:rPr>
              <w:t>4.37</w:t>
            </w:r>
          </w:p>
          <w:p w14:paraId="5F0EF8BA" w14:textId="77777777" w:rsidR="00BA6529" w:rsidRDefault="00B73410">
            <w:pPr>
              <w:spacing w:after="0" w:line="259" w:lineRule="auto"/>
              <w:ind w:left="235"/>
              <w:jc w:val="left"/>
            </w:pPr>
            <w:r>
              <w:rPr>
                <w:sz w:val="19"/>
              </w:rPr>
              <w:t>8.69</w:t>
            </w:r>
          </w:p>
        </w:tc>
        <w:tc>
          <w:tcPr>
            <w:tcW w:w="758" w:type="dxa"/>
            <w:tcBorders>
              <w:top w:val="single" w:sz="3" w:space="0" w:color="000000"/>
              <w:left w:val="nil"/>
              <w:bottom w:val="nil"/>
              <w:right w:val="nil"/>
            </w:tcBorders>
          </w:tcPr>
          <w:p w14:paraId="5C68E231" w14:textId="77777777" w:rsidR="00BA6529" w:rsidRDefault="00B73410">
            <w:pPr>
              <w:spacing w:after="0" w:line="259" w:lineRule="auto"/>
              <w:ind w:left="156"/>
              <w:jc w:val="left"/>
            </w:pPr>
            <w:r>
              <w:rPr>
                <w:sz w:val="19"/>
              </w:rPr>
              <w:t>3.60</w:t>
            </w:r>
          </w:p>
          <w:p w14:paraId="3EBA5DD9" w14:textId="77777777" w:rsidR="00BA6529" w:rsidRDefault="00B73410">
            <w:pPr>
              <w:spacing w:after="0" w:line="259" w:lineRule="auto"/>
              <w:ind w:left="156"/>
              <w:jc w:val="left"/>
            </w:pPr>
            <w:r>
              <w:rPr>
                <w:sz w:val="19"/>
              </w:rPr>
              <w:t>7.59</w:t>
            </w:r>
          </w:p>
        </w:tc>
      </w:tr>
      <w:tr w:rsidR="00BA6529" w14:paraId="20B34B13" w14:textId="77777777">
        <w:trPr>
          <w:trHeight w:val="212"/>
        </w:trPr>
        <w:tc>
          <w:tcPr>
            <w:tcW w:w="760" w:type="dxa"/>
            <w:tcBorders>
              <w:top w:val="nil"/>
              <w:left w:val="single" w:sz="3" w:space="0" w:color="000000"/>
              <w:bottom w:val="nil"/>
              <w:right w:val="single" w:sz="3" w:space="0" w:color="000000"/>
            </w:tcBorders>
          </w:tcPr>
          <w:p w14:paraId="70248811" w14:textId="77777777" w:rsidR="00BA6529" w:rsidRDefault="00BA6529">
            <w:pPr>
              <w:spacing w:after="160" w:line="259" w:lineRule="auto"/>
              <w:ind w:left="0"/>
              <w:jc w:val="left"/>
            </w:pPr>
          </w:p>
        </w:tc>
        <w:tc>
          <w:tcPr>
            <w:tcW w:w="755" w:type="dxa"/>
            <w:tcBorders>
              <w:top w:val="nil"/>
              <w:left w:val="single" w:sz="3" w:space="0" w:color="000000"/>
              <w:bottom w:val="nil"/>
              <w:right w:val="single" w:sz="3" w:space="0" w:color="000000"/>
            </w:tcBorders>
          </w:tcPr>
          <w:p w14:paraId="4484F713" w14:textId="77777777" w:rsidR="00BA6529" w:rsidRDefault="00B73410">
            <w:pPr>
              <w:spacing w:after="0" w:line="259" w:lineRule="auto"/>
              <w:ind w:left="114"/>
            </w:pPr>
            <w:r>
              <w:rPr>
                <w:sz w:val="19"/>
              </w:rPr>
              <w:t>МАПЕ</w:t>
            </w:r>
          </w:p>
        </w:tc>
        <w:tc>
          <w:tcPr>
            <w:tcW w:w="832" w:type="dxa"/>
            <w:tcBorders>
              <w:top w:val="nil"/>
              <w:left w:val="single" w:sz="3" w:space="0" w:color="000000"/>
              <w:bottom w:val="nil"/>
              <w:right w:val="nil"/>
            </w:tcBorders>
          </w:tcPr>
          <w:p w14:paraId="3C077A54" w14:textId="77777777" w:rsidR="00BA6529" w:rsidRDefault="00B73410">
            <w:pPr>
              <w:spacing w:after="0" w:line="259" w:lineRule="auto"/>
              <w:ind w:left="114"/>
              <w:jc w:val="left"/>
            </w:pPr>
            <w:r>
              <w:rPr>
                <w:sz w:val="19"/>
              </w:rPr>
              <w:t>13.0%</w:t>
            </w:r>
          </w:p>
        </w:tc>
        <w:tc>
          <w:tcPr>
            <w:tcW w:w="1138" w:type="dxa"/>
            <w:tcBorders>
              <w:top w:val="nil"/>
              <w:left w:val="nil"/>
              <w:bottom w:val="nil"/>
              <w:right w:val="nil"/>
            </w:tcBorders>
          </w:tcPr>
          <w:p w14:paraId="05ECCDF9" w14:textId="77777777" w:rsidR="00BA6529" w:rsidRDefault="00B73410">
            <w:pPr>
              <w:spacing w:after="0" w:line="259" w:lineRule="auto"/>
              <w:ind w:left="210"/>
              <w:jc w:val="left"/>
            </w:pPr>
            <w:r>
              <w:rPr>
                <w:sz w:val="19"/>
              </w:rPr>
              <w:t>17.4%</w:t>
            </w:r>
          </w:p>
        </w:tc>
        <w:tc>
          <w:tcPr>
            <w:tcW w:w="718" w:type="dxa"/>
            <w:tcBorders>
              <w:top w:val="nil"/>
              <w:left w:val="nil"/>
              <w:bottom w:val="nil"/>
              <w:right w:val="nil"/>
            </w:tcBorders>
          </w:tcPr>
          <w:p w14:paraId="68A67AAF" w14:textId="77777777" w:rsidR="00BA6529" w:rsidRDefault="00B73410">
            <w:pPr>
              <w:spacing w:after="0" w:line="259" w:lineRule="auto"/>
              <w:ind w:left="0"/>
              <w:jc w:val="left"/>
            </w:pPr>
            <w:r>
              <w:rPr>
                <w:sz w:val="19"/>
              </w:rPr>
              <w:t>15.8%</w:t>
            </w:r>
          </w:p>
        </w:tc>
        <w:tc>
          <w:tcPr>
            <w:tcW w:w="718" w:type="dxa"/>
            <w:tcBorders>
              <w:top w:val="nil"/>
              <w:left w:val="nil"/>
              <w:bottom w:val="nil"/>
              <w:right w:val="nil"/>
            </w:tcBorders>
          </w:tcPr>
          <w:p w14:paraId="55BD7260" w14:textId="77777777" w:rsidR="00BA6529" w:rsidRDefault="00B73410">
            <w:pPr>
              <w:spacing w:after="0" w:line="259" w:lineRule="auto"/>
              <w:ind w:left="0"/>
              <w:jc w:val="left"/>
            </w:pPr>
            <w:r>
              <w:rPr>
                <w:sz w:val="19"/>
              </w:rPr>
              <w:t>16.7%</w:t>
            </w:r>
          </w:p>
        </w:tc>
        <w:tc>
          <w:tcPr>
            <w:tcW w:w="718" w:type="dxa"/>
            <w:tcBorders>
              <w:top w:val="nil"/>
              <w:left w:val="nil"/>
              <w:bottom w:val="nil"/>
              <w:right w:val="nil"/>
            </w:tcBorders>
          </w:tcPr>
          <w:p w14:paraId="5FD9AECE" w14:textId="77777777" w:rsidR="00BA6529" w:rsidRDefault="00B73410">
            <w:pPr>
              <w:spacing w:after="0" w:line="259" w:lineRule="auto"/>
              <w:ind w:left="0"/>
              <w:jc w:val="left"/>
            </w:pPr>
            <w:r>
              <w:rPr>
                <w:sz w:val="19"/>
              </w:rPr>
              <w:t>14.0%</w:t>
            </w:r>
          </w:p>
        </w:tc>
        <w:tc>
          <w:tcPr>
            <w:tcW w:w="1029" w:type="dxa"/>
            <w:tcBorders>
              <w:top w:val="nil"/>
              <w:left w:val="nil"/>
              <w:bottom w:val="nil"/>
              <w:right w:val="nil"/>
            </w:tcBorders>
          </w:tcPr>
          <w:p w14:paraId="3D13FE30" w14:textId="77777777" w:rsidR="00BA6529" w:rsidRDefault="00B73410">
            <w:pPr>
              <w:spacing w:after="0" w:line="259" w:lineRule="auto"/>
              <w:ind w:left="156"/>
              <w:jc w:val="left"/>
            </w:pPr>
            <w:r>
              <w:rPr>
                <w:sz w:val="19"/>
              </w:rPr>
              <w:t>13.2%</w:t>
            </w:r>
          </w:p>
        </w:tc>
        <w:tc>
          <w:tcPr>
            <w:tcW w:w="758" w:type="dxa"/>
            <w:tcBorders>
              <w:top w:val="nil"/>
              <w:left w:val="nil"/>
              <w:bottom w:val="nil"/>
              <w:right w:val="nil"/>
            </w:tcBorders>
          </w:tcPr>
          <w:p w14:paraId="430B39C0" w14:textId="77777777" w:rsidR="00BA6529" w:rsidRDefault="00B73410">
            <w:pPr>
              <w:spacing w:after="0" w:line="259" w:lineRule="auto"/>
              <w:ind w:left="61"/>
              <w:jc w:val="left"/>
            </w:pPr>
            <w:r>
              <w:rPr>
                <w:sz w:val="19"/>
              </w:rPr>
              <w:t>10.5%</w:t>
            </w:r>
          </w:p>
        </w:tc>
      </w:tr>
    </w:tbl>
    <w:tbl>
      <w:tblPr>
        <w:tblStyle w:val="TableGrid"/>
        <w:tblpPr w:vertAnchor="text" w:tblpX="460" w:tblpY="3039"/>
        <w:tblOverlap w:val="never"/>
        <w:tblW w:w="7427" w:type="dxa"/>
        <w:tblInd w:w="0" w:type="dxa"/>
        <w:tblCellMar>
          <w:top w:w="11" w:type="dxa"/>
          <w:bottom w:w="18" w:type="dxa"/>
          <w:right w:w="114" w:type="dxa"/>
        </w:tblCellMar>
        <w:tblLook w:val="04A0" w:firstRow="1" w:lastRow="0" w:firstColumn="1" w:lastColumn="0" w:noHBand="0" w:noVBand="1"/>
      </w:tblPr>
      <w:tblGrid>
        <w:gridCol w:w="761"/>
        <w:gridCol w:w="755"/>
        <w:gridCol w:w="832"/>
        <w:gridCol w:w="1138"/>
        <w:gridCol w:w="718"/>
        <w:gridCol w:w="718"/>
        <w:gridCol w:w="718"/>
        <w:gridCol w:w="1029"/>
        <w:gridCol w:w="758"/>
      </w:tblGrid>
      <w:tr w:rsidR="00BA6529" w14:paraId="01E60853" w14:textId="77777777">
        <w:trPr>
          <w:trHeight w:val="414"/>
        </w:trPr>
        <w:tc>
          <w:tcPr>
            <w:tcW w:w="760" w:type="dxa"/>
            <w:tcBorders>
              <w:top w:val="nil"/>
              <w:left w:val="single" w:sz="3" w:space="0" w:color="000000"/>
              <w:bottom w:val="nil"/>
              <w:right w:val="single" w:sz="3" w:space="0" w:color="000000"/>
            </w:tcBorders>
            <w:vAlign w:val="bottom"/>
          </w:tcPr>
          <w:p w14:paraId="1953E6F4" w14:textId="77777777" w:rsidR="00BA6529" w:rsidRDefault="00B73410">
            <w:pPr>
              <w:spacing w:after="0" w:line="259" w:lineRule="auto"/>
              <w:ind w:left="114"/>
              <w:jc w:val="left"/>
            </w:pPr>
            <w:r>
              <w:rPr>
                <w:sz w:val="19"/>
              </w:rPr>
              <w:lastRenderedPageBreak/>
              <w:t>15 мин</w:t>
            </w:r>
          </w:p>
        </w:tc>
        <w:tc>
          <w:tcPr>
            <w:tcW w:w="755" w:type="dxa"/>
            <w:tcBorders>
              <w:top w:val="nil"/>
              <w:left w:val="single" w:sz="3" w:space="0" w:color="000000"/>
              <w:bottom w:val="nil"/>
              <w:right w:val="single" w:sz="3" w:space="0" w:color="000000"/>
            </w:tcBorders>
          </w:tcPr>
          <w:p w14:paraId="42CFEA51" w14:textId="77777777" w:rsidR="00BA6529" w:rsidRDefault="00B73410">
            <w:pPr>
              <w:spacing w:after="0" w:line="259" w:lineRule="auto"/>
              <w:ind w:left="0"/>
              <w:jc w:val="center"/>
            </w:pPr>
            <w:r>
              <w:rPr>
                <w:sz w:val="19"/>
              </w:rPr>
              <w:t>МАЭ РМШЭ</w:t>
            </w:r>
          </w:p>
        </w:tc>
        <w:tc>
          <w:tcPr>
            <w:tcW w:w="832" w:type="dxa"/>
            <w:tcBorders>
              <w:top w:val="nil"/>
              <w:left w:val="single" w:sz="3" w:space="0" w:color="000000"/>
              <w:bottom w:val="nil"/>
              <w:right w:val="nil"/>
            </w:tcBorders>
          </w:tcPr>
          <w:p w14:paraId="3D5D10CC" w14:textId="77777777" w:rsidR="00BA6529" w:rsidRDefault="00B73410">
            <w:pPr>
              <w:spacing w:after="0" w:line="259" w:lineRule="auto"/>
              <w:ind w:left="193"/>
              <w:jc w:val="left"/>
            </w:pPr>
            <w:r>
              <w:rPr>
                <w:sz w:val="19"/>
              </w:rPr>
              <w:t>2.88</w:t>
            </w:r>
          </w:p>
          <w:p w14:paraId="365A471D" w14:textId="77777777" w:rsidR="00BA6529" w:rsidRDefault="00B73410">
            <w:pPr>
              <w:spacing w:after="0" w:line="259" w:lineRule="auto"/>
              <w:ind w:left="193"/>
              <w:jc w:val="left"/>
            </w:pPr>
            <w:r>
              <w:rPr>
                <w:sz w:val="19"/>
              </w:rPr>
              <w:t>5.59</w:t>
            </w:r>
          </w:p>
        </w:tc>
        <w:tc>
          <w:tcPr>
            <w:tcW w:w="1138" w:type="dxa"/>
            <w:tcBorders>
              <w:top w:val="nil"/>
              <w:left w:val="nil"/>
              <w:bottom w:val="nil"/>
              <w:right w:val="nil"/>
            </w:tcBorders>
          </w:tcPr>
          <w:p w14:paraId="4066F7AE" w14:textId="77777777" w:rsidR="00BA6529" w:rsidRDefault="00B73410">
            <w:pPr>
              <w:spacing w:after="0" w:line="259" w:lineRule="auto"/>
              <w:ind w:left="289"/>
              <w:jc w:val="left"/>
            </w:pPr>
            <w:r>
              <w:rPr>
                <w:sz w:val="19"/>
              </w:rPr>
              <w:t>1.62</w:t>
            </w:r>
          </w:p>
          <w:p w14:paraId="4938A760" w14:textId="77777777" w:rsidR="00BA6529" w:rsidRDefault="00B73410">
            <w:pPr>
              <w:spacing w:after="0" w:line="259" w:lineRule="auto"/>
              <w:ind w:left="289"/>
              <w:jc w:val="left"/>
            </w:pPr>
            <w:r>
              <w:rPr>
                <w:sz w:val="19"/>
              </w:rPr>
              <w:t>3.30</w:t>
            </w:r>
          </w:p>
        </w:tc>
        <w:tc>
          <w:tcPr>
            <w:tcW w:w="718" w:type="dxa"/>
            <w:tcBorders>
              <w:top w:val="nil"/>
              <w:left w:val="nil"/>
              <w:bottom w:val="nil"/>
              <w:right w:val="nil"/>
            </w:tcBorders>
          </w:tcPr>
          <w:p w14:paraId="1D79ED90" w14:textId="77777777" w:rsidR="00BA6529" w:rsidRDefault="00B73410">
            <w:pPr>
              <w:spacing w:after="0" w:line="259" w:lineRule="auto"/>
              <w:ind w:left="79"/>
              <w:jc w:val="left"/>
            </w:pPr>
            <w:r>
              <w:rPr>
                <w:sz w:val="19"/>
              </w:rPr>
              <w:t>1.74</w:t>
            </w:r>
          </w:p>
          <w:p w14:paraId="699B5F10" w14:textId="77777777" w:rsidR="00BA6529" w:rsidRDefault="00B73410">
            <w:pPr>
              <w:spacing w:after="0" w:line="259" w:lineRule="auto"/>
              <w:ind w:left="79"/>
              <w:jc w:val="left"/>
            </w:pPr>
            <w:r>
              <w:rPr>
                <w:sz w:val="19"/>
              </w:rPr>
              <w:t>3.16</w:t>
            </w:r>
          </w:p>
        </w:tc>
        <w:tc>
          <w:tcPr>
            <w:tcW w:w="718" w:type="dxa"/>
            <w:tcBorders>
              <w:top w:val="nil"/>
              <w:left w:val="nil"/>
              <w:bottom w:val="nil"/>
              <w:right w:val="nil"/>
            </w:tcBorders>
          </w:tcPr>
          <w:p w14:paraId="089ADA08" w14:textId="77777777" w:rsidR="00BA6529" w:rsidRDefault="00B73410">
            <w:pPr>
              <w:spacing w:after="0" w:line="259" w:lineRule="auto"/>
              <w:ind w:left="79"/>
              <w:jc w:val="left"/>
            </w:pPr>
            <w:r>
              <w:rPr>
                <w:sz w:val="19"/>
              </w:rPr>
              <w:t>1.85</w:t>
            </w:r>
          </w:p>
          <w:p w14:paraId="37AB29FE" w14:textId="77777777" w:rsidR="00BA6529" w:rsidRDefault="00B73410">
            <w:pPr>
              <w:spacing w:after="0" w:line="259" w:lineRule="auto"/>
              <w:ind w:left="79"/>
              <w:jc w:val="left"/>
            </w:pPr>
            <w:r>
              <w:rPr>
                <w:sz w:val="19"/>
              </w:rPr>
              <w:t>3.59</w:t>
            </w:r>
          </w:p>
        </w:tc>
        <w:tc>
          <w:tcPr>
            <w:tcW w:w="718" w:type="dxa"/>
            <w:tcBorders>
              <w:top w:val="nil"/>
              <w:left w:val="nil"/>
              <w:bottom w:val="nil"/>
              <w:right w:val="nil"/>
            </w:tcBorders>
          </w:tcPr>
          <w:p w14:paraId="3C76BAE2" w14:textId="77777777" w:rsidR="00BA6529" w:rsidRDefault="00B73410">
            <w:pPr>
              <w:spacing w:after="0" w:line="259" w:lineRule="auto"/>
              <w:ind w:left="79"/>
              <w:jc w:val="left"/>
            </w:pPr>
            <w:r>
              <w:rPr>
                <w:sz w:val="19"/>
              </w:rPr>
              <w:t>2.20</w:t>
            </w:r>
          </w:p>
          <w:p w14:paraId="31EC4020" w14:textId="77777777" w:rsidR="00BA6529" w:rsidRDefault="00B73410">
            <w:pPr>
              <w:spacing w:after="0" w:line="259" w:lineRule="auto"/>
              <w:ind w:left="79"/>
              <w:jc w:val="left"/>
            </w:pPr>
            <w:r>
              <w:rPr>
                <w:sz w:val="19"/>
              </w:rPr>
              <w:t>4.42</w:t>
            </w:r>
          </w:p>
        </w:tc>
        <w:tc>
          <w:tcPr>
            <w:tcW w:w="1029" w:type="dxa"/>
            <w:tcBorders>
              <w:top w:val="nil"/>
              <w:left w:val="nil"/>
              <w:bottom w:val="nil"/>
              <w:right w:val="nil"/>
            </w:tcBorders>
          </w:tcPr>
          <w:p w14:paraId="4F64E52A" w14:textId="77777777" w:rsidR="00BA6529" w:rsidRDefault="00B73410">
            <w:pPr>
              <w:spacing w:after="0" w:line="259" w:lineRule="auto"/>
              <w:ind w:left="235"/>
              <w:jc w:val="left"/>
            </w:pPr>
            <w:r>
              <w:rPr>
                <w:sz w:val="19"/>
              </w:rPr>
              <w:t>2.05</w:t>
            </w:r>
          </w:p>
          <w:p w14:paraId="6CB8586B" w14:textId="77777777" w:rsidR="00BA6529" w:rsidRDefault="00B73410">
            <w:pPr>
              <w:spacing w:after="0" w:line="259" w:lineRule="auto"/>
              <w:ind w:left="235"/>
              <w:jc w:val="left"/>
            </w:pPr>
            <w:r>
              <w:rPr>
                <w:sz w:val="19"/>
              </w:rPr>
              <w:t>4.19</w:t>
            </w:r>
          </w:p>
        </w:tc>
        <w:tc>
          <w:tcPr>
            <w:tcW w:w="758" w:type="dxa"/>
            <w:tcBorders>
              <w:top w:val="nil"/>
              <w:left w:val="nil"/>
              <w:bottom w:val="nil"/>
              <w:right w:val="nil"/>
            </w:tcBorders>
          </w:tcPr>
          <w:p w14:paraId="7724EABE" w14:textId="77777777" w:rsidR="00BA6529" w:rsidRDefault="00B73410">
            <w:pPr>
              <w:spacing w:after="0" w:line="259" w:lineRule="auto"/>
              <w:ind w:left="156"/>
              <w:jc w:val="left"/>
            </w:pPr>
            <w:r>
              <w:rPr>
                <w:sz w:val="19"/>
              </w:rPr>
              <w:t>1.38</w:t>
            </w:r>
          </w:p>
          <w:p w14:paraId="5E4E6E30" w14:textId="77777777" w:rsidR="00BA6529" w:rsidRDefault="00B73410">
            <w:pPr>
              <w:spacing w:after="0" w:line="259" w:lineRule="auto"/>
              <w:ind w:left="156"/>
              <w:jc w:val="left"/>
            </w:pPr>
            <w:r>
              <w:rPr>
                <w:sz w:val="19"/>
              </w:rPr>
              <w:t>2.95</w:t>
            </w:r>
          </w:p>
        </w:tc>
      </w:tr>
      <w:tr w:rsidR="00BA6529" w14:paraId="5E140415" w14:textId="77777777">
        <w:trPr>
          <w:trHeight w:val="216"/>
        </w:trPr>
        <w:tc>
          <w:tcPr>
            <w:tcW w:w="760" w:type="dxa"/>
            <w:tcBorders>
              <w:top w:val="nil"/>
              <w:left w:val="single" w:sz="3" w:space="0" w:color="000000"/>
              <w:bottom w:val="single" w:sz="3" w:space="0" w:color="000000"/>
              <w:right w:val="single" w:sz="3" w:space="0" w:color="000000"/>
            </w:tcBorders>
          </w:tcPr>
          <w:p w14:paraId="70DA064E" w14:textId="77777777" w:rsidR="00BA6529" w:rsidRDefault="00BA6529">
            <w:pPr>
              <w:spacing w:after="160" w:line="259" w:lineRule="auto"/>
              <w:ind w:left="0"/>
              <w:jc w:val="left"/>
            </w:pPr>
          </w:p>
        </w:tc>
        <w:tc>
          <w:tcPr>
            <w:tcW w:w="755" w:type="dxa"/>
            <w:tcBorders>
              <w:top w:val="nil"/>
              <w:left w:val="single" w:sz="3" w:space="0" w:color="000000"/>
              <w:bottom w:val="single" w:sz="3" w:space="0" w:color="000000"/>
              <w:right w:val="single" w:sz="3" w:space="0" w:color="000000"/>
            </w:tcBorders>
          </w:tcPr>
          <w:p w14:paraId="7730DA57" w14:textId="77777777" w:rsidR="00BA6529" w:rsidRDefault="00B73410">
            <w:pPr>
              <w:spacing w:after="0" w:line="259" w:lineRule="auto"/>
              <w:ind w:left="114"/>
            </w:pPr>
            <w:r>
              <w:rPr>
                <w:sz w:val="19"/>
              </w:rPr>
              <w:t>МАПЕ</w:t>
            </w:r>
          </w:p>
        </w:tc>
        <w:tc>
          <w:tcPr>
            <w:tcW w:w="832" w:type="dxa"/>
            <w:tcBorders>
              <w:top w:val="nil"/>
              <w:left w:val="single" w:sz="3" w:space="0" w:color="000000"/>
              <w:bottom w:val="single" w:sz="3" w:space="0" w:color="000000"/>
              <w:right w:val="nil"/>
            </w:tcBorders>
          </w:tcPr>
          <w:p w14:paraId="2835440D" w14:textId="77777777" w:rsidR="00BA6529" w:rsidRDefault="00B73410">
            <w:pPr>
              <w:spacing w:after="0" w:line="259" w:lineRule="auto"/>
              <w:ind w:left="161"/>
              <w:jc w:val="left"/>
            </w:pPr>
            <w:r>
              <w:rPr>
                <w:sz w:val="19"/>
              </w:rPr>
              <w:t>6.8%</w:t>
            </w:r>
          </w:p>
        </w:tc>
        <w:tc>
          <w:tcPr>
            <w:tcW w:w="1138" w:type="dxa"/>
            <w:tcBorders>
              <w:top w:val="nil"/>
              <w:left w:val="nil"/>
              <w:bottom w:val="single" w:sz="3" w:space="0" w:color="000000"/>
              <w:right w:val="nil"/>
            </w:tcBorders>
          </w:tcPr>
          <w:p w14:paraId="1E8077B9" w14:textId="77777777" w:rsidR="00BA6529" w:rsidRDefault="00B73410">
            <w:pPr>
              <w:spacing w:after="0" w:line="259" w:lineRule="auto"/>
              <w:ind w:left="257"/>
              <w:jc w:val="left"/>
            </w:pPr>
            <w:r>
              <w:rPr>
                <w:sz w:val="19"/>
              </w:rPr>
              <w:t>3.5%</w:t>
            </w:r>
          </w:p>
        </w:tc>
        <w:tc>
          <w:tcPr>
            <w:tcW w:w="718" w:type="dxa"/>
            <w:tcBorders>
              <w:top w:val="nil"/>
              <w:left w:val="nil"/>
              <w:bottom w:val="single" w:sz="3" w:space="0" w:color="000000"/>
              <w:right w:val="nil"/>
            </w:tcBorders>
          </w:tcPr>
          <w:p w14:paraId="417DB53F" w14:textId="77777777" w:rsidR="00BA6529" w:rsidRDefault="00B73410">
            <w:pPr>
              <w:spacing w:after="0" w:line="259" w:lineRule="auto"/>
              <w:ind w:left="47"/>
              <w:jc w:val="left"/>
            </w:pPr>
            <w:r>
              <w:rPr>
                <w:sz w:val="19"/>
              </w:rPr>
              <w:t>3.6%</w:t>
            </w:r>
          </w:p>
        </w:tc>
        <w:tc>
          <w:tcPr>
            <w:tcW w:w="718" w:type="dxa"/>
            <w:tcBorders>
              <w:top w:val="nil"/>
              <w:left w:val="nil"/>
              <w:bottom w:val="single" w:sz="3" w:space="0" w:color="000000"/>
              <w:right w:val="nil"/>
            </w:tcBorders>
          </w:tcPr>
          <w:p w14:paraId="0E9EFED7" w14:textId="77777777" w:rsidR="00BA6529" w:rsidRDefault="00B73410">
            <w:pPr>
              <w:spacing w:after="0" w:line="259" w:lineRule="auto"/>
              <w:ind w:left="47"/>
              <w:jc w:val="left"/>
            </w:pPr>
            <w:r>
              <w:rPr>
                <w:sz w:val="19"/>
              </w:rPr>
              <w:t>3.8%</w:t>
            </w:r>
          </w:p>
        </w:tc>
        <w:tc>
          <w:tcPr>
            <w:tcW w:w="718" w:type="dxa"/>
            <w:tcBorders>
              <w:top w:val="nil"/>
              <w:left w:val="nil"/>
              <w:bottom w:val="single" w:sz="3" w:space="0" w:color="000000"/>
              <w:right w:val="nil"/>
            </w:tcBorders>
          </w:tcPr>
          <w:p w14:paraId="04A3467D" w14:textId="77777777" w:rsidR="00BA6529" w:rsidRDefault="00B73410">
            <w:pPr>
              <w:spacing w:after="0" w:line="259" w:lineRule="auto"/>
              <w:ind w:left="0"/>
              <w:jc w:val="left"/>
            </w:pPr>
            <w:r>
              <w:rPr>
                <w:sz w:val="19"/>
              </w:rPr>
              <w:t>5.19%</w:t>
            </w:r>
          </w:p>
        </w:tc>
        <w:tc>
          <w:tcPr>
            <w:tcW w:w="1029" w:type="dxa"/>
            <w:tcBorders>
              <w:top w:val="nil"/>
              <w:left w:val="nil"/>
              <w:bottom w:val="single" w:sz="3" w:space="0" w:color="000000"/>
              <w:right w:val="nil"/>
            </w:tcBorders>
          </w:tcPr>
          <w:p w14:paraId="06D3EEB9" w14:textId="77777777" w:rsidR="00BA6529" w:rsidRDefault="00B73410">
            <w:pPr>
              <w:spacing w:after="0" w:line="259" w:lineRule="auto"/>
              <w:ind w:left="203"/>
              <w:jc w:val="left"/>
            </w:pPr>
            <w:r>
              <w:rPr>
                <w:sz w:val="19"/>
              </w:rPr>
              <w:t>4.8%</w:t>
            </w:r>
          </w:p>
        </w:tc>
        <w:tc>
          <w:tcPr>
            <w:tcW w:w="758" w:type="dxa"/>
            <w:tcBorders>
              <w:top w:val="nil"/>
              <w:left w:val="nil"/>
              <w:bottom w:val="single" w:sz="3" w:space="0" w:color="000000"/>
              <w:right w:val="nil"/>
            </w:tcBorders>
          </w:tcPr>
          <w:p w14:paraId="0B79E35C" w14:textId="77777777" w:rsidR="00BA6529" w:rsidRDefault="00B73410">
            <w:pPr>
              <w:spacing w:after="0" w:line="259" w:lineRule="auto"/>
              <w:ind w:left="124"/>
              <w:jc w:val="left"/>
            </w:pPr>
            <w:r>
              <w:rPr>
                <w:sz w:val="19"/>
              </w:rPr>
              <w:t>2.9%</w:t>
            </w:r>
          </w:p>
        </w:tc>
      </w:tr>
      <w:tr w:rsidR="00BA6529" w14:paraId="6917621F" w14:textId="77777777">
        <w:trPr>
          <w:trHeight w:val="411"/>
        </w:trPr>
        <w:tc>
          <w:tcPr>
            <w:tcW w:w="760" w:type="dxa"/>
            <w:tcBorders>
              <w:top w:val="single" w:sz="3" w:space="0" w:color="000000"/>
              <w:left w:val="single" w:sz="3" w:space="0" w:color="000000"/>
              <w:bottom w:val="nil"/>
              <w:right w:val="single" w:sz="3" w:space="0" w:color="000000"/>
            </w:tcBorders>
            <w:vAlign w:val="bottom"/>
          </w:tcPr>
          <w:p w14:paraId="40ED744B" w14:textId="77777777" w:rsidR="00BA6529" w:rsidRDefault="00B73410">
            <w:pPr>
              <w:spacing w:after="0" w:line="259" w:lineRule="auto"/>
              <w:ind w:left="114"/>
              <w:jc w:val="left"/>
            </w:pPr>
            <w:r>
              <w:rPr>
                <w:sz w:val="19"/>
              </w:rPr>
              <w:t>30 мин</w:t>
            </w:r>
          </w:p>
        </w:tc>
        <w:tc>
          <w:tcPr>
            <w:tcW w:w="755" w:type="dxa"/>
            <w:tcBorders>
              <w:top w:val="single" w:sz="3" w:space="0" w:color="000000"/>
              <w:left w:val="single" w:sz="3" w:space="0" w:color="000000"/>
              <w:bottom w:val="nil"/>
              <w:right w:val="single" w:sz="3" w:space="0" w:color="000000"/>
            </w:tcBorders>
          </w:tcPr>
          <w:p w14:paraId="709332D7" w14:textId="77777777" w:rsidR="00BA6529" w:rsidRDefault="00B73410">
            <w:pPr>
              <w:spacing w:after="0" w:line="259" w:lineRule="auto"/>
              <w:ind w:left="0"/>
              <w:jc w:val="center"/>
            </w:pPr>
            <w:r>
              <w:rPr>
                <w:sz w:val="19"/>
              </w:rPr>
              <w:t>МАЭ РМШЭ</w:t>
            </w:r>
          </w:p>
        </w:tc>
        <w:tc>
          <w:tcPr>
            <w:tcW w:w="832" w:type="dxa"/>
            <w:tcBorders>
              <w:top w:val="single" w:sz="3" w:space="0" w:color="000000"/>
              <w:left w:val="single" w:sz="3" w:space="0" w:color="000000"/>
              <w:bottom w:val="nil"/>
              <w:right w:val="nil"/>
            </w:tcBorders>
          </w:tcPr>
          <w:p w14:paraId="5A125AE3" w14:textId="77777777" w:rsidR="00BA6529" w:rsidRDefault="00B73410">
            <w:pPr>
              <w:spacing w:after="0" w:line="259" w:lineRule="auto"/>
              <w:ind w:left="193"/>
              <w:jc w:val="left"/>
            </w:pPr>
            <w:r>
              <w:rPr>
                <w:sz w:val="19"/>
              </w:rPr>
              <w:t>2.88 5.59</w:t>
            </w:r>
          </w:p>
        </w:tc>
        <w:tc>
          <w:tcPr>
            <w:tcW w:w="1138" w:type="dxa"/>
            <w:tcBorders>
              <w:top w:val="single" w:sz="3" w:space="0" w:color="000000"/>
              <w:left w:val="nil"/>
              <w:bottom w:val="nil"/>
              <w:right w:val="nil"/>
            </w:tcBorders>
          </w:tcPr>
          <w:p w14:paraId="0D35AF2E" w14:textId="77777777" w:rsidR="00BA6529" w:rsidRDefault="00B73410">
            <w:pPr>
              <w:spacing w:after="0" w:line="259" w:lineRule="auto"/>
              <w:ind w:left="289" w:right="71"/>
              <w:jc w:val="left"/>
            </w:pPr>
            <w:r>
              <w:rPr>
                <w:sz w:val="19"/>
              </w:rPr>
              <w:t>2.33 4.76</w:t>
            </w:r>
          </w:p>
        </w:tc>
        <w:tc>
          <w:tcPr>
            <w:tcW w:w="718" w:type="dxa"/>
            <w:tcBorders>
              <w:top w:val="single" w:sz="3" w:space="0" w:color="000000"/>
              <w:left w:val="nil"/>
              <w:bottom w:val="nil"/>
              <w:right w:val="nil"/>
            </w:tcBorders>
          </w:tcPr>
          <w:p w14:paraId="5F8E1CB9" w14:textId="77777777" w:rsidR="00BA6529" w:rsidRDefault="00B73410">
            <w:pPr>
              <w:spacing w:after="0" w:line="259" w:lineRule="auto"/>
              <w:ind w:left="79"/>
              <w:jc w:val="left"/>
            </w:pPr>
            <w:r>
              <w:rPr>
                <w:sz w:val="19"/>
              </w:rPr>
              <w:t>2.32 4.25</w:t>
            </w:r>
          </w:p>
        </w:tc>
        <w:tc>
          <w:tcPr>
            <w:tcW w:w="718" w:type="dxa"/>
            <w:tcBorders>
              <w:top w:val="single" w:sz="3" w:space="0" w:color="000000"/>
              <w:left w:val="nil"/>
              <w:bottom w:val="nil"/>
              <w:right w:val="nil"/>
            </w:tcBorders>
          </w:tcPr>
          <w:p w14:paraId="69F0DB11" w14:textId="77777777" w:rsidR="00BA6529" w:rsidRDefault="00B73410">
            <w:pPr>
              <w:spacing w:after="0" w:line="259" w:lineRule="auto"/>
              <w:ind w:left="79"/>
              <w:jc w:val="left"/>
            </w:pPr>
            <w:r>
              <w:rPr>
                <w:sz w:val="19"/>
              </w:rPr>
              <w:t>2.48 5.18</w:t>
            </w:r>
          </w:p>
        </w:tc>
        <w:tc>
          <w:tcPr>
            <w:tcW w:w="718" w:type="dxa"/>
            <w:tcBorders>
              <w:top w:val="single" w:sz="3" w:space="0" w:color="000000"/>
              <w:left w:val="nil"/>
              <w:bottom w:val="nil"/>
              <w:right w:val="nil"/>
            </w:tcBorders>
          </w:tcPr>
          <w:p w14:paraId="581110AA" w14:textId="77777777" w:rsidR="00BA6529" w:rsidRDefault="00B73410">
            <w:pPr>
              <w:spacing w:after="0" w:line="259" w:lineRule="auto"/>
              <w:ind w:left="79"/>
              <w:jc w:val="left"/>
            </w:pPr>
            <w:r>
              <w:rPr>
                <w:sz w:val="19"/>
              </w:rPr>
              <w:t>2.30 4.63</w:t>
            </w:r>
          </w:p>
        </w:tc>
        <w:tc>
          <w:tcPr>
            <w:tcW w:w="1029" w:type="dxa"/>
            <w:tcBorders>
              <w:top w:val="single" w:sz="3" w:space="0" w:color="000000"/>
              <w:left w:val="nil"/>
              <w:bottom w:val="nil"/>
              <w:right w:val="nil"/>
            </w:tcBorders>
          </w:tcPr>
          <w:p w14:paraId="21B91C68" w14:textId="77777777" w:rsidR="00BA6529" w:rsidRDefault="00B73410">
            <w:pPr>
              <w:spacing w:after="0" w:line="259" w:lineRule="auto"/>
              <w:ind w:left="235" w:right="16"/>
              <w:jc w:val="left"/>
            </w:pPr>
            <w:r>
              <w:rPr>
                <w:sz w:val="19"/>
              </w:rPr>
              <w:t>2.20 4.55</w:t>
            </w:r>
          </w:p>
        </w:tc>
        <w:tc>
          <w:tcPr>
            <w:tcW w:w="758" w:type="dxa"/>
            <w:tcBorders>
              <w:top w:val="single" w:sz="3" w:space="0" w:color="000000"/>
              <w:left w:val="nil"/>
              <w:bottom w:val="nil"/>
              <w:right w:val="nil"/>
            </w:tcBorders>
          </w:tcPr>
          <w:p w14:paraId="558382AB" w14:textId="77777777" w:rsidR="00BA6529" w:rsidRDefault="00B73410">
            <w:pPr>
              <w:spacing w:after="0" w:line="259" w:lineRule="auto"/>
              <w:ind w:left="156"/>
              <w:jc w:val="left"/>
            </w:pPr>
            <w:r>
              <w:rPr>
                <w:sz w:val="19"/>
              </w:rPr>
              <w:t>1.74</w:t>
            </w:r>
          </w:p>
          <w:p w14:paraId="3138BF80" w14:textId="77777777" w:rsidR="00BA6529" w:rsidRDefault="00B73410">
            <w:pPr>
              <w:spacing w:after="0" w:line="259" w:lineRule="auto"/>
              <w:ind w:left="156"/>
              <w:jc w:val="left"/>
            </w:pPr>
            <w:r>
              <w:rPr>
                <w:sz w:val="19"/>
              </w:rPr>
              <w:t>3.97</w:t>
            </w:r>
          </w:p>
        </w:tc>
      </w:tr>
      <w:tr w:rsidR="00BA6529" w14:paraId="4432E2EB" w14:textId="77777777">
        <w:trPr>
          <w:trHeight w:val="216"/>
        </w:trPr>
        <w:tc>
          <w:tcPr>
            <w:tcW w:w="760" w:type="dxa"/>
            <w:tcBorders>
              <w:top w:val="nil"/>
              <w:left w:val="single" w:sz="3" w:space="0" w:color="000000"/>
              <w:bottom w:val="single" w:sz="3" w:space="0" w:color="000000"/>
              <w:right w:val="single" w:sz="3" w:space="0" w:color="000000"/>
            </w:tcBorders>
          </w:tcPr>
          <w:p w14:paraId="411C2A2F" w14:textId="77777777" w:rsidR="00BA6529" w:rsidRDefault="00BA6529">
            <w:pPr>
              <w:spacing w:after="160" w:line="259" w:lineRule="auto"/>
              <w:ind w:left="0"/>
              <w:jc w:val="left"/>
            </w:pPr>
          </w:p>
        </w:tc>
        <w:tc>
          <w:tcPr>
            <w:tcW w:w="755" w:type="dxa"/>
            <w:tcBorders>
              <w:top w:val="nil"/>
              <w:left w:val="single" w:sz="3" w:space="0" w:color="000000"/>
              <w:bottom w:val="single" w:sz="3" w:space="0" w:color="000000"/>
              <w:right w:val="single" w:sz="3" w:space="0" w:color="000000"/>
            </w:tcBorders>
          </w:tcPr>
          <w:p w14:paraId="708B2EA1" w14:textId="77777777" w:rsidR="00BA6529" w:rsidRDefault="00B73410">
            <w:pPr>
              <w:spacing w:after="0" w:line="259" w:lineRule="auto"/>
              <w:ind w:left="114"/>
            </w:pPr>
            <w:r>
              <w:rPr>
                <w:sz w:val="19"/>
              </w:rPr>
              <w:t>МАПЕ</w:t>
            </w:r>
          </w:p>
        </w:tc>
        <w:tc>
          <w:tcPr>
            <w:tcW w:w="832" w:type="dxa"/>
            <w:tcBorders>
              <w:top w:val="nil"/>
              <w:left w:val="single" w:sz="3" w:space="0" w:color="000000"/>
              <w:bottom w:val="single" w:sz="3" w:space="0" w:color="000000"/>
              <w:right w:val="nil"/>
            </w:tcBorders>
          </w:tcPr>
          <w:p w14:paraId="2688C35C" w14:textId="77777777" w:rsidR="00BA6529" w:rsidRDefault="00B73410">
            <w:pPr>
              <w:spacing w:after="0" w:line="259" w:lineRule="auto"/>
              <w:ind w:left="161"/>
              <w:jc w:val="left"/>
            </w:pPr>
            <w:r>
              <w:rPr>
                <w:sz w:val="19"/>
              </w:rPr>
              <w:t>6.8%</w:t>
            </w:r>
          </w:p>
        </w:tc>
        <w:tc>
          <w:tcPr>
            <w:tcW w:w="1138" w:type="dxa"/>
            <w:tcBorders>
              <w:top w:val="nil"/>
              <w:left w:val="nil"/>
              <w:bottom w:val="single" w:sz="3" w:space="0" w:color="000000"/>
              <w:right w:val="nil"/>
            </w:tcBorders>
          </w:tcPr>
          <w:p w14:paraId="67BB7769" w14:textId="77777777" w:rsidR="00BA6529" w:rsidRDefault="00B73410">
            <w:pPr>
              <w:spacing w:after="0" w:line="259" w:lineRule="auto"/>
              <w:ind w:left="257"/>
              <w:jc w:val="left"/>
            </w:pPr>
            <w:r>
              <w:rPr>
                <w:sz w:val="19"/>
              </w:rPr>
              <w:t>5.4%</w:t>
            </w:r>
          </w:p>
        </w:tc>
        <w:tc>
          <w:tcPr>
            <w:tcW w:w="718" w:type="dxa"/>
            <w:tcBorders>
              <w:top w:val="nil"/>
              <w:left w:val="nil"/>
              <w:bottom w:val="single" w:sz="3" w:space="0" w:color="000000"/>
              <w:right w:val="nil"/>
            </w:tcBorders>
          </w:tcPr>
          <w:p w14:paraId="1DE0F2EE" w14:textId="77777777" w:rsidR="00BA6529" w:rsidRDefault="00B73410">
            <w:pPr>
              <w:spacing w:after="0" w:line="259" w:lineRule="auto"/>
              <w:ind w:left="47"/>
              <w:jc w:val="left"/>
            </w:pPr>
            <w:r>
              <w:rPr>
                <w:sz w:val="19"/>
              </w:rPr>
              <w:t>5.0%</w:t>
            </w:r>
          </w:p>
        </w:tc>
        <w:tc>
          <w:tcPr>
            <w:tcW w:w="718" w:type="dxa"/>
            <w:tcBorders>
              <w:top w:val="nil"/>
              <w:left w:val="nil"/>
              <w:bottom w:val="single" w:sz="3" w:space="0" w:color="000000"/>
              <w:right w:val="nil"/>
            </w:tcBorders>
          </w:tcPr>
          <w:p w14:paraId="59D44AA2" w14:textId="77777777" w:rsidR="00BA6529" w:rsidRDefault="00B73410">
            <w:pPr>
              <w:spacing w:after="0" w:line="259" w:lineRule="auto"/>
              <w:ind w:left="47"/>
              <w:jc w:val="left"/>
            </w:pPr>
            <w:r>
              <w:rPr>
                <w:sz w:val="19"/>
              </w:rPr>
              <w:t>5.5%</w:t>
            </w:r>
          </w:p>
        </w:tc>
        <w:tc>
          <w:tcPr>
            <w:tcW w:w="718" w:type="dxa"/>
            <w:tcBorders>
              <w:top w:val="nil"/>
              <w:left w:val="nil"/>
              <w:bottom w:val="single" w:sz="3" w:space="0" w:color="000000"/>
              <w:right w:val="nil"/>
            </w:tcBorders>
          </w:tcPr>
          <w:p w14:paraId="40400F34" w14:textId="77777777" w:rsidR="00BA6529" w:rsidRDefault="00B73410">
            <w:pPr>
              <w:spacing w:after="0" w:line="259" w:lineRule="auto"/>
              <w:ind w:left="0"/>
              <w:jc w:val="left"/>
            </w:pPr>
            <w:r>
              <w:rPr>
                <w:sz w:val="19"/>
              </w:rPr>
              <w:t>5.43%</w:t>
            </w:r>
          </w:p>
        </w:tc>
        <w:tc>
          <w:tcPr>
            <w:tcW w:w="1029" w:type="dxa"/>
            <w:tcBorders>
              <w:top w:val="nil"/>
              <w:left w:val="nil"/>
              <w:bottom w:val="single" w:sz="3" w:space="0" w:color="000000"/>
              <w:right w:val="nil"/>
            </w:tcBorders>
          </w:tcPr>
          <w:p w14:paraId="74941C5F" w14:textId="77777777" w:rsidR="00BA6529" w:rsidRDefault="00B73410">
            <w:pPr>
              <w:spacing w:after="0" w:line="259" w:lineRule="auto"/>
              <w:ind w:left="203"/>
              <w:jc w:val="left"/>
            </w:pPr>
            <w:r>
              <w:rPr>
                <w:sz w:val="19"/>
              </w:rPr>
              <w:t>5.2%</w:t>
            </w:r>
          </w:p>
        </w:tc>
        <w:tc>
          <w:tcPr>
            <w:tcW w:w="758" w:type="dxa"/>
            <w:tcBorders>
              <w:top w:val="nil"/>
              <w:left w:val="nil"/>
              <w:bottom w:val="single" w:sz="3" w:space="0" w:color="000000"/>
              <w:right w:val="nil"/>
            </w:tcBorders>
          </w:tcPr>
          <w:p w14:paraId="71116A96" w14:textId="77777777" w:rsidR="00BA6529" w:rsidRDefault="00B73410">
            <w:pPr>
              <w:spacing w:after="0" w:line="259" w:lineRule="auto"/>
              <w:ind w:left="124"/>
              <w:jc w:val="left"/>
            </w:pPr>
            <w:r>
              <w:rPr>
                <w:sz w:val="19"/>
              </w:rPr>
              <w:t>3.9%</w:t>
            </w:r>
          </w:p>
        </w:tc>
      </w:tr>
      <w:tr w:rsidR="00BA6529" w14:paraId="272A8DE3" w14:textId="77777777">
        <w:trPr>
          <w:trHeight w:val="411"/>
        </w:trPr>
        <w:tc>
          <w:tcPr>
            <w:tcW w:w="760" w:type="dxa"/>
            <w:tcBorders>
              <w:top w:val="single" w:sz="3" w:space="0" w:color="000000"/>
              <w:left w:val="single" w:sz="3" w:space="0" w:color="000000"/>
              <w:bottom w:val="nil"/>
              <w:right w:val="single" w:sz="3" w:space="0" w:color="000000"/>
            </w:tcBorders>
            <w:vAlign w:val="bottom"/>
          </w:tcPr>
          <w:p w14:paraId="6F3836E5" w14:textId="77777777" w:rsidR="00BA6529" w:rsidRDefault="00B73410">
            <w:pPr>
              <w:spacing w:after="0" w:line="259" w:lineRule="auto"/>
              <w:jc w:val="left"/>
            </w:pPr>
            <w:r>
              <w:rPr>
                <w:sz w:val="19"/>
              </w:rPr>
              <w:t>1 час</w:t>
            </w:r>
          </w:p>
        </w:tc>
        <w:tc>
          <w:tcPr>
            <w:tcW w:w="755" w:type="dxa"/>
            <w:tcBorders>
              <w:top w:val="single" w:sz="3" w:space="0" w:color="000000"/>
              <w:left w:val="single" w:sz="3" w:space="0" w:color="000000"/>
              <w:bottom w:val="nil"/>
              <w:right w:val="single" w:sz="3" w:space="0" w:color="000000"/>
            </w:tcBorders>
          </w:tcPr>
          <w:p w14:paraId="5A9EF41D" w14:textId="77777777" w:rsidR="00BA6529" w:rsidRDefault="00B73410">
            <w:pPr>
              <w:spacing w:after="0" w:line="259" w:lineRule="auto"/>
              <w:ind w:left="0"/>
              <w:jc w:val="center"/>
            </w:pPr>
            <w:r>
              <w:rPr>
                <w:sz w:val="19"/>
              </w:rPr>
              <w:t>МАЭ РМШЭ</w:t>
            </w:r>
          </w:p>
        </w:tc>
        <w:tc>
          <w:tcPr>
            <w:tcW w:w="832" w:type="dxa"/>
            <w:tcBorders>
              <w:top w:val="single" w:sz="3" w:space="0" w:color="000000"/>
              <w:left w:val="single" w:sz="3" w:space="0" w:color="000000"/>
              <w:bottom w:val="nil"/>
              <w:right w:val="nil"/>
            </w:tcBorders>
          </w:tcPr>
          <w:p w14:paraId="1F07DF5E" w14:textId="77777777" w:rsidR="00BA6529" w:rsidRDefault="00B73410">
            <w:pPr>
              <w:spacing w:after="0" w:line="259" w:lineRule="auto"/>
              <w:ind w:left="193"/>
              <w:jc w:val="left"/>
            </w:pPr>
            <w:r>
              <w:rPr>
                <w:sz w:val="19"/>
              </w:rPr>
              <w:t>2.88</w:t>
            </w:r>
          </w:p>
          <w:p w14:paraId="0C10E308" w14:textId="77777777" w:rsidR="00BA6529" w:rsidRDefault="00B73410">
            <w:pPr>
              <w:spacing w:after="0" w:line="259" w:lineRule="auto"/>
              <w:ind w:left="193"/>
              <w:jc w:val="left"/>
            </w:pPr>
            <w:r>
              <w:rPr>
                <w:sz w:val="19"/>
              </w:rPr>
              <w:t>5.59</w:t>
            </w:r>
          </w:p>
        </w:tc>
        <w:tc>
          <w:tcPr>
            <w:tcW w:w="1138" w:type="dxa"/>
            <w:tcBorders>
              <w:top w:val="single" w:sz="3" w:space="0" w:color="000000"/>
              <w:left w:val="nil"/>
              <w:bottom w:val="nil"/>
              <w:right w:val="nil"/>
            </w:tcBorders>
          </w:tcPr>
          <w:p w14:paraId="7EE26120" w14:textId="77777777" w:rsidR="00BA6529" w:rsidRDefault="00B73410">
            <w:pPr>
              <w:spacing w:after="0" w:line="259" w:lineRule="auto"/>
              <w:ind w:left="289"/>
              <w:jc w:val="left"/>
            </w:pPr>
            <w:r>
              <w:rPr>
                <w:sz w:val="19"/>
              </w:rPr>
              <w:t>3.38</w:t>
            </w:r>
          </w:p>
          <w:p w14:paraId="4DB503CE" w14:textId="77777777" w:rsidR="00BA6529" w:rsidRDefault="00B73410">
            <w:pPr>
              <w:spacing w:after="0" w:line="259" w:lineRule="auto"/>
              <w:ind w:left="289"/>
              <w:jc w:val="left"/>
            </w:pPr>
            <w:r>
              <w:rPr>
                <w:sz w:val="19"/>
              </w:rPr>
              <w:t>6.50</w:t>
            </w:r>
          </w:p>
        </w:tc>
        <w:tc>
          <w:tcPr>
            <w:tcW w:w="718" w:type="dxa"/>
            <w:tcBorders>
              <w:top w:val="single" w:sz="3" w:space="0" w:color="000000"/>
              <w:left w:val="nil"/>
              <w:bottom w:val="nil"/>
              <w:right w:val="nil"/>
            </w:tcBorders>
          </w:tcPr>
          <w:p w14:paraId="345FE75A" w14:textId="77777777" w:rsidR="00BA6529" w:rsidRDefault="00B73410">
            <w:pPr>
              <w:spacing w:after="0" w:line="259" w:lineRule="auto"/>
              <w:ind w:left="79"/>
              <w:jc w:val="left"/>
            </w:pPr>
            <w:r>
              <w:rPr>
                <w:sz w:val="19"/>
              </w:rPr>
              <w:t>2.93</w:t>
            </w:r>
          </w:p>
          <w:p w14:paraId="5E3B48A7" w14:textId="77777777" w:rsidR="00BA6529" w:rsidRDefault="00B73410">
            <w:pPr>
              <w:spacing w:after="0" w:line="259" w:lineRule="auto"/>
              <w:ind w:left="79"/>
              <w:jc w:val="left"/>
            </w:pPr>
            <w:r>
              <w:rPr>
                <w:sz w:val="19"/>
              </w:rPr>
              <w:t>5.44</w:t>
            </w:r>
          </w:p>
        </w:tc>
        <w:tc>
          <w:tcPr>
            <w:tcW w:w="718" w:type="dxa"/>
            <w:tcBorders>
              <w:top w:val="single" w:sz="3" w:space="0" w:color="000000"/>
              <w:left w:val="nil"/>
              <w:bottom w:val="nil"/>
              <w:right w:val="nil"/>
            </w:tcBorders>
          </w:tcPr>
          <w:p w14:paraId="235F0A28" w14:textId="77777777" w:rsidR="00BA6529" w:rsidRDefault="00B73410">
            <w:pPr>
              <w:spacing w:after="0" w:line="259" w:lineRule="auto"/>
              <w:ind w:left="79"/>
              <w:jc w:val="left"/>
            </w:pPr>
            <w:r>
              <w:rPr>
                <w:sz w:val="19"/>
              </w:rPr>
              <w:t>3.28</w:t>
            </w:r>
          </w:p>
          <w:p w14:paraId="1015720E" w14:textId="77777777" w:rsidR="00BA6529" w:rsidRDefault="00B73410">
            <w:pPr>
              <w:spacing w:after="0" w:line="259" w:lineRule="auto"/>
              <w:ind w:left="79"/>
              <w:jc w:val="left"/>
            </w:pPr>
            <w:r>
              <w:rPr>
                <w:sz w:val="19"/>
              </w:rPr>
              <w:t>7.08</w:t>
            </w:r>
          </w:p>
        </w:tc>
        <w:tc>
          <w:tcPr>
            <w:tcW w:w="718" w:type="dxa"/>
            <w:tcBorders>
              <w:top w:val="single" w:sz="3" w:space="0" w:color="000000"/>
              <w:left w:val="nil"/>
              <w:bottom w:val="nil"/>
              <w:right w:val="nil"/>
            </w:tcBorders>
          </w:tcPr>
          <w:p w14:paraId="21C54E8A" w14:textId="77777777" w:rsidR="00BA6529" w:rsidRDefault="00B73410">
            <w:pPr>
              <w:spacing w:after="0" w:line="259" w:lineRule="auto"/>
              <w:ind w:left="79"/>
              <w:jc w:val="left"/>
            </w:pPr>
            <w:r>
              <w:rPr>
                <w:sz w:val="19"/>
              </w:rPr>
              <w:t>2.46</w:t>
            </w:r>
          </w:p>
          <w:p w14:paraId="2962DA9A" w14:textId="77777777" w:rsidR="00BA6529" w:rsidRDefault="00B73410">
            <w:pPr>
              <w:spacing w:after="0" w:line="259" w:lineRule="auto"/>
              <w:ind w:left="79"/>
              <w:jc w:val="left"/>
            </w:pPr>
            <w:r>
              <w:rPr>
                <w:sz w:val="19"/>
              </w:rPr>
              <w:t>4.98</w:t>
            </w:r>
          </w:p>
        </w:tc>
        <w:tc>
          <w:tcPr>
            <w:tcW w:w="1029" w:type="dxa"/>
            <w:tcBorders>
              <w:top w:val="single" w:sz="3" w:space="0" w:color="000000"/>
              <w:left w:val="nil"/>
              <w:bottom w:val="nil"/>
              <w:right w:val="nil"/>
            </w:tcBorders>
          </w:tcPr>
          <w:p w14:paraId="506910F3" w14:textId="77777777" w:rsidR="00BA6529" w:rsidRDefault="00B73410">
            <w:pPr>
              <w:spacing w:after="0" w:line="259" w:lineRule="auto"/>
              <w:ind w:left="235"/>
              <w:jc w:val="left"/>
            </w:pPr>
            <w:r>
              <w:rPr>
                <w:sz w:val="19"/>
              </w:rPr>
              <w:t>2.37</w:t>
            </w:r>
          </w:p>
          <w:p w14:paraId="69BC0D4C" w14:textId="77777777" w:rsidR="00BA6529" w:rsidRDefault="00B73410">
            <w:pPr>
              <w:spacing w:after="0" w:line="259" w:lineRule="auto"/>
              <w:ind w:left="235"/>
              <w:jc w:val="left"/>
            </w:pPr>
            <w:r>
              <w:rPr>
                <w:sz w:val="19"/>
              </w:rPr>
              <w:t>4.96</w:t>
            </w:r>
          </w:p>
        </w:tc>
        <w:tc>
          <w:tcPr>
            <w:tcW w:w="758" w:type="dxa"/>
            <w:tcBorders>
              <w:top w:val="single" w:sz="3" w:space="0" w:color="000000"/>
              <w:left w:val="nil"/>
              <w:bottom w:val="nil"/>
              <w:right w:val="nil"/>
            </w:tcBorders>
          </w:tcPr>
          <w:p w14:paraId="6E570056" w14:textId="77777777" w:rsidR="00BA6529" w:rsidRDefault="00B73410">
            <w:pPr>
              <w:spacing w:after="0" w:line="259" w:lineRule="auto"/>
              <w:ind w:left="156"/>
              <w:jc w:val="left"/>
            </w:pPr>
            <w:r>
              <w:rPr>
                <w:sz w:val="19"/>
              </w:rPr>
              <w:t>2.07</w:t>
            </w:r>
          </w:p>
          <w:p w14:paraId="1AB4DA61" w14:textId="77777777" w:rsidR="00BA6529" w:rsidRDefault="00B73410">
            <w:pPr>
              <w:spacing w:after="0" w:line="259" w:lineRule="auto"/>
              <w:ind w:left="156"/>
              <w:jc w:val="left"/>
            </w:pPr>
            <w:r>
              <w:rPr>
                <w:sz w:val="19"/>
              </w:rPr>
              <w:t>4.74</w:t>
            </w:r>
          </w:p>
        </w:tc>
      </w:tr>
      <w:tr w:rsidR="00BA6529" w14:paraId="3DA14E5B" w14:textId="77777777">
        <w:trPr>
          <w:trHeight w:val="212"/>
        </w:trPr>
        <w:tc>
          <w:tcPr>
            <w:tcW w:w="760" w:type="dxa"/>
            <w:tcBorders>
              <w:top w:val="nil"/>
              <w:left w:val="single" w:sz="3" w:space="0" w:color="000000"/>
              <w:bottom w:val="nil"/>
              <w:right w:val="single" w:sz="3" w:space="0" w:color="000000"/>
            </w:tcBorders>
          </w:tcPr>
          <w:p w14:paraId="2691FE5B" w14:textId="77777777" w:rsidR="00BA6529" w:rsidRDefault="00BA6529">
            <w:pPr>
              <w:spacing w:after="160" w:line="259" w:lineRule="auto"/>
              <w:ind w:left="0"/>
              <w:jc w:val="left"/>
            </w:pPr>
          </w:p>
        </w:tc>
        <w:tc>
          <w:tcPr>
            <w:tcW w:w="755" w:type="dxa"/>
            <w:tcBorders>
              <w:top w:val="nil"/>
              <w:left w:val="single" w:sz="3" w:space="0" w:color="000000"/>
              <w:bottom w:val="nil"/>
              <w:right w:val="single" w:sz="3" w:space="0" w:color="000000"/>
            </w:tcBorders>
          </w:tcPr>
          <w:p w14:paraId="49D7A813" w14:textId="77777777" w:rsidR="00BA6529" w:rsidRDefault="00B73410">
            <w:pPr>
              <w:spacing w:after="0" w:line="259" w:lineRule="auto"/>
              <w:ind w:left="114"/>
            </w:pPr>
            <w:r>
              <w:rPr>
                <w:sz w:val="19"/>
              </w:rPr>
              <w:t>МАПЕ</w:t>
            </w:r>
          </w:p>
        </w:tc>
        <w:tc>
          <w:tcPr>
            <w:tcW w:w="832" w:type="dxa"/>
            <w:tcBorders>
              <w:top w:val="nil"/>
              <w:left w:val="single" w:sz="3" w:space="0" w:color="000000"/>
              <w:bottom w:val="nil"/>
              <w:right w:val="nil"/>
            </w:tcBorders>
          </w:tcPr>
          <w:p w14:paraId="7157B186" w14:textId="77777777" w:rsidR="00BA6529" w:rsidRDefault="00B73410">
            <w:pPr>
              <w:spacing w:after="0" w:line="259" w:lineRule="auto"/>
              <w:ind w:left="161"/>
              <w:jc w:val="left"/>
            </w:pPr>
            <w:r>
              <w:rPr>
                <w:sz w:val="19"/>
              </w:rPr>
              <w:t>6.8%</w:t>
            </w:r>
          </w:p>
        </w:tc>
        <w:tc>
          <w:tcPr>
            <w:tcW w:w="1138" w:type="dxa"/>
            <w:tcBorders>
              <w:top w:val="nil"/>
              <w:left w:val="nil"/>
              <w:bottom w:val="nil"/>
              <w:right w:val="nil"/>
            </w:tcBorders>
          </w:tcPr>
          <w:p w14:paraId="4C424C9A" w14:textId="77777777" w:rsidR="00BA6529" w:rsidRDefault="00B73410">
            <w:pPr>
              <w:spacing w:after="0" w:line="259" w:lineRule="auto"/>
              <w:ind w:left="257"/>
              <w:jc w:val="left"/>
            </w:pPr>
            <w:r>
              <w:rPr>
                <w:sz w:val="19"/>
              </w:rPr>
              <w:t>8.3%</w:t>
            </w:r>
          </w:p>
        </w:tc>
        <w:tc>
          <w:tcPr>
            <w:tcW w:w="718" w:type="dxa"/>
            <w:tcBorders>
              <w:top w:val="nil"/>
              <w:left w:val="nil"/>
              <w:bottom w:val="nil"/>
              <w:right w:val="nil"/>
            </w:tcBorders>
          </w:tcPr>
          <w:p w14:paraId="26819194" w14:textId="77777777" w:rsidR="00BA6529" w:rsidRDefault="00B73410">
            <w:pPr>
              <w:spacing w:after="0" w:line="259" w:lineRule="auto"/>
              <w:ind w:left="47"/>
              <w:jc w:val="left"/>
            </w:pPr>
            <w:r>
              <w:rPr>
                <w:sz w:val="19"/>
              </w:rPr>
              <w:t>6.5%</w:t>
            </w:r>
          </w:p>
        </w:tc>
        <w:tc>
          <w:tcPr>
            <w:tcW w:w="718" w:type="dxa"/>
            <w:tcBorders>
              <w:top w:val="nil"/>
              <w:left w:val="nil"/>
              <w:bottom w:val="nil"/>
              <w:right w:val="nil"/>
            </w:tcBorders>
          </w:tcPr>
          <w:p w14:paraId="53BAA83E" w14:textId="77777777" w:rsidR="00BA6529" w:rsidRDefault="00B73410">
            <w:pPr>
              <w:spacing w:after="0" w:line="259" w:lineRule="auto"/>
              <w:ind w:left="47"/>
              <w:jc w:val="left"/>
            </w:pPr>
            <w:r>
              <w:rPr>
                <w:sz w:val="19"/>
              </w:rPr>
              <w:t>8.0%</w:t>
            </w:r>
          </w:p>
        </w:tc>
        <w:tc>
          <w:tcPr>
            <w:tcW w:w="718" w:type="dxa"/>
            <w:tcBorders>
              <w:top w:val="nil"/>
              <w:left w:val="nil"/>
              <w:bottom w:val="nil"/>
              <w:right w:val="nil"/>
            </w:tcBorders>
          </w:tcPr>
          <w:p w14:paraId="3AD52552" w14:textId="77777777" w:rsidR="00BA6529" w:rsidRDefault="00B73410">
            <w:pPr>
              <w:spacing w:after="0" w:line="259" w:lineRule="auto"/>
              <w:ind w:left="0"/>
              <w:jc w:val="left"/>
            </w:pPr>
            <w:r>
              <w:rPr>
                <w:sz w:val="19"/>
              </w:rPr>
              <w:t>5.89%</w:t>
            </w:r>
          </w:p>
        </w:tc>
        <w:tc>
          <w:tcPr>
            <w:tcW w:w="1029" w:type="dxa"/>
            <w:tcBorders>
              <w:top w:val="nil"/>
              <w:left w:val="nil"/>
              <w:bottom w:val="nil"/>
              <w:right w:val="nil"/>
            </w:tcBorders>
          </w:tcPr>
          <w:p w14:paraId="1E05899E" w14:textId="77777777" w:rsidR="00BA6529" w:rsidRDefault="00B73410">
            <w:pPr>
              <w:spacing w:after="0" w:line="259" w:lineRule="auto"/>
              <w:ind w:left="203"/>
              <w:jc w:val="left"/>
            </w:pPr>
            <w:r>
              <w:rPr>
                <w:sz w:val="19"/>
              </w:rPr>
              <w:t>5.7%</w:t>
            </w:r>
          </w:p>
        </w:tc>
        <w:tc>
          <w:tcPr>
            <w:tcW w:w="758" w:type="dxa"/>
            <w:tcBorders>
              <w:top w:val="nil"/>
              <w:left w:val="nil"/>
              <w:bottom w:val="nil"/>
              <w:right w:val="nil"/>
            </w:tcBorders>
          </w:tcPr>
          <w:p w14:paraId="557D292C" w14:textId="77777777" w:rsidR="00BA6529" w:rsidRDefault="00B73410">
            <w:pPr>
              <w:spacing w:after="0" w:line="259" w:lineRule="auto"/>
              <w:ind w:left="109"/>
              <w:jc w:val="left"/>
            </w:pPr>
            <w:r>
              <w:rPr>
                <w:sz w:val="19"/>
              </w:rPr>
              <w:t>4.9%</w:t>
            </w:r>
          </w:p>
        </w:tc>
      </w:tr>
    </w:tbl>
    <w:p w14:paraId="7047DCEF" w14:textId="77777777" w:rsidR="00BA6529" w:rsidRPr="006114DC" w:rsidRDefault="00B73410">
      <w:pPr>
        <w:ind w:left="0" w:right="13"/>
        <w:rPr>
          <w:lang w:val="en-US"/>
        </w:rPr>
      </w:pPr>
      <w:r>
        <w:rPr>
          <w:noProof/>
          <w:sz w:val="22"/>
        </w:rPr>
        <mc:AlternateContent>
          <mc:Choice Requires="wpg">
            <w:drawing>
              <wp:anchor distT="0" distB="0" distL="114300" distR="114300" simplePos="0" relativeHeight="251661312" behindDoc="0" locked="0" layoutInCell="1" allowOverlap="1" wp14:anchorId="5A133D9F" wp14:editId="2F2FE836">
                <wp:simplePos x="0" y="0"/>
                <wp:positionH relativeFrom="column">
                  <wp:posOffset>39626</wp:posOffset>
                </wp:positionH>
                <wp:positionV relativeFrom="paragraph">
                  <wp:posOffset>645497</wp:posOffset>
                </wp:positionV>
                <wp:extent cx="4969118" cy="2502944"/>
                <wp:effectExtent l="0" t="0" r="0" b="0"/>
                <wp:wrapSquare wrapText="bothSides"/>
                <wp:docPr id="38122" name="Group 38122"/>
                <wp:cNvGraphicFramePr/>
                <a:graphic xmlns:a="http://schemas.openxmlformats.org/drawingml/2006/main">
                  <a:graphicData uri="http://schemas.microsoft.com/office/word/2010/wordprocessingGroup">
                    <wpg:wgp>
                      <wpg:cNvGrpSpPr/>
                      <wpg:grpSpPr>
                        <a:xfrm>
                          <a:off x="0" y="0"/>
                          <a:ext cx="4969118" cy="2502944"/>
                          <a:chOff x="0" y="0"/>
                          <a:chExt cx="4969118" cy="2502944"/>
                        </a:xfrm>
                      </wpg:grpSpPr>
                      <wps:wsp>
                        <wps:cNvPr id="2460" name="Rectangle 2460"/>
                        <wps:cNvSpPr/>
                        <wps:spPr>
                          <a:xfrm rot="-5399999">
                            <a:off x="-211759" y="436628"/>
                            <a:ext cx="712456" cy="143325"/>
                          </a:xfrm>
                          <a:prstGeom prst="rect">
                            <a:avLst/>
                          </a:prstGeom>
                          <a:ln>
                            <a:noFill/>
                          </a:ln>
                        </wps:spPr>
                        <wps:txbx>
                          <w:txbxContent>
                            <w:p w14:paraId="64B3ABA2" w14:textId="77777777" w:rsidR="00BA6529" w:rsidRDefault="00B73410">
                              <w:pPr>
                                <w:spacing w:after="160" w:line="259" w:lineRule="auto"/>
                                <w:ind w:left="0"/>
                                <w:jc w:val="left"/>
                              </w:pPr>
                              <w:r>
                                <w:rPr>
                                  <w:sz w:val="19"/>
                                </w:rPr>
                                <w:t>МЕТР-ЛА</w:t>
                              </w:r>
                            </w:p>
                          </w:txbxContent>
                        </wps:txbx>
                        <wps:bodyPr horzOverflow="overflow" vert="horz" lIns="0" tIns="0" rIns="0" bIns="0" rtlCol="0">
                          <a:noAutofit/>
                        </wps:bodyPr>
                      </wps:wsp>
                      <wps:wsp>
                        <wps:cNvPr id="2461" name="Shape 2461"/>
                        <wps:cNvSpPr/>
                        <wps:spPr>
                          <a:xfrm>
                            <a:off x="228544" y="0"/>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469" name="Shape 2469"/>
                        <wps:cNvSpPr/>
                        <wps:spPr>
                          <a:xfrm>
                            <a:off x="228544" y="132584"/>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476" name="Shape 2476"/>
                        <wps:cNvSpPr/>
                        <wps:spPr>
                          <a:xfrm>
                            <a:off x="228544" y="265180"/>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485" name="Shape 2485"/>
                        <wps:cNvSpPr/>
                        <wps:spPr>
                          <a:xfrm>
                            <a:off x="228544" y="397777"/>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493" name="Shape 2493"/>
                        <wps:cNvSpPr/>
                        <wps:spPr>
                          <a:xfrm>
                            <a:off x="228544" y="530373"/>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00" name="Shape 2500"/>
                        <wps:cNvSpPr/>
                        <wps:spPr>
                          <a:xfrm>
                            <a:off x="228544" y="662969"/>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09" name="Shape 2509"/>
                        <wps:cNvSpPr/>
                        <wps:spPr>
                          <a:xfrm>
                            <a:off x="228544" y="795565"/>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17" name="Shape 2517"/>
                        <wps:cNvSpPr/>
                        <wps:spPr>
                          <a:xfrm>
                            <a:off x="228544" y="928161"/>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24" name="Shape 2524"/>
                        <wps:cNvSpPr/>
                        <wps:spPr>
                          <a:xfrm>
                            <a:off x="228544" y="1060757"/>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31" name="Shape 2531"/>
                        <wps:cNvSpPr/>
                        <wps:spPr>
                          <a:xfrm>
                            <a:off x="0" y="1217128"/>
                            <a:ext cx="4969118" cy="0"/>
                          </a:xfrm>
                          <a:custGeom>
                            <a:avLst/>
                            <a:gdLst/>
                            <a:ahLst/>
                            <a:cxnLst/>
                            <a:rect l="0" t="0" r="0" b="0"/>
                            <a:pathLst>
                              <a:path w="4969118">
                                <a:moveTo>
                                  <a:pt x="0" y="0"/>
                                </a:moveTo>
                                <a:lnTo>
                                  <a:pt x="4969118" y="0"/>
                                </a:lnTo>
                              </a:path>
                            </a:pathLst>
                          </a:custGeom>
                          <a:ln w="6025" cap="flat">
                            <a:miter lim="127000"/>
                          </a:ln>
                        </wps:spPr>
                        <wps:style>
                          <a:lnRef idx="1">
                            <a:srgbClr val="000000"/>
                          </a:lnRef>
                          <a:fillRef idx="0">
                            <a:srgbClr val="000000">
                              <a:alpha val="0"/>
                            </a:srgbClr>
                          </a:fillRef>
                          <a:effectRef idx="0">
                            <a:scrgbClr r="0" g="0" b="0"/>
                          </a:effectRef>
                          <a:fontRef idx="none"/>
                        </wps:style>
                        <wps:bodyPr/>
                      </wps:wsp>
                      <wps:wsp>
                        <wps:cNvPr id="2532" name="Shape 2532"/>
                        <wps:cNvSpPr/>
                        <wps:spPr>
                          <a:xfrm>
                            <a:off x="0" y="1247256"/>
                            <a:ext cx="4969118" cy="0"/>
                          </a:xfrm>
                          <a:custGeom>
                            <a:avLst/>
                            <a:gdLst/>
                            <a:ahLst/>
                            <a:cxnLst/>
                            <a:rect l="0" t="0" r="0" b="0"/>
                            <a:pathLst>
                              <a:path w="4969118">
                                <a:moveTo>
                                  <a:pt x="0" y="0"/>
                                </a:moveTo>
                                <a:lnTo>
                                  <a:pt x="4969118" y="0"/>
                                </a:lnTo>
                              </a:path>
                            </a:pathLst>
                          </a:custGeom>
                          <a:ln w="6025" cap="flat">
                            <a:miter lim="127000"/>
                          </a:ln>
                        </wps:spPr>
                        <wps:style>
                          <a:lnRef idx="1">
                            <a:srgbClr val="000000"/>
                          </a:lnRef>
                          <a:fillRef idx="0">
                            <a:srgbClr val="000000">
                              <a:alpha val="0"/>
                            </a:srgbClr>
                          </a:fillRef>
                          <a:effectRef idx="0">
                            <a:scrgbClr r="0" g="0" b="0"/>
                          </a:effectRef>
                          <a:fontRef idx="none"/>
                        </wps:style>
                        <wps:bodyPr/>
                      </wps:wsp>
                      <wps:wsp>
                        <wps:cNvPr id="2533" name="Rectangle 2533"/>
                        <wps:cNvSpPr/>
                        <wps:spPr>
                          <a:xfrm rot="-5399999">
                            <a:off x="-249594" y="1711251"/>
                            <a:ext cx="788126" cy="143325"/>
                          </a:xfrm>
                          <a:prstGeom prst="rect">
                            <a:avLst/>
                          </a:prstGeom>
                          <a:ln>
                            <a:noFill/>
                          </a:ln>
                        </wps:spPr>
                        <wps:txbx>
                          <w:txbxContent>
                            <w:p w14:paraId="46861188" w14:textId="77777777" w:rsidR="00BA6529" w:rsidRDefault="00B73410">
                              <w:pPr>
                                <w:spacing w:after="160" w:line="259" w:lineRule="auto"/>
                                <w:ind w:left="0"/>
                                <w:jc w:val="left"/>
                              </w:pPr>
                              <w:r>
                                <w:rPr>
                                  <w:sz w:val="19"/>
                                </w:rPr>
                                <w:t>ПЕМС-БЭЙ</w:t>
                              </w:r>
                            </w:p>
                          </w:txbxContent>
                        </wps:txbx>
                        <wps:bodyPr horzOverflow="overflow" vert="horz" lIns="0" tIns="0" rIns="0" bIns="0" rtlCol="0">
                          <a:noAutofit/>
                        </wps:bodyPr>
                      </wps:wsp>
                      <wps:wsp>
                        <wps:cNvPr id="2534" name="Shape 2534"/>
                        <wps:cNvSpPr/>
                        <wps:spPr>
                          <a:xfrm>
                            <a:off x="228544" y="1284002"/>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42" name="Shape 2542"/>
                        <wps:cNvSpPr/>
                        <wps:spPr>
                          <a:xfrm>
                            <a:off x="228544" y="1416597"/>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49" name="Shape 2549"/>
                        <wps:cNvSpPr/>
                        <wps:spPr>
                          <a:xfrm>
                            <a:off x="228544" y="1549194"/>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58" name="Shape 2558"/>
                        <wps:cNvSpPr/>
                        <wps:spPr>
                          <a:xfrm>
                            <a:off x="228544" y="1681790"/>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66" name="Shape 2566"/>
                        <wps:cNvSpPr/>
                        <wps:spPr>
                          <a:xfrm>
                            <a:off x="228544" y="1814385"/>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73" name="Shape 2573"/>
                        <wps:cNvSpPr/>
                        <wps:spPr>
                          <a:xfrm>
                            <a:off x="228544" y="1946982"/>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82" name="Shape 2582"/>
                        <wps:cNvSpPr/>
                        <wps:spPr>
                          <a:xfrm>
                            <a:off x="228544" y="2079578"/>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90" name="Shape 2590"/>
                        <wps:cNvSpPr/>
                        <wps:spPr>
                          <a:xfrm>
                            <a:off x="228544" y="2212174"/>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597" name="Shape 2597"/>
                        <wps:cNvSpPr/>
                        <wps:spPr>
                          <a:xfrm>
                            <a:off x="228544" y="2344770"/>
                            <a:ext cx="0" cy="132596"/>
                          </a:xfrm>
                          <a:custGeom>
                            <a:avLst/>
                            <a:gdLst/>
                            <a:ahLst/>
                            <a:cxnLst/>
                            <a:rect l="0" t="0" r="0" b="0"/>
                            <a:pathLst>
                              <a:path h="132596">
                                <a:moveTo>
                                  <a:pt x="0" y="132596"/>
                                </a:moveTo>
                                <a:lnTo>
                                  <a:pt x="0" y="0"/>
                                </a:lnTo>
                              </a:path>
                            </a:pathLst>
                          </a:custGeom>
                          <a:ln w="4816" cap="flat">
                            <a:miter lim="127000"/>
                          </a:ln>
                        </wps:spPr>
                        <wps:style>
                          <a:lnRef idx="1">
                            <a:srgbClr val="000000"/>
                          </a:lnRef>
                          <a:fillRef idx="0">
                            <a:srgbClr val="000000">
                              <a:alpha val="0"/>
                            </a:srgbClr>
                          </a:fillRef>
                          <a:effectRef idx="0">
                            <a:scrgbClr r="0" g="0" b="0"/>
                          </a:effectRef>
                          <a:fontRef idx="none"/>
                        </wps:style>
                        <wps:bodyPr/>
                      </wps:wsp>
                      <wps:wsp>
                        <wps:cNvPr id="2604" name="Shape 2604"/>
                        <wps:cNvSpPr/>
                        <wps:spPr>
                          <a:xfrm>
                            <a:off x="0" y="2502944"/>
                            <a:ext cx="4969118" cy="0"/>
                          </a:xfrm>
                          <a:custGeom>
                            <a:avLst/>
                            <a:gdLst/>
                            <a:ahLst/>
                            <a:cxnLst/>
                            <a:rect l="0" t="0" r="0" b="0"/>
                            <a:pathLst>
                              <a:path w="4969118">
                                <a:moveTo>
                                  <a:pt x="0" y="0"/>
                                </a:moveTo>
                                <a:lnTo>
                                  <a:pt x="4969118" y="0"/>
                                </a:lnTo>
                              </a:path>
                            </a:pathLst>
                          </a:custGeom>
                          <a:ln w="964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38122" style="width:391.269pt;height:197.082pt;position:absolute;mso-position-horizontal-relative:text;mso-position-horizontal:absolute;margin-left:3.12018pt;mso-position-vertical-relative:text;margin-top:50.8266pt;" coordsize="49691,25029">
                <v:rect id="Rectangle 2460" style="position:absolute;width:7124;height:1433;left:-2117;top:4366;rotation:270;" filled="f" stroked="f">
                  <v:textbox style="layout-flow:vertical;mso-layout-flow-alt:bottom-to-top" inset="0,0,0,0">
                    <w:txbxContent>
                      <w:p>
                        <w:pPr>
                          <w:spacing w:before="0" w:after="160" w:line="259" w:lineRule="auto"/>
                          <w:ind w:left="0" w:firstLine="0"/>
                          <w:jc w:val="left"/>
                        </w:pPr>
                        <w:r>
                          <w:rPr>
                            <w:sz w:val="19"/>
                            <w:lang w:val="Russian"/>
                          </w:rPr>
                          <w:t xml:space="preserve">МЕТР-ЛА</w:t>
                        </w:r>
                      </w:p>
                    </w:txbxContent>
                  </v:textbox>
                </v:rect>
                <v:shape id="Shape 2461" style="position:absolute;width:0;height:1325;left:2285;top:0;" coordsize="0,132596" path="m0,132596l0,0">
                  <v:stroke on="true" weight="0.379175pt" color="#000000" miterlimit="10" joinstyle="miter" endcap="flat"/>
                  <v:fill on="false" color="#000000" opacity="0"/>
                </v:shape>
                <v:shape id="Shape 2469" style="position:absolute;width:0;height:1325;left:2285;top:1325;" coordsize="0,132596" path="m0,132596l0,0">
                  <v:stroke on="true" weight="0.379175pt" color="#000000" miterlimit="10" joinstyle="miter" endcap="flat"/>
                  <v:fill on="false" color="#000000" opacity="0"/>
                </v:shape>
                <v:shape id="Shape 2476" style="position:absolute;width:0;height:1325;left:2285;top:2651;" coordsize="0,132596" path="m0,132596l0,0">
                  <v:stroke on="true" weight="0.379175pt" color="#000000" miterlimit="10" joinstyle="miter" endcap="flat"/>
                  <v:fill on="false" color="#000000" opacity="0"/>
                </v:shape>
                <v:shape id="Shape 2485" style="position:absolute;width:0;height:1325;left:2285;top:3977;" coordsize="0,132596" path="m0,132596l0,0">
                  <v:stroke on="true" weight="0.379175pt" color="#000000" miterlimit="10" joinstyle="miter" endcap="flat"/>
                  <v:fill on="false" color="#000000" opacity="0"/>
                </v:shape>
                <v:shape id="Shape 2493" style="position:absolute;width:0;height:1325;left:2285;top:5303;" coordsize="0,132596" path="m0,132596l0,0">
                  <v:stroke on="true" weight="0.379175pt" color="#000000" miterlimit="10" joinstyle="miter" endcap="flat"/>
                  <v:fill on="false" color="#000000" opacity="0"/>
                </v:shape>
                <v:shape id="Shape 2500" style="position:absolute;width:0;height:1325;left:2285;top:6629;" coordsize="0,132596" path="m0,132596l0,0">
                  <v:stroke on="true" weight="0.379175pt" color="#000000" miterlimit="10" joinstyle="miter" endcap="flat"/>
                  <v:fill on="false" color="#000000" opacity="0"/>
                </v:shape>
                <v:shape id="Shape 2509" style="position:absolute;width:0;height:1325;left:2285;top:7955;" coordsize="0,132596" path="m0,132596l0,0">
                  <v:stroke on="true" weight="0.379175pt" color="#000000" miterlimit="10" joinstyle="miter" endcap="flat"/>
                  <v:fill on="false" color="#000000" opacity="0"/>
                </v:shape>
                <v:shape id="Shape 2517" style="position:absolute;width:0;height:1325;left:2285;top:9281;" coordsize="0,132596" path="m0,132596l0,0">
                  <v:stroke on="true" weight="0.379175pt" color="#000000" miterlimit="10" joinstyle="miter" endcap="flat"/>
                  <v:fill on="false" color="#000000" opacity="0"/>
                </v:shape>
                <v:shape id="Shape 2524" style="position:absolute;width:0;height:1325;left:2285;top:10607;" coordsize="0,132596" path="m0,132596l0,0">
                  <v:stroke on="true" weight="0.379175pt" color="#000000" miterlimit="10" joinstyle="miter" endcap="flat"/>
                  <v:fill on="false" color="#000000" opacity="0"/>
                </v:shape>
                <v:shape id="Shape 2531" style="position:absolute;width:49691;height:0;left:0;top:12171;" coordsize="4969118,0" path="m0,0l4969118,0">
                  <v:stroke on="true" weight="0.474445pt" color="#000000" miterlimit="10" joinstyle="miter" endcap="flat"/>
                  <v:fill on="false" color="#000000" opacity="0"/>
                </v:shape>
                <v:shape id="Shape 2532" style="position:absolute;width:49691;height:0;left:0;top:12472;" coordsize="4969118,0" path="m0,0l4969118,0">
                  <v:stroke on="true" weight="0.474445pt" color="#000000" miterlimit="10" joinstyle="miter" endcap="flat"/>
                  <v:fill on="false" color="#000000" opacity="0"/>
                </v:shape>
                <v:rect id="Rectangle 2533" style="position:absolute;width:7881;height:1433;left:-2495;top:17112;rotation:270;" filled="f" stroked="f">
                  <v:textbox style="layout-flow:vertical;mso-layout-flow-alt:bottom-to-top" inset="0,0,0,0">
                    <w:txbxContent>
                      <w:p>
                        <w:pPr>
                          <w:spacing w:before="0" w:after="160" w:line="259" w:lineRule="auto"/>
                          <w:ind w:left="0" w:firstLine="0"/>
                          <w:jc w:val="left"/>
                        </w:pPr>
                        <w:r>
                          <w:rPr>
                            <w:sz w:val="19"/>
                            <w:lang w:val="Russian"/>
                          </w:rPr>
                          <w:t xml:space="preserve">ПЕМС-БЭЙ</w:t>
                        </w:r>
                      </w:p>
                    </w:txbxContent>
                  </v:textbox>
                </v:rect>
                <v:shape id="Shape 2534" style="position:absolute;width:0;height:1325;left:2285;top:12840;" coordsize="0,132596" path="m0,132596l0,0">
                  <v:stroke on="true" weight="0.379175pt" color="#000000" miterlimit="10" joinstyle="miter" endcap="flat"/>
                  <v:fill on="false" color="#000000" opacity="0"/>
                </v:shape>
                <v:shape id="Shape 2542" style="position:absolute;width:0;height:1325;left:2285;top:14165;" coordsize="0,132596" path="m0,132596l0,0">
                  <v:stroke on="true" weight="0.379175pt" color="#000000" miterlimit="10" joinstyle="miter" endcap="flat"/>
                  <v:fill on="false" color="#000000" opacity="0"/>
                </v:shape>
                <v:shape id="Shape 2549" style="position:absolute;width:0;height:1325;left:2285;top:15491;" coordsize="0,132596" path="m0,132596l0,0">
                  <v:stroke on="true" weight="0.379175pt" color="#000000" miterlimit="10" joinstyle="miter" endcap="flat"/>
                  <v:fill on="false" color="#000000" opacity="0"/>
                </v:shape>
                <v:shape id="Shape 2558" style="position:absolute;width:0;height:1325;left:2285;top:16817;" coordsize="0,132596" path="m0,132596l0,0">
                  <v:stroke on="true" weight="0.379175pt" color="#000000" miterlimit="10" joinstyle="miter" endcap="flat"/>
                  <v:fill on="false" color="#000000" opacity="0"/>
                </v:shape>
                <v:shape id="Shape 2566" style="position:absolute;width:0;height:1325;left:2285;top:18143;" coordsize="0,132596" path="m0,132596l0,0">
                  <v:stroke on="true" weight="0.379175pt" color="#000000" miterlimit="10" joinstyle="miter" endcap="flat"/>
                  <v:fill on="false" color="#000000" opacity="0"/>
                </v:shape>
                <v:shape id="Shape 2573" style="position:absolute;width:0;height:1325;left:2285;top:19469;" coordsize="0,132596" path="m0,132596l0,0">
                  <v:stroke on="true" weight="0.379175pt" color="#000000" miterlimit="10" joinstyle="miter" endcap="flat"/>
                  <v:fill on="false" color="#000000" opacity="0"/>
                </v:shape>
                <v:shape id="Shape 2582" style="position:absolute;width:0;height:1325;left:2285;top:20795;" coordsize="0,132596" path="m0,132596l0,0">
                  <v:stroke on="true" weight="0.379175pt" color="#000000" miterlimit="10" joinstyle="miter" endcap="flat"/>
                  <v:fill on="false" color="#000000" opacity="0"/>
                </v:shape>
                <v:shape id="Shape 2590" style="position:absolute;width:0;height:1325;left:2285;top:22121;" coordsize="0,132596" path="m0,132596l0,0">
                  <v:stroke on="true" weight="0.379175pt" color="#000000" miterlimit="10" joinstyle="miter" endcap="flat"/>
                  <v:fill on="false" color="#000000" opacity="0"/>
                </v:shape>
                <v:shape id="Shape 2597" style="position:absolute;width:0;height:1325;left:2285;top:23447;" coordsize="0,132596" path="m0,132596l0,0">
                  <v:stroke on="true" weight="0.379175pt" color="#000000" miterlimit="10" joinstyle="miter" endcap="flat"/>
                  <v:fill on="false" color="#000000" opacity="0"/>
                </v:shape>
                <v:shape id="Shape 2604" style="position:absolute;width:49691;height:0;left:0;top:25029;" coordsize="4969118,0" path="m0,0l4969118,0">
                  <v:stroke on="true" weight="0.759302pt" color="#000000" miterlimit="10" joinstyle="miter" endcap="flat"/>
                  <v:fill on="false" color="#000000" opacity="0"/>
                </v:shape>
                <w10:wrap type="square"/>
              </v:group>
            </w:pict>
          </mc:Fallback>
        </mc:AlternateContent>
      </w:r>
      <w:r w:rsidRPr="006114DC">
        <w:t>Таблица 1: Сравнение производительности различных подходов к прогнозированию скорости движения. DCRNN достигает наилучшей производительности по всем трем метрикам для всех горизонтов прогнозирования, и это преимущество становится более очевидным с увеличением горизонта прогнозирования.</w:t>
      </w:r>
    </w:p>
    <w:tbl>
      <w:tblPr>
        <w:tblStyle w:val="TableGrid"/>
        <w:tblW w:w="7446" w:type="dxa"/>
        <w:tblInd w:w="441" w:type="dxa"/>
        <w:tblCellMar>
          <w:top w:w="75" w:type="dxa"/>
          <w:right w:w="125" w:type="dxa"/>
        </w:tblCellMar>
        <w:tblLook w:val="04A0" w:firstRow="1" w:lastRow="0" w:firstColumn="1" w:lastColumn="0" w:noHBand="0" w:noVBand="1"/>
      </w:tblPr>
      <w:tblGrid>
        <w:gridCol w:w="538"/>
        <w:gridCol w:w="1341"/>
        <w:gridCol w:w="677"/>
        <w:gridCol w:w="1097"/>
        <w:gridCol w:w="1164"/>
        <w:gridCol w:w="553"/>
        <w:gridCol w:w="569"/>
        <w:gridCol w:w="787"/>
        <w:gridCol w:w="720"/>
      </w:tblGrid>
      <w:tr w:rsidR="00BA6529" w14:paraId="071FF6E8" w14:textId="77777777">
        <w:trPr>
          <w:trHeight w:val="294"/>
        </w:trPr>
        <w:tc>
          <w:tcPr>
            <w:tcW w:w="779" w:type="dxa"/>
            <w:tcBorders>
              <w:top w:val="single" w:sz="6" w:space="0" w:color="000000"/>
              <w:left w:val="nil"/>
              <w:bottom w:val="double" w:sz="3" w:space="0" w:color="000000"/>
              <w:right w:val="nil"/>
            </w:tcBorders>
          </w:tcPr>
          <w:p w14:paraId="0FF3C1E6" w14:textId="77777777" w:rsidR="00BA6529" w:rsidRDefault="00B73410">
            <w:pPr>
              <w:spacing w:after="0" w:line="259" w:lineRule="auto"/>
              <w:ind w:left="117"/>
              <w:jc w:val="center"/>
            </w:pPr>
            <w:r>
              <w:rPr>
                <w:rFonts w:ascii="Cambria" w:eastAsia="Cambria" w:hAnsi="Cambria" w:cs="Cambria"/>
                <w:i/>
                <w:sz w:val="19"/>
              </w:rPr>
              <w:t>T</w:t>
            </w:r>
          </w:p>
        </w:tc>
        <w:tc>
          <w:tcPr>
            <w:tcW w:w="755" w:type="dxa"/>
            <w:tcBorders>
              <w:top w:val="single" w:sz="6" w:space="0" w:color="000000"/>
              <w:left w:val="nil"/>
              <w:bottom w:val="double" w:sz="3" w:space="0" w:color="000000"/>
              <w:right w:val="nil"/>
            </w:tcBorders>
          </w:tcPr>
          <w:p w14:paraId="15625ED0" w14:textId="77777777" w:rsidR="00BA6529" w:rsidRDefault="00B73410">
            <w:pPr>
              <w:spacing w:after="0" w:line="259" w:lineRule="auto"/>
              <w:ind w:left="125"/>
              <w:jc w:val="left"/>
            </w:pPr>
            <w:r>
              <w:rPr>
                <w:sz w:val="19"/>
              </w:rPr>
              <w:t>Метрический</w:t>
            </w:r>
          </w:p>
        </w:tc>
        <w:tc>
          <w:tcPr>
            <w:tcW w:w="832" w:type="dxa"/>
            <w:tcBorders>
              <w:top w:val="single" w:sz="6" w:space="0" w:color="000000"/>
              <w:left w:val="nil"/>
              <w:bottom w:val="double" w:sz="3" w:space="0" w:color="000000"/>
              <w:right w:val="nil"/>
            </w:tcBorders>
          </w:tcPr>
          <w:p w14:paraId="79DC0543" w14:textId="77777777" w:rsidR="00BA6529" w:rsidRDefault="00B73410">
            <w:pPr>
              <w:spacing w:after="0" w:line="259" w:lineRule="auto"/>
              <w:ind w:left="222"/>
              <w:jc w:val="left"/>
            </w:pPr>
            <w:r>
              <w:rPr>
                <w:sz w:val="19"/>
              </w:rPr>
              <w:t>ХА</w:t>
            </w:r>
          </w:p>
        </w:tc>
        <w:tc>
          <w:tcPr>
            <w:tcW w:w="1196" w:type="dxa"/>
            <w:tcBorders>
              <w:top w:val="single" w:sz="6" w:space="0" w:color="000000"/>
              <w:left w:val="nil"/>
              <w:bottom w:val="double" w:sz="3" w:space="0" w:color="000000"/>
              <w:right w:val="nil"/>
            </w:tcBorders>
          </w:tcPr>
          <w:p w14:paraId="08C2C1EC" w14:textId="77777777" w:rsidR="00BA6529" w:rsidRDefault="00B73410">
            <w:pPr>
              <w:spacing w:after="0" w:line="259" w:lineRule="auto"/>
              <w:ind w:left="0"/>
              <w:jc w:val="left"/>
            </w:pPr>
            <w:r>
              <w:rPr>
                <w:sz w:val="19"/>
              </w:rPr>
              <w:t>АРИМАКал</w:t>
            </w:r>
          </w:p>
        </w:tc>
        <w:tc>
          <w:tcPr>
            <w:tcW w:w="721" w:type="dxa"/>
            <w:tcBorders>
              <w:top w:val="single" w:sz="6" w:space="0" w:color="000000"/>
              <w:left w:val="nil"/>
              <w:bottom w:val="double" w:sz="3" w:space="0" w:color="000000"/>
              <w:right w:val="nil"/>
            </w:tcBorders>
          </w:tcPr>
          <w:p w14:paraId="32962179" w14:textId="77777777" w:rsidR="00BA6529" w:rsidRDefault="00B73410">
            <w:pPr>
              <w:spacing w:after="0" w:line="259" w:lineRule="auto"/>
              <w:ind w:left="0"/>
              <w:jc w:val="left"/>
            </w:pPr>
            <w:r>
              <w:rPr>
                <w:sz w:val="19"/>
              </w:rPr>
              <w:t>Реселлерная система</w:t>
            </w:r>
          </w:p>
        </w:tc>
        <w:tc>
          <w:tcPr>
            <w:tcW w:w="713" w:type="dxa"/>
            <w:tcBorders>
              <w:top w:val="single" w:sz="6" w:space="0" w:color="000000"/>
              <w:left w:val="nil"/>
              <w:bottom w:val="double" w:sz="3" w:space="0" w:color="000000"/>
              <w:right w:val="nil"/>
            </w:tcBorders>
          </w:tcPr>
          <w:p w14:paraId="448EF546" w14:textId="77777777" w:rsidR="00BA6529" w:rsidRDefault="00B73410">
            <w:pPr>
              <w:spacing w:after="0" w:line="259" w:lineRule="auto"/>
              <w:ind w:left="0"/>
              <w:jc w:val="left"/>
            </w:pPr>
            <w:r>
              <w:rPr>
                <w:sz w:val="19"/>
              </w:rPr>
              <w:t>СВР</w:t>
            </w:r>
          </w:p>
        </w:tc>
        <w:tc>
          <w:tcPr>
            <w:tcW w:w="663" w:type="dxa"/>
            <w:tcBorders>
              <w:top w:val="single" w:sz="6" w:space="0" w:color="000000"/>
              <w:left w:val="nil"/>
              <w:bottom w:val="double" w:sz="3" w:space="0" w:color="000000"/>
              <w:right w:val="nil"/>
            </w:tcBorders>
          </w:tcPr>
          <w:p w14:paraId="3B6461DC" w14:textId="77777777" w:rsidR="00BA6529" w:rsidRDefault="00B73410">
            <w:pPr>
              <w:spacing w:after="0" w:line="259" w:lineRule="auto"/>
              <w:ind w:left="0"/>
              <w:jc w:val="left"/>
            </w:pPr>
            <w:r>
              <w:rPr>
                <w:sz w:val="19"/>
              </w:rPr>
              <w:t>ФНН</w:t>
            </w:r>
          </w:p>
        </w:tc>
        <w:tc>
          <w:tcPr>
            <w:tcW w:w="1029" w:type="dxa"/>
            <w:tcBorders>
              <w:top w:val="single" w:sz="6" w:space="0" w:color="000000"/>
              <w:left w:val="nil"/>
              <w:bottom w:val="double" w:sz="3" w:space="0" w:color="000000"/>
              <w:right w:val="nil"/>
            </w:tcBorders>
          </w:tcPr>
          <w:p w14:paraId="150B1030" w14:textId="77777777" w:rsidR="00BA6529" w:rsidRDefault="00B73410">
            <w:pPr>
              <w:spacing w:after="0" w:line="259" w:lineRule="auto"/>
              <w:ind w:left="0"/>
              <w:jc w:val="left"/>
            </w:pPr>
            <w:r>
              <w:rPr>
                <w:sz w:val="19"/>
              </w:rPr>
              <w:t>ФК-ЛСТМ</w:t>
            </w:r>
          </w:p>
        </w:tc>
        <w:tc>
          <w:tcPr>
            <w:tcW w:w="758" w:type="dxa"/>
            <w:tcBorders>
              <w:top w:val="single" w:sz="6" w:space="0" w:color="000000"/>
              <w:left w:val="nil"/>
              <w:bottom w:val="double" w:sz="3" w:space="0" w:color="000000"/>
              <w:right w:val="nil"/>
            </w:tcBorders>
          </w:tcPr>
          <w:p w14:paraId="6478BE0D" w14:textId="77777777" w:rsidR="00BA6529" w:rsidRDefault="00B73410">
            <w:pPr>
              <w:spacing w:after="0" w:line="259" w:lineRule="auto"/>
              <w:ind w:left="0"/>
            </w:pPr>
            <w:r>
              <w:rPr>
                <w:i/>
                <w:sz w:val="19"/>
              </w:rPr>
              <w:t>DCRNN</w:t>
            </w:r>
          </w:p>
        </w:tc>
      </w:tr>
    </w:tbl>
    <w:p w14:paraId="704FD142" w14:textId="77777777" w:rsidR="00BA6529" w:rsidRPr="006114DC" w:rsidRDefault="00B73410">
      <w:pPr>
        <w:spacing w:after="92"/>
        <w:ind w:left="0" w:right="13"/>
        <w:rPr>
          <w:lang w:val="en-US"/>
        </w:rPr>
      </w:pPr>
      <w:r w:rsidRPr="006114DC">
        <w:t xml:space="preserve">спектральное разложение. Переходя от спектральной области к вершинной, Этвуд и Таусли (2016) предложили диффузионно-сверточную нейронную сеть (DCNN), которая определяет свертку как процесс диффузии по каждому узлу в графово-структурированном входе. Hechtlinger et al. (2017) предлагают GraphCNN обобщить свертку на граф путем свертывания каждого узла с его </w:t>
      </w:r>
      <w:r>
        <w:rPr>
          <w:rFonts w:ascii="Cambria" w:eastAsia="Cambria" w:hAnsi="Cambria" w:cs="Cambria"/>
          <w:i/>
        </w:rPr>
        <w:t xml:space="preserve"> </w:t>
      </w:r>
      <w:r>
        <w:t>ближайшими соседями p. Однако оба эти метода не учитывают временную динамику и в основном имеют дело со статическими настройками графика.</w:t>
      </w:r>
    </w:p>
    <w:p w14:paraId="411BCCE9" w14:textId="77777777" w:rsidR="00BA6529" w:rsidRPr="006114DC" w:rsidRDefault="00B73410">
      <w:pPr>
        <w:spacing w:after="261"/>
        <w:ind w:left="0" w:right="13"/>
        <w:rPr>
          <w:lang w:val="en-US"/>
        </w:rPr>
      </w:pPr>
      <w:r w:rsidRPr="006114DC">
        <w:t>Наш подход отличается от всех этих методов как постановкой задачи, так и формулировкой свертки на графике. Мы моделируем сенсорную сеть в виде взвешенного ориентированного графа, который более реалистичен, чем сетка или неориентированный граф. Кроме того, предложенная свертка определена с помощью случайного блуждания двунаправленного графа и в дальнейшем интегрирована со структурой обучения последовательности, а также с запланированной выборкой для моделирования долгосрочной временной зависимости.</w:t>
      </w:r>
    </w:p>
    <w:p w14:paraId="6290CAE7" w14:textId="77777777" w:rsidR="00BA6529" w:rsidRPr="006114DC" w:rsidRDefault="00B73410">
      <w:pPr>
        <w:pStyle w:val="1"/>
        <w:tabs>
          <w:tab w:val="center" w:pos="1124"/>
        </w:tabs>
        <w:spacing w:after="64"/>
        <w:ind w:left="0" w:right="0" w:firstLine="0"/>
        <w:rPr>
          <w:lang w:val="en-US"/>
        </w:rPr>
      </w:pPr>
      <w:r w:rsidRPr="006114DC">
        <w:rPr>
          <w:sz w:val="24"/>
        </w:rPr>
        <w:t>4</w:t>
      </w:r>
      <w:r w:rsidRPr="006114DC">
        <w:rPr>
          <w:sz w:val="24"/>
        </w:rPr>
        <w:tab/>
        <w:t>ЭКСПЕРИМЕНТЫ</w:t>
      </w:r>
    </w:p>
    <w:p w14:paraId="67C4EBF6" w14:textId="77777777" w:rsidR="00BA6529" w:rsidRPr="00B73410" w:rsidRDefault="00B73410">
      <w:pPr>
        <w:spacing w:after="92"/>
        <w:ind w:left="0" w:right="13"/>
        <w:rPr>
          <w:lang w:val="en-US"/>
        </w:rPr>
      </w:pPr>
      <w:r w:rsidRPr="006114DC">
        <w:t xml:space="preserve">Мы проводим эксперименты на двух реальных крупномасштабных наборах данных: (1) METR-LA Этот набор данных о дорожном движении содержит информацию о дорожном </w:t>
      </w:r>
      <w:r w:rsidRPr="006114DC">
        <w:lastRenderedPageBreak/>
        <w:t>движении, собранную с помощью петлевых детекторов на шоссе округа Лос-Анджелес (Jagadish et al., 2014). Мы выбрали 207 датчиков и собрали данные за 4 месяца с 1 марта 2012 года по 30 июня 2012 года для эксперимента. (2) PEMS-BAY Этот набор данных о дорожном движении собирается Системой измерения эффективности (PeMS) Калифорнийских транспортных агентств (CalTrans). Мы выбрали 325 датчиков в районе залива Сан-Франциско и собрали данные за 6 месяцев с 1 января 2017 года по 31 мая 2017 года для эксперимента. Распределения датчиков обоих наборов данных визуализированы на рисунке 8 в приложении.</w:t>
      </w:r>
    </w:p>
    <w:p w14:paraId="089D39BA" w14:textId="77777777" w:rsidR="00BA6529" w:rsidRPr="00B73410" w:rsidRDefault="00B73410">
      <w:pPr>
        <w:ind w:left="0" w:right="13"/>
        <w:rPr>
          <w:lang w:val="en-US"/>
        </w:rPr>
      </w:pPr>
      <w:r w:rsidRPr="00B73410">
        <w:t>В обоих этих наборах данных мы агрегируем показания скорости движения в 5-минутные окна и применяем</w:t>
      </w:r>
    </w:p>
    <w:p w14:paraId="12BC43A1" w14:textId="77777777" w:rsidR="00BA6529" w:rsidRPr="00B73410" w:rsidRDefault="00B73410">
      <w:pPr>
        <w:ind w:left="0" w:right="13"/>
        <w:rPr>
          <w:lang w:val="en-US"/>
        </w:rPr>
      </w:pPr>
      <w:r w:rsidRPr="00B73410">
        <w:t>Нормализация Z-Score. 70% данных используется для обучения, 20% — для тестирования, а оставшаяся часть</w:t>
      </w:r>
    </w:p>
    <w:p w14:paraId="5B7B2DA9" w14:textId="77777777" w:rsidR="00BA6529" w:rsidRPr="00B73410" w:rsidRDefault="00B73410">
      <w:pPr>
        <w:spacing w:after="3" w:line="252" w:lineRule="auto"/>
        <w:ind w:left="10" w:hanging="10"/>
        <w:jc w:val="center"/>
        <w:rPr>
          <w:lang w:val="en-US"/>
        </w:rPr>
      </w:pPr>
      <w:r w:rsidRPr="00B73410">
        <w:t>10% за валидацию. Для построения графа датчиков мы вычисляем расстояния между датчиками по парной дорожной сети и строим матрицу смежности с использованием порогового гауссова ядра (Shuman et al.,</w:t>
      </w:r>
    </w:p>
    <w:p w14:paraId="1F9392C0" w14:textId="77777777" w:rsidR="00BA6529" w:rsidRPr="00B73410" w:rsidRDefault="00B73410">
      <w:pPr>
        <w:tabs>
          <w:tab w:val="right" w:pos="7970"/>
        </w:tabs>
        <w:spacing w:after="0" w:line="259" w:lineRule="auto"/>
        <w:ind w:left="0"/>
        <w:jc w:val="left"/>
        <w:rPr>
          <w:lang w:val="en-US"/>
        </w:rPr>
      </w:pPr>
      <w:r>
        <w:rPr>
          <w:noProof/>
        </w:rPr>
        <w:drawing>
          <wp:inline distT="0" distB="0" distL="0" distR="0" wp14:anchorId="5BEC2539" wp14:editId="0D5CF219">
            <wp:extent cx="1722120" cy="237744"/>
            <wp:effectExtent l="0" t="0" r="0" b="0"/>
            <wp:docPr id="38457" name="Picture 38457"/>
            <wp:cNvGraphicFramePr/>
            <a:graphic xmlns:a="http://schemas.openxmlformats.org/drawingml/2006/main">
              <a:graphicData uri="http://schemas.openxmlformats.org/drawingml/2006/picture">
                <pic:pic xmlns:pic="http://schemas.openxmlformats.org/drawingml/2006/picture">
                  <pic:nvPicPr>
                    <pic:cNvPr id="38457" name="Picture 38457"/>
                    <pic:cNvPicPr/>
                  </pic:nvPicPr>
                  <pic:blipFill>
                    <a:blip r:embed="rId19"/>
                    <a:stretch>
                      <a:fillRect/>
                    </a:stretch>
                  </pic:blipFill>
                  <pic:spPr>
                    <a:xfrm>
                      <a:off x="0" y="0"/>
                      <a:ext cx="1722120" cy="237744"/>
                    </a:xfrm>
                    <a:prstGeom prst="rect">
                      <a:avLst/>
                    </a:prstGeom>
                  </pic:spPr>
                </pic:pic>
              </a:graphicData>
            </a:graphic>
          </wp:inline>
        </w:drawing>
      </w:r>
      <w:r w:rsidRPr="00B73410">
        <w:tab/>
        <w:t xml:space="preserve">если </w:t>
      </w:r>
      <w:r w:rsidRPr="00B73410">
        <w:rPr>
          <w:rFonts w:ascii="Cambria" w:eastAsia="Cambria" w:hAnsi="Cambria" w:cs="Cambria"/>
        </w:rPr>
        <w:t>dist(</w:t>
      </w:r>
      <w:r w:rsidRPr="00B73410">
        <w:rPr>
          <w:rFonts w:ascii="Cambria" w:eastAsia="Cambria" w:hAnsi="Cambria" w:cs="Cambria"/>
          <w:i/>
        </w:rPr>
        <w:t>vi,vj</w:t>
      </w:r>
      <w:r w:rsidRPr="00B73410">
        <w:rPr>
          <w:rFonts w:ascii="Cambria" w:eastAsia="Cambria" w:hAnsi="Cambria" w:cs="Cambria"/>
        </w:rPr>
        <w:t xml:space="preserve">) ≤ </w:t>
      </w:r>
      <w:r>
        <w:rPr>
          <w:rFonts w:ascii="Cambria" w:eastAsia="Cambria" w:hAnsi="Cambria" w:cs="Cambria"/>
          <w:i/>
        </w:rPr>
        <w:t>K</w:t>
      </w:r>
      <w:r w:rsidRPr="00B73410">
        <w:t xml:space="preserve">иначе </w:t>
      </w:r>
      <w:r w:rsidRPr="00B73410">
        <w:rPr>
          <w:rFonts w:ascii="Cambria" w:eastAsia="Cambria" w:hAnsi="Cambria" w:cs="Cambria"/>
        </w:rPr>
        <w:t>0</w:t>
      </w:r>
      <w:r w:rsidRPr="00B73410">
        <w:rPr>
          <w:rFonts w:ascii="Cambria" w:eastAsia="Cambria" w:hAnsi="Cambria" w:cs="Cambria"/>
          <w:i/>
        </w:rPr>
        <w:t xml:space="preserve">, </w:t>
      </w:r>
      <w:r w:rsidRPr="00B73410">
        <w:t xml:space="preserve">где </w:t>
      </w:r>
      <w:r w:rsidRPr="00B73410">
        <w:rPr>
          <w:rFonts w:ascii="Cambria" w:eastAsia="Cambria" w:hAnsi="Cambria" w:cs="Cambria"/>
          <w:i/>
        </w:rPr>
        <w:t xml:space="preserve">Вий </w:t>
      </w:r>
      <w:r w:rsidRPr="00B73410">
        <w:t>представляет собой ребро</w:t>
      </w:r>
    </w:p>
    <w:p w14:paraId="7B7187DE" w14:textId="77777777" w:rsidR="00BA6529" w:rsidRPr="00B73410" w:rsidRDefault="00B73410">
      <w:pPr>
        <w:spacing w:after="107"/>
        <w:ind w:left="0" w:right="13"/>
        <w:rPr>
          <w:lang w:val="en-US"/>
        </w:rPr>
      </w:pPr>
      <w:r w:rsidRPr="00B73410">
        <w:t xml:space="preserve">Вес между датчиком </w:t>
      </w:r>
      <w:r w:rsidRPr="00B73410">
        <w:rPr>
          <w:rFonts w:ascii="Cambria" w:eastAsia="Cambria" w:hAnsi="Cambria" w:cs="Cambria"/>
          <w:i/>
        </w:rPr>
        <w:t xml:space="preserve">VI </w:t>
      </w:r>
      <w:r w:rsidRPr="00B73410">
        <w:t xml:space="preserve">и датчиком </w:t>
      </w:r>
      <w:r w:rsidRPr="00B73410">
        <w:rPr>
          <w:rFonts w:ascii="Cambria" w:eastAsia="Cambria" w:hAnsi="Cambria" w:cs="Cambria"/>
          <w:i/>
        </w:rPr>
        <w:t>VJ</w:t>
      </w:r>
      <w:r w:rsidRPr="00B73410">
        <w:t xml:space="preserve">, </w:t>
      </w:r>
      <w:r w:rsidRPr="00B73410">
        <w:rPr>
          <w:rFonts w:ascii="Cambria" w:eastAsia="Cambria" w:hAnsi="Cambria" w:cs="Cambria"/>
        </w:rPr>
        <w:t>dist(</w:t>
      </w:r>
      <w:r w:rsidRPr="00B73410">
        <w:rPr>
          <w:rFonts w:ascii="Cambria" w:eastAsia="Cambria" w:hAnsi="Cambria" w:cs="Cambria"/>
          <w:i/>
        </w:rPr>
        <w:t>vi,vj</w:t>
      </w:r>
      <w:r w:rsidRPr="00B73410">
        <w:rPr>
          <w:rFonts w:ascii="Cambria" w:eastAsia="Cambria" w:hAnsi="Cambria" w:cs="Cambria"/>
        </w:rPr>
        <w:t xml:space="preserve">) </w:t>
      </w:r>
      <w:r w:rsidRPr="00B73410">
        <w:t xml:space="preserve">обозначает расстояние по дорожной сети от датчика </w:t>
      </w:r>
      <w:r w:rsidRPr="00B73410">
        <w:rPr>
          <w:rFonts w:ascii="Cambria" w:eastAsia="Cambria" w:hAnsi="Cambria" w:cs="Cambria"/>
          <w:i/>
        </w:rPr>
        <w:t xml:space="preserve">VI </w:t>
      </w:r>
      <w:r w:rsidRPr="00B73410">
        <w:t xml:space="preserve">до датчика </w:t>
      </w:r>
      <w:r w:rsidRPr="00B73410">
        <w:rPr>
          <w:rFonts w:ascii="Cambria" w:eastAsia="Cambria" w:hAnsi="Cambria" w:cs="Cambria"/>
          <w:i/>
        </w:rPr>
        <w:t>VJ</w:t>
      </w:r>
      <w:r w:rsidRPr="00B73410">
        <w:t xml:space="preserve">. </w:t>
      </w:r>
      <w:r>
        <w:rPr>
          <w:rFonts w:ascii="Cambria" w:eastAsia="Cambria" w:hAnsi="Cambria" w:cs="Cambria"/>
          <w:i/>
        </w:rPr>
        <w:t xml:space="preserve">σ </w:t>
      </w:r>
      <w:r w:rsidRPr="00B73410">
        <w:t xml:space="preserve">— стандартное отклонение расстояний, </w:t>
      </w:r>
      <w:r>
        <w:rPr>
          <w:rFonts w:ascii="Cambria" w:eastAsia="Cambria" w:hAnsi="Cambria" w:cs="Cambria"/>
          <w:i/>
        </w:rPr>
        <w:t xml:space="preserve">а κ </w:t>
      </w:r>
      <w:r w:rsidRPr="00B73410">
        <w:t>— порог.</w:t>
      </w:r>
    </w:p>
    <w:p w14:paraId="4D7651B9" w14:textId="77777777" w:rsidR="00BA6529" w:rsidRPr="00B73410" w:rsidRDefault="00B73410">
      <w:pPr>
        <w:pStyle w:val="2"/>
        <w:tabs>
          <w:tab w:val="center" w:pos="1620"/>
        </w:tabs>
        <w:spacing w:after="43"/>
        <w:ind w:left="0" w:firstLine="0"/>
        <w:rPr>
          <w:lang w:val="en-US"/>
        </w:rPr>
      </w:pPr>
      <w:r w:rsidRPr="00B73410">
        <w:rPr>
          <w:sz w:val="20"/>
        </w:rPr>
        <w:t>4.1</w:t>
      </w:r>
      <w:r w:rsidRPr="00B73410">
        <w:rPr>
          <w:sz w:val="20"/>
        </w:rPr>
        <w:tab/>
        <w:t>ЭКСПЕРИМЕНТАЛЬНЫЕ НАСТРОЙКИ</w:t>
      </w:r>
    </w:p>
    <w:p w14:paraId="4F2A0CA2" w14:textId="77777777" w:rsidR="00BA6529" w:rsidRPr="00B73410" w:rsidRDefault="00B73410">
      <w:pPr>
        <w:tabs>
          <w:tab w:val="right" w:pos="7970"/>
        </w:tabs>
        <w:ind w:left="0"/>
        <w:jc w:val="left"/>
        <w:rPr>
          <w:lang w:val="en-US"/>
        </w:rPr>
      </w:pPr>
      <w:r w:rsidRPr="00B73410">
        <w:t>Базовых линий</w:t>
      </w:r>
      <w:r w:rsidRPr="00B73410">
        <w:tab/>
        <w:t>Сравниваем DCRNN</w:t>
      </w:r>
      <w:r>
        <w:rPr>
          <w:vertAlign w:val="superscript"/>
        </w:rPr>
        <w:footnoteReference w:id="1"/>
      </w:r>
      <w:r w:rsidRPr="00B73410">
        <w:rPr>
          <w:vertAlign w:val="superscript"/>
        </w:rPr>
        <w:t xml:space="preserve"> </w:t>
      </w:r>
      <w:r w:rsidRPr="00B73410">
        <w:t>с широко используемыми регрессионными моделями временных рядов, в том числе (1)</w:t>
      </w:r>
    </w:p>
    <w:p w14:paraId="1B33884F" w14:textId="77777777" w:rsidR="00BA6529" w:rsidRPr="00B73410" w:rsidRDefault="00B73410">
      <w:pPr>
        <w:ind w:left="0" w:right="13"/>
        <w:rPr>
          <w:lang w:val="en-US"/>
        </w:rPr>
      </w:pPr>
      <w:r w:rsidRPr="00B73410">
        <w:t>HA: Historical Average, который моделирует транспортный поток как сезонный процесс и использует взвешенные</w:t>
      </w:r>
    </w:p>
    <w:p w14:paraId="2300EFEE" w14:textId="77777777" w:rsidR="00BA6529" w:rsidRPr="00B73410" w:rsidRDefault="00BA6529">
      <w:pPr>
        <w:rPr>
          <w:lang w:val="en-US"/>
        </w:rPr>
        <w:sectPr w:rsidR="00BA6529" w:rsidRPr="00B73410">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2240" w:h="15840"/>
          <w:pgMar w:top="1678" w:right="2125" w:bottom="1200" w:left="2145" w:header="572" w:footer="602" w:gutter="0"/>
          <w:cols w:space="720"/>
        </w:sectPr>
      </w:pPr>
    </w:p>
    <w:p w14:paraId="76013DE5" w14:textId="77777777" w:rsidR="00BA6529" w:rsidRDefault="00B73410">
      <w:pPr>
        <w:spacing w:after="426" w:line="259" w:lineRule="auto"/>
        <w:ind w:left="336"/>
        <w:jc w:val="left"/>
      </w:pPr>
      <w:r>
        <w:rPr>
          <w:noProof/>
        </w:rPr>
        <w:drawing>
          <wp:inline distT="0" distB="0" distL="0" distR="0" wp14:anchorId="41C05C42" wp14:editId="0BA02C24">
            <wp:extent cx="1984248" cy="1572768"/>
            <wp:effectExtent l="0" t="0" r="0" b="0"/>
            <wp:docPr id="38458" name="Picture 38458"/>
            <wp:cNvGraphicFramePr/>
            <a:graphic xmlns:a="http://schemas.openxmlformats.org/drawingml/2006/main">
              <a:graphicData uri="http://schemas.openxmlformats.org/drawingml/2006/picture">
                <pic:pic xmlns:pic="http://schemas.openxmlformats.org/drawingml/2006/picture">
                  <pic:nvPicPr>
                    <pic:cNvPr id="38458" name="Picture 38458"/>
                    <pic:cNvPicPr/>
                  </pic:nvPicPr>
                  <pic:blipFill>
                    <a:blip r:embed="rId26"/>
                    <a:stretch>
                      <a:fillRect/>
                    </a:stretch>
                  </pic:blipFill>
                  <pic:spPr>
                    <a:xfrm>
                      <a:off x="0" y="0"/>
                      <a:ext cx="1984248" cy="1572768"/>
                    </a:xfrm>
                    <a:prstGeom prst="rect">
                      <a:avLst/>
                    </a:prstGeom>
                  </pic:spPr>
                </pic:pic>
              </a:graphicData>
            </a:graphic>
          </wp:inline>
        </w:drawing>
      </w:r>
    </w:p>
    <w:p w14:paraId="28B0827D" w14:textId="77777777" w:rsidR="00BA6529" w:rsidRPr="00B73410" w:rsidRDefault="00B73410">
      <w:pPr>
        <w:ind w:left="0" w:right="13"/>
        <w:rPr>
          <w:lang w:val="en-US"/>
        </w:rPr>
      </w:pPr>
      <w:r w:rsidRPr="00B73410">
        <w:t xml:space="preserve">Рисунок 3: Кривая обучения для DCRNN и DCRNN без диффузионной свертки. Устранение свертки диффузии приводит к гораздо более высокой ошибке валидации. Более того, DCRNN с двунаправленным </w:t>
      </w:r>
      <w:r w:rsidRPr="00B73410">
        <w:t>случайным блужданием достигает наименьшей ошибки валидации.</w:t>
      </w:r>
    </w:p>
    <w:p w14:paraId="168AB879" w14:textId="77777777" w:rsidR="00BA6529" w:rsidRDefault="00B73410">
      <w:pPr>
        <w:spacing w:after="426" w:line="259" w:lineRule="auto"/>
        <w:ind w:left="311"/>
        <w:jc w:val="left"/>
      </w:pPr>
      <w:r>
        <w:rPr>
          <w:noProof/>
        </w:rPr>
        <w:drawing>
          <wp:inline distT="0" distB="0" distL="0" distR="0" wp14:anchorId="1ACA2497" wp14:editId="57EA8195">
            <wp:extent cx="1996440" cy="1551432"/>
            <wp:effectExtent l="0" t="0" r="0" b="0"/>
            <wp:docPr id="38460" name="Picture 38460"/>
            <wp:cNvGraphicFramePr/>
            <a:graphic xmlns:a="http://schemas.openxmlformats.org/drawingml/2006/main">
              <a:graphicData uri="http://schemas.openxmlformats.org/drawingml/2006/picture">
                <pic:pic xmlns:pic="http://schemas.openxmlformats.org/drawingml/2006/picture">
                  <pic:nvPicPr>
                    <pic:cNvPr id="38460" name="Picture 38460"/>
                    <pic:cNvPicPr/>
                  </pic:nvPicPr>
                  <pic:blipFill>
                    <a:blip r:embed="rId27"/>
                    <a:stretch>
                      <a:fillRect/>
                    </a:stretch>
                  </pic:blipFill>
                  <pic:spPr>
                    <a:xfrm>
                      <a:off x="0" y="0"/>
                      <a:ext cx="1996440" cy="1551432"/>
                    </a:xfrm>
                    <a:prstGeom prst="rect">
                      <a:avLst/>
                    </a:prstGeom>
                  </pic:spPr>
                </pic:pic>
              </a:graphicData>
            </a:graphic>
          </wp:inline>
        </w:drawing>
      </w:r>
    </w:p>
    <w:p w14:paraId="62D3C33C" w14:textId="77777777" w:rsidR="00BA6529" w:rsidRPr="00B73410" w:rsidRDefault="00B73410">
      <w:pPr>
        <w:ind w:left="0" w:right="13"/>
        <w:rPr>
          <w:lang w:val="en-US"/>
        </w:rPr>
      </w:pPr>
      <w:r w:rsidRPr="00B73410">
        <w:t>Рисунок 4: Эффекты K и количество единиц в каждом слое DCRNN. K соответствует ширине поля приема фильтра, а количество единиц соответствует количеству фильтров.</w:t>
      </w:r>
    </w:p>
    <w:p w14:paraId="70F5C75C" w14:textId="77777777" w:rsidR="00BA6529" w:rsidRPr="00B73410" w:rsidRDefault="00BA6529">
      <w:pPr>
        <w:rPr>
          <w:lang w:val="en-US"/>
        </w:rPr>
        <w:sectPr w:rsidR="00BA6529" w:rsidRPr="00B73410">
          <w:footnotePr>
            <w:numRestart w:val="eachPage"/>
          </w:footnotePr>
          <w:type w:val="continuous"/>
          <w:pgSz w:w="12240" w:h="15840"/>
          <w:pgMar w:top="1440" w:right="2226" w:bottom="1440" w:left="2224" w:header="720" w:footer="720" w:gutter="0"/>
          <w:cols w:num="2" w:space="146"/>
        </w:sectPr>
      </w:pPr>
    </w:p>
    <w:p w14:paraId="1FEE0A36" w14:textId="77777777" w:rsidR="00BA6529" w:rsidRPr="00B73410" w:rsidRDefault="00B73410">
      <w:pPr>
        <w:spacing w:after="3" w:line="252" w:lineRule="auto"/>
        <w:ind w:left="10" w:hanging="10"/>
        <w:jc w:val="center"/>
        <w:rPr>
          <w:lang w:val="en-US"/>
        </w:rPr>
      </w:pPr>
      <w:r w:rsidRPr="00B73410">
        <w:t>среднее значение предыдущих сезонов в качестве прогноза; (2) ARIMAkal: Авторегрессионная интегрированная модель скользящей средней с фильтром Калмана, которая широко используется для прогнозирования временных рядов; (3) VAR: Вектор</w:t>
      </w:r>
    </w:p>
    <w:p w14:paraId="0A0A81C7" w14:textId="77777777" w:rsidR="00BA6529" w:rsidRPr="00B73410" w:rsidRDefault="00B73410">
      <w:pPr>
        <w:spacing w:after="115" w:line="226" w:lineRule="auto"/>
        <w:ind w:left="3" w:hanging="3"/>
        <w:jc w:val="left"/>
        <w:rPr>
          <w:lang w:val="en-US"/>
        </w:rPr>
      </w:pPr>
      <w:r w:rsidRPr="00B73410">
        <w:t xml:space="preserve">Авторегрессия (Hamilton, 1994). (4) SVR: Регрессия опорных векторов, которая использует метод линейных опорных векторов для задачи регрессии; Также включены следующие </w:t>
      </w:r>
      <w:r w:rsidRPr="00B73410">
        <w:lastRenderedPageBreak/>
        <w:t>подходы, основанные на глубоких нейронных сетях: (5) Нейронная сеть с прямой связью (FNN): нейронная сеть с прямой связью с двумя скрытыми слоями и регуляризацией L2. (6) Рекуррентная нейронная сеть с полностью связными скрытыми единицами LSTM (FC-LSTM) (Sutskever et al., 2014).</w:t>
      </w:r>
    </w:p>
    <w:p w14:paraId="50215FB2" w14:textId="77777777" w:rsidR="00BA6529" w:rsidRPr="00B73410" w:rsidRDefault="00B73410">
      <w:pPr>
        <w:spacing w:after="212" w:line="226" w:lineRule="auto"/>
        <w:ind w:left="3" w:hanging="3"/>
        <w:jc w:val="left"/>
        <w:rPr>
          <w:lang w:val="en-US"/>
        </w:rPr>
      </w:pPr>
      <w:r w:rsidRPr="00B73410">
        <w:t>Все подходы, основанные на нейронных сетях, реализованы с использованием Tensorflow (Abadi et al., 2016) и обучены с помощью оптимизатора Адама с отжигом скорости обучения. Наилучшие гиперпараметры выбираются с помощью древовидной оценки Парзена (TPE) (Bergstra et al., 2011) на валидационном наборе данных. Подробные настройки параметров для DCRNN, а также базовые показатели доступны в Приложении E.</w:t>
      </w:r>
    </w:p>
    <w:p w14:paraId="2B61168B" w14:textId="77777777" w:rsidR="00BA6529" w:rsidRPr="00B73410" w:rsidRDefault="00B73410">
      <w:pPr>
        <w:pStyle w:val="2"/>
        <w:tabs>
          <w:tab w:val="center" w:pos="2779"/>
        </w:tabs>
        <w:spacing w:after="170"/>
        <w:ind w:left="0" w:firstLine="0"/>
        <w:rPr>
          <w:lang w:val="en-US"/>
        </w:rPr>
      </w:pPr>
      <w:r w:rsidRPr="00B73410">
        <w:rPr>
          <w:sz w:val="20"/>
        </w:rPr>
        <w:t>4.2</w:t>
      </w:r>
      <w:r w:rsidRPr="00B73410">
        <w:rPr>
          <w:sz w:val="20"/>
        </w:rPr>
        <w:tab/>
        <w:t>СРАВНЕНИЕ ЭФФЕКТИВНОСТИ ПРОГНОЗИРОВАНИЯ ТРАФИКА</w:t>
      </w:r>
    </w:p>
    <w:p w14:paraId="46AA9508" w14:textId="77777777" w:rsidR="00BA6529" w:rsidRPr="00B73410" w:rsidRDefault="00B73410">
      <w:pPr>
        <w:spacing w:after="111" w:line="226" w:lineRule="auto"/>
        <w:ind w:left="3" w:hanging="3"/>
        <w:jc w:val="left"/>
        <w:rPr>
          <w:lang w:val="en-US"/>
        </w:rPr>
      </w:pPr>
      <w:r w:rsidRPr="00B73410">
        <w:t>В таблице 1 показано сравнение различных подходов для прогнозирования на 15 минут, 30 минут и 1 час вперед по обоим наборам данных. Эти методы оцениваются на основе трех часто используемых метрик в прогнозировании трафика, включая (1) среднюю абсолютную ошибку (MAE), (2) среднюю абсолютную процентную ошибку (MAPE) и (3) среднеквадратичную ошибку (RMSE). Отсутствующие значения исключаются при расчете этих метрик. Подробные формулировки этих метрик приведены в Приложении E.2. В обоих наборах данных мы наблюдаем следующее явление. (1) Методы, основанные на RNN, включая FC-LSTM и DCRNN, в целом превосходят другие базовые показатели, что подчеркивает важность моделирования временной зависимости. (2) DCRNN достигает наилучшей производительности по всем метрикам для всех горизонтов прогнозирования, что говорит об эффективности моделирования пространственно-временных зависимостей. (3) Методы, основанные на глубоких нейронных сетях, включая FNN, FC-LSTM и DCRNN, как правило, имеют более высокую производительность, чем линейные базовые показатели для долгосрочного прогнозирования, например, на 1 час вперед. Это связано с тем, что временная зависимость становится все более нелинейной с увеличением горизонта. Кроме того, поскольку метод исторического среднего не зависит от краткосрочных данных, его эффективность инвариантна к небольшому увеличению горизонта прогнозирования.</w:t>
      </w:r>
    </w:p>
    <w:p w14:paraId="19243923" w14:textId="77777777" w:rsidR="00BA6529" w:rsidRPr="00B73410" w:rsidRDefault="00B73410">
      <w:pPr>
        <w:spacing w:after="197"/>
        <w:ind w:left="0" w:right="13"/>
        <w:rPr>
          <w:lang w:val="en-US"/>
        </w:rPr>
      </w:pPr>
      <w:r w:rsidRPr="00B73410">
        <w:t>Обратите внимание, что прогнозирование трафика в наборе данных METR-LA (Лос-Анджелес, который известен своими сложными условиями дорожного движения) является более сложным, чем в наборе данных PEMS-BAY (Bay Area). Таким образом, мы используем METR-LA в качестве набора данных по умолчанию для последующих экспериментов.</w:t>
      </w:r>
    </w:p>
    <w:p w14:paraId="1DB0B667" w14:textId="77777777" w:rsidR="00BA6529" w:rsidRPr="00B73410" w:rsidRDefault="00B73410">
      <w:pPr>
        <w:pStyle w:val="2"/>
        <w:tabs>
          <w:tab w:val="center" w:pos="2420"/>
        </w:tabs>
        <w:ind w:left="0" w:firstLine="0"/>
        <w:rPr>
          <w:lang w:val="en-US"/>
        </w:rPr>
      </w:pPr>
      <w:r w:rsidRPr="00B73410">
        <w:rPr>
          <w:sz w:val="20"/>
        </w:rPr>
        <w:t>4.3</w:t>
      </w:r>
      <w:r w:rsidRPr="00B73410">
        <w:rPr>
          <w:sz w:val="20"/>
        </w:rPr>
        <w:tab/>
        <w:t>ЭФФЕКТ МОДЕЛИРОВАНИЯ ПРОСТРАНСТВЕННЫХ ЗАВИСИМОСТЕЙ</w:t>
      </w:r>
    </w:p>
    <w:p w14:paraId="1F525A39" w14:textId="77777777" w:rsidR="00BA6529" w:rsidRPr="00B73410" w:rsidRDefault="00B73410">
      <w:pPr>
        <w:ind w:left="0" w:right="13"/>
        <w:rPr>
          <w:lang w:val="en-US"/>
        </w:rPr>
      </w:pPr>
      <w:r w:rsidRPr="00B73410">
        <w:t>Для дальнейшего исследования эффекта моделирования пространственной зависимости мы сравниваем DCRNN со следующими вариантами: (1) DCRNN-NoConv, который игнорирует пространственную зависимость, заменяя матрицы переходов в диффузионной свертке (уравнение 2) на идентичные матрицы. По сути, это означает, что прогнозирование датчика может быть выведено только на основе его собственных исторических показаний; (2) DCRNN-UniConv, Таблица 2: Сравнение производительности DCRNN и GCRNN на наборе данных METRA-LA.</w:t>
      </w:r>
    </w:p>
    <w:p w14:paraId="355BF727" w14:textId="77777777" w:rsidR="00BA6529" w:rsidRDefault="00B73410">
      <w:pPr>
        <w:spacing w:after="34" w:line="259" w:lineRule="auto"/>
        <w:ind w:left="652"/>
        <w:jc w:val="left"/>
      </w:pPr>
      <w:r>
        <w:rPr>
          <w:noProof/>
          <w:sz w:val="22"/>
        </w:rPr>
        <mc:AlternateContent>
          <mc:Choice Requires="wpg">
            <w:drawing>
              <wp:inline distT="0" distB="0" distL="0" distR="0" wp14:anchorId="5A7A0AF7" wp14:editId="17039DC5">
                <wp:extent cx="4220247" cy="154966"/>
                <wp:effectExtent l="0" t="0" r="0" b="0"/>
                <wp:docPr id="32642" name="Group 32642"/>
                <wp:cNvGraphicFramePr/>
                <a:graphic xmlns:a="http://schemas.openxmlformats.org/drawingml/2006/main">
                  <a:graphicData uri="http://schemas.microsoft.com/office/word/2010/wordprocessingGroup">
                    <wpg:wgp>
                      <wpg:cNvGrpSpPr/>
                      <wpg:grpSpPr>
                        <a:xfrm>
                          <a:off x="0" y="0"/>
                          <a:ext cx="4220247" cy="154966"/>
                          <a:chOff x="0" y="0"/>
                          <a:chExt cx="4220247" cy="154966"/>
                        </a:xfrm>
                      </wpg:grpSpPr>
                      <wps:wsp>
                        <wps:cNvPr id="2976" name="Shape 2976"/>
                        <wps:cNvSpPr/>
                        <wps:spPr>
                          <a:xfrm>
                            <a:off x="0" y="0"/>
                            <a:ext cx="4220247" cy="0"/>
                          </a:xfrm>
                          <a:custGeom>
                            <a:avLst/>
                            <a:gdLst/>
                            <a:ahLst/>
                            <a:cxnLst/>
                            <a:rect l="0" t="0" r="0" b="0"/>
                            <a:pathLst>
                              <a:path w="4220247">
                                <a:moveTo>
                                  <a:pt x="0" y="0"/>
                                </a:moveTo>
                                <a:lnTo>
                                  <a:pt x="4220247" y="0"/>
                                </a:lnTo>
                              </a:path>
                            </a:pathLst>
                          </a:custGeom>
                          <a:ln w="8731" cap="flat">
                            <a:miter lim="127000"/>
                          </a:ln>
                        </wps:spPr>
                        <wps:style>
                          <a:lnRef idx="1">
                            <a:srgbClr val="000000"/>
                          </a:lnRef>
                          <a:fillRef idx="0">
                            <a:srgbClr val="000000">
                              <a:alpha val="0"/>
                            </a:srgbClr>
                          </a:fillRef>
                          <a:effectRef idx="0">
                            <a:scrgbClr r="0" g="0" b="0"/>
                          </a:effectRef>
                          <a:fontRef idx="none"/>
                        </wps:style>
                        <wps:bodyPr/>
                      </wps:wsp>
                      <wps:wsp>
                        <wps:cNvPr id="2977" name="Shape 2977"/>
                        <wps:cNvSpPr/>
                        <wps:spPr>
                          <a:xfrm>
                            <a:off x="512946" y="34912"/>
                            <a:ext cx="0" cy="120053"/>
                          </a:xfrm>
                          <a:custGeom>
                            <a:avLst/>
                            <a:gdLst/>
                            <a:ahLst/>
                            <a:cxnLst/>
                            <a:rect l="0" t="0" r="0" b="0"/>
                            <a:pathLst>
                              <a:path h="120053">
                                <a:moveTo>
                                  <a:pt x="0" y="120053"/>
                                </a:moveTo>
                                <a:lnTo>
                                  <a:pt x="0" y="0"/>
                                </a:lnTo>
                              </a:path>
                            </a:pathLst>
                          </a:custGeom>
                          <a:ln w="4360" cap="flat">
                            <a:miter lim="127000"/>
                          </a:ln>
                        </wps:spPr>
                        <wps:style>
                          <a:lnRef idx="1">
                            <a:srgbClr val="000000"/>
                          </a:lnRef>
                          <a:fillRef idx="0">
                            <a:srgbClr val="000000">
                              <a:alpha val="0"/>
                            </a:srgbClr>
                          </a:fillRef>
                          <a:effectRef idx="0">
                            <a:scrgbClr r="0" g="0" b="0"/>
                          </a:effectRef>
                          <a:fontRef idx="none"/>
                        </wps:style>
                        <wps:bodyPr/>
                      </wps:wsp>
                      <wps:wsp>
                        <wps:cNvPr id="29216" name="Rectangle 29216"/>
                        <wps:cNvSpPr/>
                        <wps:spPr>
                          <a:xfrm>
                            <a:off x="977713" y="44951"/>
                            <a:ext cx="145153" cy="129767"/>
                          </a:xfrm>
                          <a:prstGeom prst="rect">
                            <a:avLst/>
                          </a:prstGeom>
                          <a:ln>
                            <a:noFill/>
                          </a:ln>
                        </wps:spPr>
                        <wps:txbx>
                          <w:txbxContent>
                            <w:p w14:paraId="6E92A0DB" w14:textId="77777777" w:rsidR="00BA6529" w:rsidRDefault="00B73410">
                              <w:pPr>
                                <w:spacing w:after="160" w:line="259" w:lineRule="auto"/>
                                <w:ind w:left="0"/>
                                <w:jc w:val="left"/>
                              </w:pPr>
                              <w:r>
                                <w:rPr>
                                  <w:w w:val="98"/>
                                  <w:sz w:val="17"/>
                                </w:rPr>
                                <w:t>15</w:t>
                              </w:r>
                            </w:p>
                          </w:txbxContent>
                        </wps:txbx>
                        <wps:bodyPr horzOverflow="overflow" vert="horz" lIns="0" tIns="0" rIns="0" bIns="0" rtlCol="0">
                          <a:noAutofit/>
                        </wps:bodyPr>
                      </wps:wsp>
                      <wps:wsp>
                        <wps:cNvPr id="29217" name="Rectangle 29217"/>
                        <wps:cNvSpPr/>
                        <wps:spPr>
                          <a:xfrm>
                            <a:off x="1114136" y="44951"/>
                            <a:ext cx="225859" cy="129767"/>
                          </a:xfrm>
                          <a:prstGeom prst="rect">
                            <a:avLst/>
                          </a:prstGeom>
                          <a:ln>
                            <a:noFill/>
                          </a:ln>
                        </wps:spPr>
                        <wps:txbx>
                          <w:txbxContent>
                            <w:p w14:paraId="38AFFC0A" w14:textId="77777777" w:rsidR="00BA6529" w:rsidRDefault="00B73410">
                              <w:pPr>
                                <w:spacing w:after="160" w:line="259" w:lineRule="auto"/>
                                <w:ind w:left="0"/>
                                <w:jc w:val="left"/>
                              </w:pPr>
                              <w:r>
                                <w:rPr>
                                  <w:w w:val="101"/>
                                  <w:sz w:val="17"/>
                                </w:rPr>
                                <w:t>Мин</w:t>
                              </w:r>
                            </w:p>
                          </w:txbxContent>
                        </wps:txbx>
                        <wps:bodyPr horzOverflow="overflow" vert="horz" lIns="0" tIns="0" rIns="0" bIns="0" rtlCol="0">
                          <a:noAutofit/>
                        </wps:bodyPr>
                      </wps:wsp>
                      <wps:wsp>
                        <wps:cNvPr id="29219" name="Rectangle 29219"/>
                        <wps:cNvSpPr/>
                        <wps:spPr>
                          <a:xfrm>
                            <a:off x="2213482" y="44951"/>
                            <a:ext cx="145153" cy="129767"/>
                          </a:xfrm>
                          <a:prstGeom prst="rect">
                            <a:avLst/>
                          </a:prstGeom>
                          <a:ln>
                            <a:noFill/>
                          </a:ln>
                        </wps:spPr>
                        <wps:txbx>
                          <w:txbxContent>
                            <w:p w14:paraId="02515551" w14:textId="77777777" w:rsidR="00BA6529" w:rsidRDefault="00B73410">
                              <w:pPr>
                                <w:spacing w:after="160" w:line="259" w:lineRule="auto"/>
                                <w:ind w:left="0"/>
                                <w:jc w:val="left"/>
                              </w:pPr>
                              <w:r>
                                <w:rPr>
                                  <w:w w:val="98"/>
                                  <w:sz w:val="17"/>
                                </w:rPr>
                                <w:t>30</w:t>
                              </w:r>
                            </w:p>
                          </w:txbxContent>
                        </wps:txbx>
                        <wps:bodyPr horzOverflow="overflow" vert="horz" lIns="0" tIns="0" rIns="0" bIns="0" rtlCol="0">
                          <a:noAutofit/>
                        </wps:bodyPr>
                      </wps:wsp>
                      <wps:wsp>
                        <wps:cNvPr id="29220" name="Rectangle 29220"/>
                        <wps:cNvSpPr/>
                        <wps:spPr>
                          <a:xfrm>
                            <a:off x="2349905" y="44951"/>
                            <a:ext cx="225859" cy="129767"/>
                          </a:xfrm>
                          <a:prstGeom prst="rect">
                            <a:avLst/>
                          </a:prstGeom>
                          <a:ln>
                            <a:noFill/>
                          </a:ln>
                        </wps:spPr>
                        <wps:txbx>
                          <w:txbxContent>
                            <w:p w14:paraId="6AB2D4CE" w14:textId="77777777" w:rsidR="00BA6529" w:rsidRDefault="00B73410">
                              <w:pPr>
                                <w:spacing w:after="160" w:line="259" w:lineRule="auto"/>
                                <w:ind w:left="0"/>
                                <w:jc w:val="left"/>
                              </w:pPr>
                              <w:r>
                                <w:rPr>
                                  <w:w w:val="101"/>
                                  <w:sz w:val="17"/>
                                </w:rPr>
                                <w:t>Мин</w:t>
                              </w:r>
                            </w:p>
                          </w:txbxContent>
                        </wps:txbx>
                        <wps:bodyPr horzOverflow="overflow" vert="horz" lIns="0" tIns="0" rIns="0" bIns="0" rtlCol="0">
                          <a:noAutofit/>
                        </wps:bodyPr>
                      </wps:wsp>
                      <wps:wsp>
                        <wps:cNvPr id="29221" name="Rectangle 29221"/>
                        <wps:cNvSpPr/>
                        <wps:spPr>
                          <a:xfrm>
                            <a:off x="3461366" y="44951"/>
                            <a:ext cx="72577" cy="129767"/>
                          </a:xfrm>
                          <a:prstGeom prst="rect">
                            <a:avLst/>
                          </a:prstGeom>
                          <a:ln>
                            <a:noFill/>
                          </a:ln>
                        </wps:spPr>
                        <wps:txbx>
                          <w:txbxContent>
                            <w:p w14:paraId="7671A760" w14:textId="77777777" w:rsidR="00BA6529" w:rsidRDefault="00B73410">
                              <w:pPr>
                                <w:spacing w:after="160" w:line="259" w:lineRule="auto"/>
                                <w:ind w:left="0"/>
                                <w:jc w:val="left"/>
                              </w:pPr>
                              <w:r>
                                <w:rPr>
                                  <w:w w:val="98"/>
                                  <w:sz w:val="17"/>
                                </w:rPr>
                                <w:t>1</w:t>
                              </w:r>
                            </w:p>
                          </w:txbxContent>
                        </wps:txbx>
                        <wps:bodyPr horzOverflow="overflow" vert="horz" lIns="0" tIns="0" rIns="0" bIns="0" rtlCol="0">
                          <a:noAutofit/>
                        </wps:bodyPr>
                      </wps:wsp>
                      <wps:wsp>
                        <wps:cNvPr id="29222" name="Rectangle 29222"/>
                        <wps:cNvSpPr/>
                        <wps:spPr>
                          <a:xfrm>
                            <a:off x="3543219" y="44951"/>
                            <a:ext cx="266066" cy="129767"/>
                          </a:xfrm>
                          <a:prstGeom prst="rect">
                            <a:avLst/>
                          </a:prstGeom>
                          <a:ln>
                            <a:noFill/>
                          </a:ln>
                        </wps:spPr>
                        <wps:txbx>
                          <w:txbxContent>
                            <w:p w14:paraId="046170D8" w14:textId="77777777" w:rsidR="00BA6529" w:rsidRDefault="00B73410">
                              <w:pPr>
                                <w:spacing w:after="160" w:line="259" w:lineRule="auto"/>
                                <w:ind w:left="0"/>
                                <w:jc w:val="left"/>
                              </w:pPr>
                              <w:r>
                                <w:rPr>
                                  <w:w w:val="96"/>
                                  <w:sz w:val="17"/>
                                </w:rPr>
                                <w:t>час</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32642" style="width:332.303pt;height:12.202pt;mso-position-horizontal-relative:char;mso-position-vertical-relative:line" coordsize="42202,1549">
                <v:shape id="Shape 2976" style="position:absolute;width:42202;height:0;left:0;top:0;" coordsize="4220247,0" path="m0,0l4220247,0">
                  <v:stroke on="true" weight="0.687476pt" color="#000000" miterlimit="10" joinstyle="miter" endcap="flat"/>
                  <v:fill on="false" color="#000000" opacity="0"/>
                </v:shape>
                <v:shape id="Shape 2977" style="position:absolute;width:0;height:1200;left:5129;top:349;" coordsize="0,120053" path="m0,120053l0,0">
                  <v:stroke on="true" weight="0.343307pt" color="#000000" miterlimit="10" joinstyle="miter" endcap="flat"/>
                  <v:fill on="false" color="#000000" opacity="0"/>
                </v:shape>
                <v:rect id="Rectangle 29216" style="position:absolute;width:1451;height:1297;left:9777;top:449;" filled="f" stroked="f">
                  <v:textbox inset="0,0,0,0">
                    <w:txbxContent>
                      <w:p>
                        <w:pPr>
                          <w:spacing w:before="0" w:after="160" w:line="259" w:lineRule="auto"/>
                          <w:ind w:left="0" w:firstLine="0"/>
                          <w:jc w:val="left"/>
                        </w:pPr>
                        <w:r>
                          <w:rPr>
                            <w:w w:val="98"/>
                            <w:sz w:val="17"/>
                            <w:lang w:val="Russian"/>
                          </w:rPr>
                          <w:t xml:space="preserve">15</w:t>
                        </w:r>
                      </w:p>
                    </w:txbxContent>
                  </v:textbox>
                </v:rect>
                <v:rect id="Rectangle 29217" style="position:absolute;width:2258;height:1297;left:11141;top:449;" filled="f" stroked="f">
                  <v:textbox inset="0,0,0,0">
                    <w:txbxContent>
                      <w:p>
                        <w:pPr>
                          <w:spacing w:before="0" w:after="160" w:line="259" w:lineRule="auto"/>
                          <w:ind w:left="0" w:firstLine="0"/>
                          <w:jc w:val="left"/>
                        </w:pPr>
                        <w:r>
                          <w:rPr>
                            <w:w w:val="101"/>
                            <w:sz w:val="17"/>
                            <w:lang w:val="Russian"/>
                          </w:rPr>
                          <w:t xml:space="preserve">Мин</w:t>
                        </w:r>
                      </w:p>
                    </w:txbxContent>
                  </v:textbox>
                </v:rect>
                <v:rect id="Rectangle 29219" style="position:absolute;width:1451;height:1297;left:22134;top:449;" filled="f" stroked="f">
                  <v:textbox inset="0,0,0,0">
                    <w:txbxContent>
                      <w:p>
                        <w:pPr>
                          <w:spacing w:before="0" w:after="160" w:line="259" w:lineRule="auto"/>
                          <w:ind w:left="0" w:firstLine="0"/>
                          <w:jc w:val="left"/>
                        </w:pPr>
                        <w:r>
                          <w:rPr>
                            <w:w w:val="98"/>
                            <w:sz w:val="17"/>
                            <w:lang w:val="Russian"/>
                          </w:rPr>
                          <w:t xml:space="preserve">30</w:t>
                        </w:r>
                      </w:p>
                    </w:txbxContent>
                  </v:textbox>
                </v:rect>
                <v:rect id="Rectangle 29220" style="position:absolute;width:2258;height:1297;left:23499;top:449;" filled="f" stroked="f">
                  <v:textbox inset="0,0,0,0">
                    <w:txbxContent>
                      <w:p>
                        <w:pPr>
                          <w:spacing w:before="0" w:after="160" w:line="259" w:lineRule="auto"/>
                          <w:ind w:left="0" w:firstLine="0"/>
                          <w:jc w:val="left"/>
                        </w:pPr>
                        <w:r>
                          <w:rPr>
                            <w:w w:val="101"/>
                            <w:sz w:val="17"/>
                            <w:lang w:val="Russian"/>
                          </w:rPr>
                          <w:t xml:space="preserve">Мин</w:t>
                        </w:r>
                      </w:p>
                    </w:txbxContent>
                  </v:textbox>
                </v:rect>
                <v:rect id="Rectangle 29221" style="position:absolute;width:725;height:1297;left:34613;top:449;" filled="f" stroked="f">
                  <v:textbox inset="0,0,0,0">
                    <w:txbxContent>
                      <w:p>
                        <w:pPr>
                          <w:spacing w:before="0" w:after="160" w:line="259" w:lineRule="auto"/>
                          <w:ind w:left="0" w:firstLine="0"/>
                          <w:jc w:val="left"/>
                        </w:pPr>
                        <w:r>
                          <w:rPr>
                            <w:w w:val="98"/>
                            <w:sz w:val="17"/>
                            <w:lang w:val="Russian"/>
                          </w:rPr>
                          <w:t xml:space="preserve">1</w:t>
                        </w:r>
                      </w:p>
                    </w:txbxContent>
                  </v:textbox>
                </v:rect>
                <v:rect id="Rectangle 29222" style="position:absolute;width:2660;height:1297;left:35432;top:449;" filled="f" stroked="f">
                  <v:textbox inset="0,0,0,0">
                    <w:txbxContent>
                      <w:p>
                        <w:pPr>
                          <w:spacing w:before="0" w:after="160" w:line="259" w:lineRule="auto"/>
                          <w:ind w:left="0" w:firstLine="0"/>
                          <w:jc w:val="left"/>
                        </w:pPr>
                        <w:r>
                          <w:rPr>
                            <w:w w:val="96"/>
                            <w:sz w:val="17"/>
                            <w:lang w:val="Russian"/>
                          </w:rPr>
                          <w:t xml:space="preserve">час</w:t>
                        </w:r>
                      </w:p>
                    </w:txbxContent>
                  </v:textbox>
                </v:rect>
              </v:group>
            </w:pict>
          </mc:Fallback>
        </mc:AlternateContent>
      </w:r>
    </w:p>
    <w:tbl>
      <w:tblPr>
        <w:tblStyle w:val="TableGrid"/>
        <w:tblW w:w="6646" w:type="dxa"/>
        <w:tblInd w:w="652" w:type="dxa"/>
        <w:tblCellMar>
          <w:top w:w="17" w:type="dxa"/>
          <w:right w:w="103" w:type="dxa"/>
        </w:tblCellMar>
        <w:tblLook w:val="04A0" w:firstRow="1" w:lastRow="0" w:firstColumn="1" w:lastColumn="0" w:noHBand="0" w:noVBand="1"/>
      </w:tblPr>
      <w:tblGrid>
        <w:gridCol w:w="808"/>
        <w:gridCol w:w="691"/>
        <w:gridCol w:w="674"/>
        <w:gridCol w:w="581"/>
        <w:gridCol w:w="691"/>
        <w:gridCol w:w="674"/>
        <w:gridCol w:w="581"/>
        <w:gridCol w:w="691"/>
        <w:gridCol w:w="674"/>
        <w:gridCol w:w="581"/>
      </w:tblGrid>
      <w:tr w:rsidR="00BA6529" w14:paraId="40C0E1A6" w14:textId="77777777">
        <w:trPr>
          <w:trHeight w:val="245"/>
        </w:trPr>
        <w:tc>
          <w:tcPr>
            <w:tcW w:w="808" w:type="dxa"/>
            <w:tcBorders>
              <w:top w:val="single" w:sz="3" w:space="0" w:color="000000"/>
              <w:left w:val="nil"/>
              <w:bottom w:val="single" w:sz="3" w:space="0" w:color="000000"/>
              <w:right w:val="nil"/>
            </w:tcBorders>
          </w:tcPr>
          <w:p w14:paraId="242560B9" w14:textId="77777777" w:rsidR="00BA6529" w:rsidRDefault="00BA6529">
            <w:pPr>
              <w:spacing w:after="160" w:line="259" w:lineRule="auto"/>
              <w:ind w:left="0"/>
              <w:jc w:val="left"/>
            </w:pPr>
          </w:p>
        </w:tc>
        <w:tc>
          <w:tcPr>
            <w:tcW w:w="691" w:type="dxa"/>
            <w:tcBorders>
              <w:top w:val="single" w:sz="3" w:space="0" w:color="000000"/>
              <w:left w:val="nil"/>
              <w:bottom w:val="single" w:sz="3" w:space="0" w:color="000000"/>
              <w:right w:val="nil"/>
            </w:tcBorders>
          </w:tcPr>
          <w:p w14:paraId="48FC4C9C" w14:textId="77777777" w:rsidR="00BA6529" w:rsidRDefault="00B73410">
            <w:pPr>
              <w:spacing w:after="0" w:line="259" w:lineRule="auto"/>
              <w:ind w:left="103"/>
              <w:jc w:val="left"/>
            </w:pPr>
            <w:r>
              <w:rPr>
                <w:sz w:val="17"/>
              </w:rPr>
              <w:t>МАЕ</w:t>
            </w:r>
          </w:p>
        </w:tc>
        <w:tc>
          <w:tcPr>
            <w:tcW w:w="674" w:type="dxa"/>
            <w:tcBorders>
              <w:top w:val="single" w:sz="3" w:space="0" w:color="000000"/>
              <w:left w:val="nil"/>
              <w:bottom w:val="single" w:sz="3" w:space="0" w:color="000000"/>
              <w:right w:val="nil"/>
            </w:tcBorders>
          </w:tcPr>
          <w:p w14:paraId="1213C761" w14:textId="77777777" w:rsidR="00BA6529" w:rsidRDefault="00B73410">
            <w:pPr>
              <w:spacing w:after="0" w:line="259" w:lineRule="auto"/>
              <w:ind w:left="0"/>
              <w:jc w:val="left"/>
            </w:pPr>
            <w:r>
              <w:rPr>
                <w:sz w:val="17"/>
              </w:rPr>
              <w:t>RMSE</w:t>
            </w:r>
          </w:p>
        </w:tc>
        <w:tc>
          <w:tcPr>
            <w:tcW w:w="581" w:type="dxa"/>
            <w:tcBorders>
              <w:top w:val="single" w:sz="3" w:space="0" w:color="000000"/>
              <w:left w:val="nil"/>
              <w:bottom w:val="single" w:sz="3" w:space="0" w:color="000000"/>
              <w:right w:val="nil"/>
            </w:tcBorders>
          </w:tcPr>
          <w:p w14:paraId="1BD48B63" w14:textId="77777777" w:rsidR="00BA6529" w:rsidRDefault="00B73410">
            <w:pPr>
              <w:spacing w:after="0" w:line="259" w:lineRule="auto"/>
              <w:ind w:left="0"/>
            </w:pPr>
            <w:r>
              <w:rPr>
                <w:sz w:val="17"/>
              </w:rPr>
              <w:t>МАПЕ</w:t>
            </w:r>
          </w:p>
        </w:tc>
        <w:tc>
          <w:tcPr>
            <w:tcW w:w="691" w:type="dxa"/>
            <w:tcBorders>
              <w:top w:val="single" w:sz="3" w:space="0" w:color="000000"/>
              <w:left w:val="nil"/>
              <w:bottom w:val="single" w:sz="3" w:space="0" w:color="000000"/>
              <w:right w:val="nil"/>
            </w:tcBorders>
          </w:tcPr>
          <w:p w14:paraId="43F422D1" w14:textId="77777777" w:rsidR="00BA6529" w:rsidRDefault="00B73410">
            <w:pPr>
              <w:spacing w:after="0" w:line="259" w:lineRule="auto"/>
              <w:ind w:left="103"/>
              <w:jc w:val="left"/>
            </w:pPr>
            <w:r>
              <w:rPr>
                <w:sz w:val="17"/>
              </w:rPr>
              <w:t>МАЕ</w:t>
            </w:r>
          </w:p>
        </w:tc>
        <w:tc>
          <w:tcPr>
            <w:tcW w:w="674" w:type="dxa"/>
            <w:tcBorders>
              <w:top w:val="single" w:sz="3" w:space="0" w:color="000000"/>
              <w:left w:val="nil"/>
              <w:bottom w:val="single" w:sz="3" w:space="0" w:color="000000"/>
              <w:right w:val="nil"/>
            </w:tcBorders>
          </w:tcPr>
          <w:p w14:paraId="07E87B34" w14:textId="77777777" w:rsidR="00BA6529" w:rsidRDefault="00B73410">
            <w:pPr>
              <w:spacing w:after="0" w:line="259" w:lineRule="auto"/>
              <w:ind w:left="0"/>
              <w:jc w:val="left"/>
            </w:pPr>
            <w:r>
              <w:rPr>
                <w:sz w:val="17"/>
              </w:rPr>
              <w:t>RMSE</w:t>
            </w:r>
          </w:p>
        </w:tc>
        <w:tc>
          <w:tcPr>
            <w:tcW w:w="581" w:type="dxa"/>
            <w:tcBorders>
              <w:top w:val="single" w:sz="3" w:space="0" w:color="000000"/>
              <w:left w:val="nil"/>
              <w:bottom w:val="single" w:sz="3" w:space="0" w:color="000000"/>
              <w:right w:val="nil"/>
            </w:tcBorders>
          </w:tcPr>
          <w:p w14:paraId="7CCB341B" w14:textId="77777777" w:rsidR="00BA6529" w:rsidRDefault="00B73410">
            <w:pPr>
              <w:spacing w:after="0" w:line="259" w:lineRule="auto"/>
              <w:ind w:left="0"/>
            </w:pPr>
            <w:r>
              <w:rPr>
                <w:sz w:val="17"/>
              </w:rPr>
              <w:t>МАПЕ</w:t>
            </w:r>
          </w:p>
        </w:tc>
        <w:tc>
          <w:tcPr>
            <w:tcW w:w="691" w:type="dxa"/>
            <w:tcBorders>
              <w:top w:val="single" w:sz="3" w:space="0" w:color="000000"/>
              <w:left w:val="nil"/>
              <w:bottom w:val="single" w:sz="3" w:space="0" w:color="000000"/>
              <w:right w:val="nil"/>
            </w:tcBorders>
          </w:tcPr>
          <w:p w14:paraId="1A9AF52F" w14:textId="77777777" w:rsidR="00BA6529" w:rsidRDefault="00B73410">
            <w:pPr>
              <w:spacing w:after="0" w:line="259" w:lineRule="auto"/>
              <w:ind w:left="103"/>
              <w:jc w:val="left"/>
            </w:pPr>
            <w:r>
              <w:rPr>
                <w:sz w:val="17"/>
              </w:rPr>
              <w:t>МАЕ</w:t>
            </w:r>
          </w:p>
        </w:tc>
        <w:tc>
          <w:tcPr>
            <w:tcW w:w="674" w:type="dxa"/>
            <w:tcBorders>
              <w:top w:val="single" w:sz="3" w:space="0" w:color="000000"/>
              <w:left w:val="nil"/>
              <w:bottom w:val="single" w:sz="3" w:space="0" w:color="000000"/>
              <w:right w:val="nil"/>
            </w:tcBorders>
          </w:tcPr>
          <w:p w14:paraId="45BCCBD7" w14:textId="77777777" w:rsidR="00BA6529" w:rsidRDefault="00B73410">
            <w:pPr>
              <w:spacing w:after="0" w:line="259" w:lineRule="auto"/>
              <w:ind w:left="0"/>
              <w:jc w:val="left"/>
            </w:pPr>
            <w:r>
              <w:rPr>
                <w:sz w:val="17"/>
              </w:rPr>
              <w:t>RMSE</w:t>
            </w:r>
          </w:p>
        </w:tc>
        <w:tc>
          <w:tcPr>
            <w:tcW w:w="581" w:type="dxa"/>
            <w:tcBorders>
              <w:top w:val="single" w:sz="3" w:space="0" w:color="000000"/>
              <w:left w:val="nil"/>
              <w:bottom w:val="single" w:sz="3" w:space="0" w:color="000000"/>
              <w:right w:val="nil"/>
            </w:tcBorders>
          </w:tcPr>
          <w:p w14:paraId="76E4C0AF" w14:textId="77777777" w:rsidR="00BA6529" w:rsidRDefault="00B73410">
            <w:pPr>
              <w:spacing w:after="0" w:line="259" w:lineRule="auto"/>
              <w:ind w:left="0"/>
            </w:pPr>
            <w:r>
              <w:rPr>
                <w:sz w:val="17"/>
              </w:rPr>
              <w:t>МАПЕ</w:t>
            </w:r>
          </w:p>
        </w:tc>
      </w:tr>
      <w:tr w:rsidR="00BA6529" w14:paraId="6D2CD2F5" w14:textId="77777777">
        <w:trPr>
          <w:trHeight w:val="191"/>
        </w:trPr>
        <w:tc>
          <w:tcPr>
            <w:tcW w:w="808" w:type="dxa"/>
            <w:tcBorders>
              <w:top w:val="single" w:sz="3" w:space="0" w:color="000000"/>
              <w:left w:val="nil"/>
              <w:bottom w:val="nil"/>
              <w:right w:val="single" w:sz="3" w:space="0" w:color="000000"/>
            </w:tcBorders>
          </w:tcPr>
          <w:p w14:paraId="429D82AF" w14:textId="77777777" w:rsidR="00BA6529" w:rsidRDefault="00B73410">
            <w:pPr>
              <w:spacing w:after="0" w:line="259" w:lineRule="auto"/>
              <w:ind w:left="103"/>
            </w:pPr>
            <w:r>
              <w:rPr>
                <w:sz w:val="17"/>
              </w:rPr>
              <w:t>DCRNN</w:t>
            </w:r>
          </w:p>
        </w:tc>
        <w:tc>
          <w:tcPr>
            <w:tcW w:w="691" w:type="dxa"/>
            <w:tcBorders>
              <w:top w:val="single" w:sz="3" w:space="0" w:color="000000"/>
              <w:left w:val="single" w:sz="3" w:space="0" w:color="000000"/>
              <w:bottom w:val="nil"/>
              <w:right w:val="nil"/>
            </w:tcBorders>
          </w:tcPr>
          <w:p w14:paraId="2FAB4433" w14:textId="77777777" w:rsidR="00BA6529" w:rsidRDefault="00B73410">
            <w:pPr>
              <w:spacing w:after="0" w:line="259" w:lineRule="auto"/>
              <w:ind w:left="144"/>
              <w:jc w:val="left"/>
            </w:pPr>
            <w:r>
              <w:rPr>
                <w:sz w:val="17"/>
              </w:rPr>
              <w:t>2.77</w:t>
            </w:r>
          </w:p>
        </w:tc>
        <w:tc>
          <w:tcPr>
            <w:tcW w:w="674" w:type="dxa"/>
            <w:tcBorders>
              <w:top w:val="single" w:sz="3" w:space="0" w:color="000000"/>
              <w:left w:val="nil"/>
              <w:bottom w:val="nil"/>
              <w:right w:val="nil"/>
            </w:tcBorders>
          </w:tcPr>
          <w:p w14:paraId="58641D16" w14:textId="77777777" w:rsidR="00BA6529" w:rsidRDefault="00B73410">
            <w:pPr>
              <w:spacing w:after="0" w:line="259" w:lineRule="auto"/>
              <w:ind w:left="84"/>
              <w:jc w:val="left"/>
            </w:pPr>
            <w:r>
              <w:rPr>
                <w:sz w:val="17"/>
              </w:rPr>
              <w:t>5.38</w:t>
            </w:r>
          </w:p>
        </w:tc>
        <w:tc>
          <w:tcPr>
            <w:tcW w:w="581" w:type="dxa"/>
            <w:tcBorders>
              <w:top w:val="single" w:sz="3" w:space="0" w:color="000000"/>
              <w:left w:val="nil"/>
              <w:bottom w:val="nil"/>
              <w:right w:val="single" w:sz="3" w:space="0" w:color="000000"/>
            </w:tcBorders>
          </w:tcPr>
          <w:p w14:paraId="13BCB68D" w14:textId="77777777" w:rsidR="00BA6529" w:rsidRDefault="00B73410">
            <w:pPr>
              <w:spacing w:after="0" w:line="259" w:lineRule="auto"/>
              <w:ind w:left="45"/>
              <w:jc w:val="left"/>
            </w:pPr>
            <w:r>
              <w:rPr>
                <w:sz w:val="17"/>
              </w:rPr>
              <w:t>7.3%</w:t>
            </w:r>
          </w:p>
        </w:tc>
        <w:tc>
          <w:tcPr>
            <w:tcW w:w="691" w:type="dxa"/>
            <w:tcBorders>
              <w:top w:val="single" w:sz="3" w:space="0" w:color="000000"/>
              <w:left w:val="single" w:sz="3" w:space="0" w:color="000000"/>
              <w:bottom w:val="nil"/>
              <w:right w:val="nil"/>
            </w:tcBorders>
          </w:tcPr>
          <w:p w14:paraId="49B405BB" w14:textId="77777777" w:rsidR="00BA6529" w:rsidRDefault="00B73410">
            <w:pPr>
              <w:spacing w:after="0" w:line="259" w:lineRule="auto"/>
              <w:ind w:left="144"/>
              <w:jc w:val="left"/>
            </w:pPr>
            <w:r>
              <w:rPr>
                <w:sz w:val="17"/>
              </w:rPr>
              <w:t>3.15</w:t>
            </w:r>
          </w:p>
        </w:tc>
        <w:tc>
          <w:tcPr>
            <w:tcW w:w="674" w:type="dxa"/>
            <w:tcBorders>
              <w:top w:val="single" w:sz="3" w:space="0" w:color="000000"/>
              <w:left w:val="nil"/>
              <w:bottom w:val="nil"/>
              <w:right w:val="nil"/>
            </w:tcBorders>
          </w:tcPr>
          <w:p w14:paraId="1A4CADDA" w14:textId="77777777" w:rsidR="00BA6529" w:rsidRDefault="00B73410">
            <w:pPr>
              <w:spacing w:after="0" w:line="259" w:lineRule="auto"/>
              <w:ind w:left="84"/>
              <w:jc w:val="left"/>
            </w:pPr>
            <w:r>
              <w:rPr>
                <w:sz w:val="17"/>
              </w:rPr>
              <w:t>6.45</w:t>
            </w:r>
          </w:p>
        </w:tc>
        <w:tc>
          <w:tcPr>
            <w:tcW w:w="581" w:type="dxa"/>
            <w:tcBorders>
              <w:top w:val="single" w:sz="3" w:space="0" w:color="000000"/>
              <w:left w:val="nil"/>
              <w:bottom w:val="nil"/>
              <w:right w:val="single" w:sz="3" w:space="0" w:color="000000"/>
            </w:tcBorders>
          </w:tcPr>
          <w:p w14:paraId="0AB652A6" w14:textId="77777777" w:rsidR="00BA6529" w:rsidRDefault="00B73410">
            <w:pPr>
              <w:spacing w:after="0" w:line="259" w:lineRule="auto"/>
              <w:ind w:left="45"/>
              <w:jc w:val="left"/>
            </w:pPr>
            <w:r>
              <w:rPr>
                <w:sz w:val="17"/>
              </w:rPr>
              <w:t>8.8%</w:t>
            </w:r>
          </w:p>
        </w:tc>
        <w:tc>
          <w:tcPr>
            <w:tcW w:w="691" w:type="dxa"/>
            <w:tcBorders>
              <w:top w:val="single" w:sz="3" w:space="0" w:color="000000"/>
              <w:left w:val="single" w:sz="3" w:space="0" w:color="000000"/>
              <w:bottom w:val="nil"/>
              <w:right w:val="nil"/>
            </w:tcBorders>
          </w:tcPr>
          <w:p w14:paraId="0F8D649A" w14:textId="77777777" w:rsidR="00BA6529" w:rsidRDefault="00B73410">
            <w:pPr>
              <w:spacing w:after="0" w:line="259" w:lineRule="auto"/>
              <w:ind w:left="144"/>
              <w:jc w:val="left"/>
            </w:pPr>
            <w:r>
              <w:rPr>
                <w:sz w:val="17"/>
              </w:rPr>
              <w:t>3.60</w:t>
            </w:r>
          </w:p>
        </w:tc>
        <w:tc>
          <w:tcPr>
            <w:tcW w:w="674" w:type="dxa"/>
            <w:tcBorders>
              <w:top w:val="single" w:sz="3" w:space="0" w:color="000000"/>
              <w:left w:val="nil"/>
              <w:bottom w:val="nil"/>
              <w:right w:val="nil"/>
            </w:tcBorders>
          </w:tcPr>
          <w:p w14:paraId="3E59278F" w14:textId="77777777" w:rsidR="00BA6529" w:rsidRDefault="00B73410">
            <w:pPr>
              <w:spacing w:after="0" w:line="259" w:lineRule="auto"/>
              <w:ind w:left="84"/>
              <w:jc w:val="left"/>
            </w:pPr>
            <w:r>
              <w:rPr>
                <w:sz w:val="17"/>
              </w:rPr>
              <w:t>7.60</w:t>
            </w:r>
          </w:p>
        </w:tc>
        <w:tc>
          <w:tcPr>
            <w:tcW w:w="581" w:type="dxa"/>
            <w:tcBorders>
              <w:top w:val="single" w:sz="3" w:space="0" w:color="000000"/>
              <w:left w:val="nil"/>
              <w:bottom w:val="nil"/>
              <w:right w:val="nil"/>
            </w:tcBorders>
          </w:tcPr>
          <w:p w14:paraId="7D4F7AF4" w14:textId="77777777" w:rsidR="00BA6529" w:rsidRDefault="00B73410">
            <w:pPr>
              <w:spacing w:after="0" w:line="259" w:lineRule="auto"/>
              <w:ind w:left="2"/>
              <w:jc w:val="left"/>
            </w:pPr>
            <w:r>
              <w:rPr>
                <w:sz w:val="17"/>
              </w:rPr>
              <w:t>10.5%</w:t>
            </w:r>
          </w:p>
        </w:tc>
      </w:tr>
      <w:tr w:rsidR="00BA6529" w14:paraId="13BFD897" w14:textId="77777777">
        <w:trPr>
          <w:trHeight w:val="227"/>
        </w:trPr>
        <w:tc>
          <w:tcPr>
            <w:tcW w:w="808" w:type="dxa"/>
            <w:tcBorders>
              <w:top w:val="nil"/>
              <w:left w:val="nil"/>
              <w:bottom w:val="single" w:sz="5" w:space="0" w:color="000000"/>
              <w:right w:val="nil"/>
            </w:tcBorders>
          </w:tcPr>
          <w:p w14:paraId="6BA5E5A1" w14:textId="77777777" w:rsidR="00BA6529" w:rsidRDefault="00B73410">
            <w:pPr>
              <w:spacing w:after="0" w:line="259" w:lineRule="auto"/>
              <w:ind w:left="103"/>
            </w:pPr>
            <w:r>
              <w:rPr>
                <w:sz w:val="17"/>
              </w:rPr>
              <w:t>ГКРНН</w:t>
            </w:r>
          </w:p>
        </w:tc>
        <w:tc>
          <w:tcPr>
            <w:tcW w:w="691" w:type="dxa"/>
            <w:tcBorders>
              <w:top w:val="nil"/>
              <w:left w:val="nil"/>
              <w:bottom w:val="single" w:sz="5" w:space="0" w:color="000000"/>
              <w:right w:val="nil"/>
            </w:tcBorders>
          </w:tcPr>
          <w:p w14:paraId="56674F97" w14:textId="77777777" w:rsidR="00BA6529" w:rsidRDefault="00B73410">
            <w:pPr>
              <w:spacing w:after="0" w:line="259" w:lineRule="auto"/>
              <w:ind w:left="144"/>
              <w:jc w:val="left"/>
            </w:pPr>
            <w:r>
              <w:rPr>
                <w:sz w:val="17"/>
              </w:rPr>
              <w:t>2.80</w:t>
            </w:r>
          </w:p>
        </w:tc>
        <w:tc>
          <w:tcPr>
            <w:tcW w:w="674" w:type="dxa"/>
            <w:tcBorders>
              <w:top w:val="nil"/>
              <w:left w:val="nil"/>
              <w:bottom w:val="single" w:sz="5" w:space="0" w:color="000000"/>
              <w:right w:val="nil"/>
            </w:tcBorders>
          </w:tcPr>
          <w:p w14:paraId="546548AB" w14:textId="77777777" w:rsidR="00BA6529" w:rsidRDefault="00B73410">
            <w:pPr>
              <w:spacing w:after="0" w:line="259" w:lineRule="auto"/>
              <w:ind w:left="84"/>
              <w:jc w:val="left"/>
            </w:pPr>
            <w:r>
              <w:rPr>
                <w:sz w:val="17"/>
              </w:rPr>
              <w:t>5.51</w:t>
            </w:r>
          </w:p>
        </w:tc>
        <w:tc>
          <w:tcPr>
            <w:tcW w:w="581" w:type="dxa"/>
            <w:tcBorders>
              <w:top w:val="nil"/>
              <w:left w:val="nil"/>
              <w:bottom w:val="single" w:sz="5" w:space="0" w:color="000000"/>
              <w:right w:val="nil"/>
            </w:tcBorders>
          </w:tcPr>
          <w:p w14:paraId="4CA1A8C7" w14:textId="77777777" w:rsidR="00BA6529" w:rsidRDefault="00B73410">
            <w:pPr>
              <w:spacing w:after="0" w:line="259" w:lineRule="auto"/>
              <w:ind w:left="60"/>
              <w:jc w:val="left"/>
            </w:pPr>
            <w:r>
              <w:rPr>
                <w:sz w:val="17"/>
              </w:rPr>
              <w:t>7.5%</w:t>
            </w:r>
          </w:p>
        </w:tc>
        <w:tc>
          <w:tcPr>
            <w:tcW w:w="691" w:type="dxa"/>
            <w:tcBorders>
              <w:top w:val="nil"/>
              <w:left w:val="nil"/>
              <w:bottom w:val="single" w:sz="5" w:space="0" w:color="000000"/>
              <w:right w:val="nil"/>
            </w:tcBorders>
          </w:tcPr>
          <w:p w14:paraId="70D4C045" w14:textId="77777777" w:rsidR="00BA6529" w:rsidRDefault="00B73410">
            <w:pPr>
              <w:spacing w:after="0" w:line="259" w:lineRule="auto"/>
              <w:ind w:left="144"/>
              <w:jc w:val="left"/>
            </w:pPr>
            <w:r>
              <w:rPr>
                <w:sz w:val="17"/>
              </w:rPr>
              <w:t>3.24</w:t>
            </w:r>
          </w:p>
        </w:tc>
        <w:tc>
          <w:tcPr>
            <w:tcW w:w="674" w:type="dxa"/>
            <w:tcBorders>
              <w:top w:val="nil"/>
              <w:left w:val="nil"/>
              <w:bottom w:val="single" w:sz="5" w:space="0" w:color="000000"/>
              <w:right w:val="nil"/>
            </w:tcBorders>
          </w:tcPr>
          <w:p w14:paraId="2CE0F913" w14:textId="77777777" w:rsidR="00BA6529" w:rsidRDefault="00B73410">
            <w:pPr>
              <w:spacing w:after="0" w:line="259" w:lineRule="auto"/>
              <w:ind w:left="84"/>
              <w:jc w:val="left"/>
            </w:pPr>
            <w:r>
              <w:rPr>
                <w:sz w:val="17"/>
              </w:rPr>
              <w:t>6.74</w:t>
            </w:r>
          </w:p>
        </w:tc>
        <w:tc>
          <w:tcPr>
            <w:tcW w:w="581" w:type="dxa"/>
            <w:tcBorders>
              <w:top w:val="nil"/>
              <w:left w:val="nil"/>
              <w:bottom w:val="single" w:sz="5" w:space="0" w:color="000000"/>
              <w:right w:val="nil"/>
            </w:tcBorders>
          </w:tcPr>
          <w:p w14:paraId="4DC017DB" w14:textId="77777777" w:rsidR="00BA6529" w:rsidRDefault="00B73410">
            <w:pPr>
              <w:spacing w:after="0" w:line="259" w:lineRule="auto"/>
              <w:ind w:left="60"/>
              <w:jc w:val="left"/>
            </w:pPr>
            <w:r>
              <w:rPr>
                <w:sz w:val="17"/>
              </w:rPr>
              <w:t>9.0%</w:t>
            </w:r>
          </w:p>
        </w:tc>
        <w:tc>
          <w:tcPr>
            <w:tcW w:w="691" w:type="dxa"/>
            <w:tcBorders>
              <w:top w:val="nil"/>
              <w:left w:val="nil"/>
              <w:bottom w:val="single" w:sz="5" w:space="0" w:color="000000"/>
              <w:right w:val="nil"/>
            </w:tcBorders>
          </w:tcPr>
          <w:p w14:paraId="5D60111C" w14:textId="77777777" w:rsidR="00BA6529" w:rsidRDefault="00B73410">
            <w:pPr>
              <w:spacing w:after="0" w:line="259" w:lineRule="auto"/>
              <w:ind w:left="144"/>
              <w:jc w:val="left"/>
            </w:pPr>
            <w:r>
              <w:rPr>
                <w:sz w:val="17"/>
              </w:rPr>
              <w:t>3.81</w:t>
            </w:r>
          </w:p>
        </w:tc>
        <w:tc>
          <w:tcPr>
            <w:tcW w:w="674" w:type="dxa"/>
            <w:tcBorders>
              <w:top w:val="nil"/>
              <w:left w:val="nil"/>
              <w:bottom w:val="single" w:sz="5" w:space="0" w:color="000000"/>
              <w:right w:val="nil"/>
            </w:tcBorders>
          </w:tcPr>
          <w:p w14:paraId="497D563C" w14:textId="77777777" w:rsidR="00BA6529" w:rsidRDefault="00B73410">
            <w:pPr>
              <w:spacing w:after="0" w:line="259" w:lineRule="auto"/>
              <w:ind w:left="84"/>
              <w:jc w:val="left"/>
            </w:pPr>
            <w:r>
              <w:rPr>
                <w:sz w:val="17"/>
              </w:rPr>
              <w:t>8.16</w:t>
            </w:r>
          </w:p>
        </w:tc>
        <w:tc>
          <w:tcPr>
            <w:tcW w:w="581" w:type="dxa"/>
            <w:tcBorders>
              <w:top w:val="nil"/>
              <w:left w:val="nil"/>
              <w:bottom w:val="single" w:sz="5" w:space="0" w:color="000000"/>
              <w:right w:val="nil"/>
            </w:tcBorders>
          </w:tcPr>
          <w:p w14:paraId="68620753" w14:textId="77777777" w:rsidR="00BA6529" w:rsidRDefault="00B73410">
            <w:pPr>
              <w:spacing w:after="0" w:line="259" w:lineRule="auto"/>
              <w:ind w:left="17"/>
              <w:jc w:val="left"/>
            </w:pPr>
            <w:r>
              <w:rPr>
                <w:sz w:val="17"/>
              </w:rPr>
              <w:t>10.9%</w:t>
            </w:r>
          </w:p>
        </w:tc>
      </w:tr>
    </w:tbl>
    <w:p w14:paraId="41E4DFBD" w14:textId="77777777" w:rsidR="00BA6529" w:rsidRDefault="00B73410">
      <w:pPr>
        <w:spacing w:after="54" w:line="259" w:lineRule="auto"/>
        <w:ind w:left="117"/>
        <w:jc w:val="left"/>
      </w:pPr>
      <w:r>
        <w:rPr>
          <w:noProof/>
        </w:rPr>
        <w:lastRenderedPageBreak/>
        <w:drawing>
          <wp:inline distT="0" distB="0" distL="0" distR="0" wp14:anchorId="00C84199" wp14:editId="1D893272">
            <wp:extent cx="4895089" cy="2057400"/>
            <wp:effectExtent l="0" t="0" r="0" b="0"/>
            <wp:docPr id="38464" name="Picture 38464"/>
            <wp:cNvGraphicFramePr/>
            <a:graphic xmlns:a="http://schemas.openxmlformats.org/drawingml/2006/main">
              <a:graphicData uri="http://schemas.openxmlformats.org/drawingml/2006/picture">
                <pic:pic xmlns:pic="http://schemas.openxmlformats.org/drawingml/2006/picture">
                  <pic:nvPicPr>
                    <pic:cNvPr id="38464" name="Picture 38464"/>
                    <pic:cNvPicPr/>
                  </pic:nvPicPr>
                  <pic:blipFill>
                    <a:blip r:embed="rId28"/>
                    <a:stretch>
                      <a:fillRect/>
                    </a:stretch>
                  </pic:blipFill>
                  <pic:spPr>
                    <a:xfrm>
                      <a:off x="0" y="0"/>
                      <a:ext cx="4895089" cy="2057400"/>
                    </a:xfrm>
                    <a:prstGeom prst="rect">
                      <a:avLst/>
                    </a:prstGeom>
                  </pic:spPr>
                </pic:pic>
              </a:graphicData>
            </a:graphic>
          </wp:inline>
        </w:drawing>
      </w:r>
    </w:p>
    <w:p w14:paraId="0468290F" w14:textId="77777777" w:rsidR="00BA6529" w:rsidRPr="00B73410" w:rsidRDefault="00B73410">
      <w:pPr>
        <w:spacing w:after="453"/>
        <w:ind w:left="124" w:right="109"/>
        <w:rPr>
          <w:lang w:val="en-US"/>
        </w:rPr>
      </w:pPr>
      <w:r w:rsidRPr="00B73410">
        <w:t>Последовательность к последовательностям и запланированная выборка достигают самого низкого MAE на рисунке 6: Визуализация прогнозирования временных рядов трафика. Валидационный набор данных. Преимущество DCRNN заключается в том, что DCRNN генерирует плавное прогнозирование и обычно становится более ясным с увеличением лучшего прогноза начала и окончания часов пиковой нагрузки. горизонт прогнозирования.</w:t>
      </w:r>
    </w:p>
    <w:p w14:paraId="2AFBDE4C" w14:textId="77777777" w:rsidR="00BA6529" w:rsidRPr="00B73410" w:rsidRDefault="00B73410">
      <w:pPr>
        <w:ind w:left="0" w:right="13"/>
        <w:rPr>
          <w:lang w:val="en-US"/>
        </w:rPr>
      </w:pPr>
      <w:r w:rsidRPr="00B73410">
        <w:t>которая использует только прямую матрицу перехода случайного блуждания для диффузионной свертки; На рисунке 3 показаны кривые обучения этих трех моделей с примерно одинаковым количеством параметров. Без диффузионной свертки DCRNN-NoConv имеет гораздо более высокую ошибку валидации. Кроме того, DCRNN достигает наименьшей погрешности валидации, что показывает эффективность использования двунаправленного случайного блуждания. Интуиция заключается в том, что двунаправленное случайное блуждание дает модели возможность и гибкость для улавливания влияния как восходящего, так и нисходящего трафика.</w:t>
      </w:r>
    </w:p>
    <w:p w14:paraId="1B8BC5C8" w14:textId="77777777" w:rsidR="00BA6529" w:rsidRPr="00B73410" w:rsidRDefault="00B73410">
      <w:pPr>
        <w:ind w:left="0" w:right="13"/>
        <w:rPr>
          <w:lang w:val="en-US"/>
        </w:rPr>
      </w:pPr>
      <w:r w:rsidRPr="00B73410">
        <w:t>Чтобы исследовать эффект построения графа, мы строим неориентированный граф путем установки</w:t>
      </w:r>
      <w:r>
        <w:rPr>
          <w:noProof/>
        </w:rPr>
        <w:drawing>
          <wp:inline distT="0" distB="0" distL="0" distR="0" wp14:anchorId="33610B2B" wp14:editId="2CF6481A">
            <wp:extent cx="341376" cy="173736"/>
            <wp:effectExtent l="0" t="0" r="0" b="0"/>
            <wp:docPr id="38462" name="Picture 38462"/>
            <wp:cNvGraphicFramePr/>
            <a:graphic xmlns:a="http://schemas.openxmlformats.org/drawingml/2006/main">
              <a:graphicData uri="http://schemas.openxmlformats.org/drawingml/2006/picture">
                <pic:pic xmlns:pic="http://schemas.openxmlformats.org/drawingml/2006/picture">
                  <pic:nvPicPr>
                    <pic:cNvPr id="38462" name="Picture 38462"/>
                    <pic:cNvPicPr/>
                  </pic:nvPicPr>
                  <pic:blipFill>
                    <a:blip r:embed="rId29"/>
                    <a:stretch>
                      <a:fillRect/>
                    </a:stretch>
                  </pic:blipFill>
                  <pic:spPr>
                    <a:xfrm>
                      <a:off x="0" y="0"/>
                      <a:ext cx="341376" cy="173736"/>
                    </a:xfrm>
                    <a:prstGeom prst="rect">
                      <a:avLst/>
                    </a:prstGeom>
                  </pic:spPr>
                </pic:pic>
              </a:graphicData>
            </a:graphic>
          </wp:inline>
        </w:drawing>
      </w:r>
    </w:p>
    <w:p w14:paraId="5C2F37A9" w14:textId="77777777" w:rsidR="00BA6529" w:rsidRPr="00B73410" w:rsidRDefault="00B73410">
      <w:pPr>
        <w:spacing w:after="0" w:line="259" w:lineRule="auto"/>
        <w:ind w:left="10" w:right="20" w:hanging="10"/>
        <w:jc w:val="right"/>
        <w:rPr>
          <w:lang w:val="en-US"/>
        </w:rPr>
      </w:pPr>
      <w:r>
        <w:rPr>
          <w:noProof/>
        </w:rPr>
        <w:drawing>
          <wp:inline distT="0" distB="0" distL="0" distR="0" wp14:anchorId="7F38D69C" wp14:editId="428E19F7">
            <wp:extent cx="1173480" cy="173736"/>
            <wp:effectExtent l="0" t="0" r="0" b="0"/>
            <wp:docPr id="38463" name="Picture 38463"/>
            <wp:cNvGraphicFramePr/>
            <a:graphic xmlns:a="http://schemas.openxmlformats.org/drawingml/2006/main">
              <a:graphicData uri="http://schemas.openxmlformats.org/drawingml/2006/picture">
                <pic:pic xmlns:pic="http://schemas.openxmlformats.org/drawingml/2006/picture">
                  <pic:nvPicPr>
                    <pic:cNvPr id="38463" name="Picture 38463"/>
                    <pic:cNvPicPr/>
                  </pic:nvPicPr>
                  <pic:blipFill>
                    <a:blip r:embed="rId30"/>
                    <a:stretch>
                      <a:fillRect/>
                    </a:stretch>
                  </pic:blipFill>
                  <pic:spPr>
                    <a:xfrm>
                      <a:off x="0" y="0"/>
                      <a:ext cx="1173480" cy="173736"/>
                    </a:xfrm>
                    <a:prstGeom prst="rect">
                      <a:avLst/>
                    </a:prstGeom>
                  </pic:spPr>
                </pic:pic>
              </a:graphicData>
            </a:graphic>
          </wp:inline>
        </w:drawing>
      </w:r>
      <w:r w:rsidRPr="00B73410">
        <w:t xml:space="preserve">, где </w:t>
      </w:r>
      <w:r w:rsidRPr="00B73410">
        <w:rPr>
          <w:i/>
        </w:rPr>
        <w:t xml:space="preserve">Wc </w:t>
      </w:r>
      <w:r w:rsidRPr="00B73410">
        <w:t>— новая симметричная весовая матрица. Затем мы разрабатываем вариант</w:t>
      </w:r>
    </w:p>
    <w:p w14:paraId="1A773C78" w14:textId="77777777" w:rsidR="00BA6529" w:rsidRPr="00B73410" w:rsidRDefault="00B73410">
      <w:pPr>
        <w:spacing w:after="235"/>
        <w:ind w:left="0" w:right="13"/>
        <w:rPr>
          <w:lang w:val="en-US"/>
        </w:rPr>
      </w:pPr>
      <w:r w:rsidRPr="00B73410">
        <w:t xml:space="preserve">DCRNN обозначает GCRNN, который использует обучение последовательности с </w:t>
      </w:r>
      <w:r w:rsidRPr="00B73410">
        <w:rPr>
          <w:i/>
        </w:rPr>
        <w:t xml:space="preserve">помощью свертки графа ChebNet </w:t>
      </w:r>
      <w:r w:rsidRPr="00B73410">
        <w:t xml:space="preserve">(уравнение 5) с примерно таким же количеством параметров. В таблице 2 показано сравнение между DCRNN и GCRNN в наборе данных METR-LA. DCRNN стабильно превосходит GCRNN. Интуиция подсказывает, что ориентированный граф лучше отражает асимметричную корреляцию между датчиками дорожного движения. На рисунке 4 показано влияние различных параметров. </w:t>
      </w:r>
      <w:r w:rsidRPr="00B73410">
        <w:rPr>
          <w:rFonts w:ascii="Cambria" w:eastAsia="Cambria" w:hAnsi="Cambria" w:cs="Cambria"/>
          <w:i/>
        </w:rPr>
        <w:t xml:space="preserve">K </w:t>
      </w:r>
      <w:r w:rsidRPr="00B73410">
        <w:t xml:space="preserve">примерно соответствует размеру полей приема фильтров, а количество единиц соответствует количеству фильтров. Большее </w:t>
      </w:r>
      <w:r w:rsidRPr="00B73410">
        <w:rPr>
          <w:rFonts w:ascii="Cambria" w:eastAsia="Cambria" w:hAnsi="Cambria" w:cs="Cambria"/>
          <w:i/>
        </w:rPr>
        <w:t xml:space="preserve">K </w:t>
      </w:r>
      <w:r w:rsidRPr="00B73410">
        <w:t xml:space="preserve">позволяет модели охватить более широкую пространственную зависимость за счет увеличения сложности обучения. Мы наблюдаем, что с увеличением </w:t>
      </w:r>
      <w:r w:rsidRPr="00B73410">
        <w:rPr>
          <w:rFonts w:ascii="Cambria" w:eastAsia="Cambria" w:hAnsi="Cambria" w:cs="Cambria"/>
          <w:i/>
        </w:rPr>
        <w:t xml:space="preserve">K </w:t>
      </w:r>
      <w:r w:rsidRPr="00B73410">
        <w:t>погрешность на валидационном наборе данных сначала быстро уменьшается, а затем немного увеличивается. Аналогичное поведение наблюдается и при изменении количества единиц.</w:t>
      </w:r>
    </w:p>
    <w:p w14:paraId="6B57748C" w14:textId="77777777" w:rsidR="00BA6529" w:rsidRPr="00B73410" w:rsidRDefault="00B73410">
      <w:pPr>
        <w:pStyle w:val="2"/>
        <w:tabs>
          <w:tab w:val="center" w:pos="2543"/>
        </w:tabs>
        <w:spacing w:after="187"/>
        <w:ind w:left="0" w:firstLine="0"/>
        <w:rPr>
          <w:lang w:val="en-US"/>
        </w:rPr>
      </w:pPr>
      <w:r w:rsidRPr="00B73410">
        <w:rPr>
          <w:sz w:val="20"/>
        </w:rPr>
        <w:t>4.4</w:t>
      </w:r>
      <w:r w:rsidRPr="00B73410">
        <w:rPr>
          <w:sz w:val="20"/>
        </w:rPr>
        <w:tab/>
        <w:t>ЭФФЕКТ</w:t>
      </w:r>
      <w:r w:rsidRPr="00B73410">
        <w:t xml:space="preserve"> МОДЕЛИРОВАНИЯ ВРЕМЕННЫХ ЗАВИСИМОСТЕЙ</w:t>
      </w:r>
    </w:p>
    <w:p w14:paraId="151F1E77" w14:textId="77777777" w:rsidR="00BA6529" w:rsidRPr="00B73410" w:rsidRDefault="00B73410">
      <w:pPr>
        <w:spacing w:after="148" w:line="226" w:lineRule="auto"/>
        <w:ind w:left="3" w:hanging="3"/>
        <w:jc w:val="left"/>
        <w:rPr>
          <w:lang w:val="en-US"/>
        </w:rPr>
      </w:pPr>
      <w:r w:rsidRPr="00B73410">
        <w:t xml:space="preserve">Чтобы оценить эффект временного моделирования, включая структуру последовательности к последовательности, а также механизм запланированной выборки, мы разрабатываем три варианта DCRNN: (1) DCNN: в котором мы объединяем исторические наблюдения в виде вектора фиксированной длины и подаем его в сложенные диффузионные сверточные слои </w:t>
      </w:r>
      <w:r w:rsidRPr="00B73410">
        <w:lastRenderedPageBreak/>
        <w:t>для прогнозирования будущих временных рядов. Мы обучаем одну модель для прогнозирования на один шаг вперед и вводим предыдущий прогноз в модель в качестве входных данных для выполнения прогнозирования на несколько шагов вперед. (2) DCRNN-SEQ: который использует среду обучения последовательности к последовательности кодировщика-декодера для прогнозирования на несколько шагов вперед. (3) DCRNN: аналогичен DCRNN-SEQ, за исключением добавления выборки по расписанию.</w:t>
      </w:r>
    </w:p>
    <w:p w14:paraId="65E07B98" w14:textId="77777777" w:rsidR="00BA6529" w:rsidRDefault="00B73410">
      <w:pPr>
        <w:spacing w:after="433" w:line="259" w:lineRule="auto"/>
        <w:ind w:left="165"/>
        <w:jc w:val="left"/>
      </w:pPr>
      <w:r>
        <w:rPr>
          <w:noProof/>
          <w:sz w:val="22"/>
        </w:rPr>
        <mc:AlternateContent>
          <mc:Choice Requires="wpg">
            <w:drawing>
              <wp:inline distT="0" distB="0" distL="0" distR="0" wp14:anchorId="6087018E" wp14:editId="365382D9">
                <wp:extent cx="4827261" cy="786185"/>
                <wp:effectExtent l="0" t="0" r="0" b="0"/>
                <wp:docPr id="29546" name="Group 29546"/>
                <wp:cNvGraphicFramePr/>
                <a:graphic xmlns:a="http://schemas.openxmlformats.org/drawingml/2006/main">
                  <a:graphicData uri="http://schemas.microsoft.com/office/word/2010/wordprocessingGroup">
                    <wpg:wgp>
                      <wpg:cNvGrpSpPr/>
                      <wpg:grpSpPr>
                        <a:xfrm>
                          <a:off x="0" y="0"/>
                          <a:ext cx="4827261" cy="786185"/>
                          <a:chOff x="0" y="0"/>
                          <a:chExt cx="4827261" cy="786185"/>
                        </a:xfrm>
                      </wpg:grpSpPr>
                      <pic:pic xmlns:pic="http://schemas.openxmlformats.org/drawingml/2006/picture">
                        <pic:nvPicPr>
                          <pic:cNvPr id="3136" name="Picture 3136"/>
                          <pic:cNvPicPr/>
                        </pic:nvPicPr>
                        <pic:blipFill>
                          <a:blip r:embed="rId31"/>
                          <a:stretch>
                            <a:fillRect/>
                          </a:stretch>
                        </pic:blipFill>
                        <pic:spPr>
                          <a:xfrm>
                            <a:off x="1271309" y="3283"/>
                            <a:ext cx="981251" cy="782901"/>
                          </a:xfrm>
                          <a:prstGeom prst="rect">
                            <a:avLst/>
                          </a:prstGeom>
                        </pic:spPr>
                      </pic:pic>
                      <wps:wsp>
                        <wps:cNvPr id="3137" name="Shape 3137"/>
                        <wps:cNvSpPr/>
                        <wps:spPr>
                          <a:xfrm>
                            <a:off x="1445754" y="237059"/>
                            <a:ext cx="24531" cy="27189"/>
                          </a:xfrm>
                          <a:custGeom>
                            <a:avLst/>
                            <a:gdLst/>
                            <a:ahLst/>
                            <a:cxnLst/>
                            <a:rect l="0" t="0" r="0" b="0"/>
                            <a:pathLst>
                              <a:path w="24531" h="27189">
                                <a:moveTo>
                                  <a:pt x="12266" y="0"/>
                                </a:moveTo>
                                <a:lnTo>
                                  <a:pt x="15160" y="10390"/>
                                </a:lnTo>
                                <a:lnTo>
                                  <a:pt x="24531" y="10390"/>
                                </a:lnTo>
                                <a:lnTo>
                                  <a:pt x="16948" y="16805"/>
                                </a:lnTo>
                                <a:lnTo>
                                  <a:pt x="19848" y="27189"/>
                                </a:lnTo>
                                <a:lnTo>
                                  <a:pt x="12266" y="20774"/>
                                </a:lnTo>
                                <a:lnTo>
                                  <a:pt x="4683" y="27189"/>
                                </a:lnTo>
                                <a:lnTo>
                                  <a:pt x="7583" y="16805"/>
                                </a:lnTo>
                                <a:lnTo>
                                  <a:pt x="0" y="10390"/>
                                </a:lnTo>
                                <a:lnTo>
                                  <a:pt x="9371" y="10390"/>
                                </a:lnTo>
                                <a:lnTo>
                                  <a:pt x="12266"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138" name="Shape 3138"/>
                        <wps:cNvSpPr/>
                        <wps:spPr>
                          <a:xfrm>
                            <a:off x="1445754" y="237059"/>
                            <a:ext cx="24531" cy="27189"/>
                          </a:xfrm>
                          <a:custGeom>
                            <a:avLst/>
                            <a:gdLst/>
                            <a:ahLst/>
                            <a:cxnLst/>
                            <a:rect l="0" t="0" r="0" b="0"/>
                            <a:pathLst>
                              <a:path w="24531" h="27189">
                                <a:moveTo>
                                  <a:pt x="0" y="10390"/>
                                </a:moveTo>
                                <a:lnTo>
                                  <a:pt x="9371" y="10390"/>
                                </a:lnTo>
                                <a:lnTo>
                                  <a:pt x="12266" y="0"/>
                                </a:lnTo>
                                <a:lnTo>
                                  <a:pt x="15160" y="10390"/>
                                </a:lnTo>
                                <a:lnTo>
                                  <a:pt x="24531" y="10390"/>
                                </a:lnTo>
                                <a:lnTo>
                                  <a:pt x="16948" y="16805"/>
                                </a:lnTo>
                                <a:lnTo>
                                  <a:pt x="19848" y="27189"/>
                                </a:lnTo>
                                <a:lnTo>
                                  <a:pt x="12266" y="20774"/>
                                </a:lnTo>
                                <a:lnTo>
                                  <a:pt x="4683" y="27189"/>
                                </a:lnTo>
                                <a:lnTo>
                                  <a:pt x="7583" y="16805"/>
                                </a:lnTo>
                                <a:close/>
                              </a:path>
                            </a:pathLst>
                          </a:custGeom>
                          <a:ln w="5437" cap="flat">
                            <a:miter lim="127000"/>
                          </a:ln>
                        </wps:spPr>
                        <wps:style>
                          <a:lnRef idx="1">
                            <a:srgbClr val="8C0000"/>
                          </a:lnRef>
                          <a:fillRef idx="0">
                            <a:srgbClr val="000000">
                              <a:alpha val="0"/>
                            </a:srgbClr>
                          </a:fillRef>
                          <a:effectRef idx="0">
                            <a:scrgbClr r="0" g="0" b="0"/>
                          </a:effectRef>
                          <a:fontRef idx="none"/>
                        </wps:style>
                        <wps:bodyPr/>
                      </wps:wsp>
                      <pic:pic xmlns:pic="http://schemas.openxmlformats.org/drawingml/2006/picture">
                        <pic:nvPicPr>
                          <pic:cNvPr id="3140" name="Picture 3140"/>
                          <pic:cNvPicPr/>
                        </pic:nvPicPr>
                        <pic:blipFill>
                          <a:blip r:embed="rId32"/>
                          <a:stretch>
                            <a:fillRect/>
                          </a:stretch>
                        </pic:blipFill>
                        <pic:spPr>
                          <a:xfrm>
                            <a:off x="2337893" y="3283"/>
                            <a:ext cx="981251" cy="782901"/>
                          </a:xfrm>
                          <a:prstGeom prst="rect">
                            <a:avLst/>
                          </a:prstGeom>
                        </pic:spPr>
                      </pic:pic>
                      <wps:wsp>
                        <wps:cNvPr id="3141" name="Shape 3141"/>
                        <wps:cNvSpPr/>
                        <wps:spPr>
                          <a:xfrm>
                            <a:off x="2828518" y="372985"/>
                            <a:ext cx="24531" cy="27184"/>
                          </a:xfrm>
                          <a:custGeom>
                            <a:avLst/>
                            <a:gdLst/>
                            <a:ahLst/>
                            <a:cxnLst/>
                            <a:rect l="0" t="0" r="0" b="0"/>
                            <a:pathLst>
                              <a:path w="24531" h="27184">
                                <a:moveTo>
                                  <a:pt x="12266" y="0"/>
                                </a:moveTo>
                                <a:lnTo>
                                  <a:pt x="15160" y="10384"/>
                                </a:lnTo>
                                <a:lnTo>
                                  <a:pt x="24531" y="10384"/>
                                </a:lnTo>
                                <a:lnTo>
                                  <a:pt x="16948" y="16800"/>
                                </a:lnTo>
                                <a:lnTo>
                                  <a:pt x="19848" y="27184"/>
                                </a:lnTo>
                                <a:lnTo>
                                  <a:pt x="12266" y="20769"/>
                                </a:lnTo>
                                <a:lnTo>
                                  <a:pt x="4683" y="27184"/>
                                </a:lnTo>
                                <a:lnTo>
                                  <a:pt x="7583" y="16800"/>
                                </a:lnTo>
                                <a:lnTo>
                                  <a:pt x="0" y="10384"/>
                                </a:lnTo>
                                <a:lnTo>
                                  <a:pt x="9371" y="10384"/>
                                </a:lnTo>
                                <a:lnTo>
                                  <a:pt x="12266"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142" name="Shape 3142"/>
                        <wps:cNvSpPr/>
                        <wps:spPr>
                          <a:xfrm>
                            <a:off x="2828518" y="372985"/>
                            <a:ext cx="24531" cy="27184"/>
                          </a:xfrm>
                          <a:custGeom>
                            <a:avLst/>
                            <a:gdLst/>
                            <a:ahLst/>
                            <a:cxnLst/>
                            <a:rect l="0" t="0" r="0" b="0"/>
                            <a:pathLst>
                              <a:path w="24531" h="27184">
                                <a:moveTo>
                                  <a:pt x="0" y="10384"/>
                                </a:moveTo>
                                <a:lnTo>
                                  <a:pt x="9371" y="10384"/>
                                </a:lnTo>
                                <a:lnTo>
                                  <a:pt x="12266" y="0"/>
                                </a:lnTo>
                                <a:lnTo>
                                  <a:pt x="15160" y="10384"/>
                                </a:lnTo>
                                <a:lnTo>
                                  <a:pt x="24531" y="10384"/>
                                </a:lnTo>
                                <a:lnTo>
                                  <a:pt x="16948" y="16800"/>
                                </a:lnTo>
                                <a:lnTo>
                                  <a:pt x="19848" y="27184"/>
                                </a:lnTo>
                                <a:lnTo>
                                  <a:pt x="12266" y="20769"/>
                                </a:lnTo>
                                <a:lnTo>
                                  <a:pt x="4683" y="27184"/>
                                </a:lnTo>
                                <a:lnTo>
                                  <a:pt x="7583" y="16800"/>
                                </a:lnTo>
                                <a:close/>
                              </a:path>
                            </a:pathLst>
                          </a:custGeom>
                          <a:ln w="5437" cap="flat">
                            <a:miter lim="127000"/>
                          </a:ln>
                        </wps:spPr>
                        <wps:style>
                          <a:lnRef idx="1">
                            <a:srgbClr val="8C0000"/>
                          </a:lnRef>
                          <a:fillRef idx="0">
                            <a:srgbClr val="000000">
                              <a:alpha val="0"/>
                            </a:srgbClr>
                          </a:fillRef>
                          <a:effectRef idx="0">
                            <a:scrgbClr r="0" g="0" b="0"/>
                          </a:effectRef>
                          <a:fontRef idx="none"/>
                        </wps:style>
                        <wps:bodyPr/>
                      </wps:wsp>
                      <pic:pic xmlns:pic="http://schemas.openxmlformats.org/drawingml/2006/picture">
                        <pic:nvPicPr>
                          <pic:cNvPr id="3144" name="Picture 3144"/>
                          <pic:cNvPicPr/>
                        </pic:nvPicPr>
                        <pic:blipFill>
                          <a:blip r:embed="rId33"/>
                          <a:stretch>
                            <a:fillRect/>
                          </a:stretch>
                        </pic:blipFill>
                        <pic:spPr>
                          <a:xfrm>
                            <a:off x="3432870" y="3283"/>
                            <a:ext cx="981251" cy="782901"/>
                          </a:xfrm>
                          <a:prstGeom prst="rect">
                            <a:avLst/>
                          </a:prstGeom>
                        </pic:spPr>
                      </pic:pic>
                      <wps:wsp>
                        <wps:cNvPr id="3145" name="Shape 3145"/>
                        <wps:cNvSpPr/>
                        <wps:spPr>
                          <a:xfrm>
                            <a:off x="4187888" y="481721"/>
                            <a:ext cx="24531" cy="27184"/>
                          </a:xfrm>
                          <a:custGeom>
                            <a:avLst/>
                            <a:gdLst/>
                            <a:ahLst/>
                            <a:cxnLst/>
                            <a:rect l="0" t="0" r="0" b="0"/>
                            <a:pathLst>
                              <a:path w="24531" h="27184">
                                <a:moveTo>
                                  <a:pt x="12266" y="0"/>
                                </a:moveTo>
                                <a:lnTo>
                                  <a:pt x="15155" y="10384"/>
                                </a:lnTo>
                                <a:lnTo>
                                  <a:pt x="24531" y="10384"/>
                                </a:lnTo>
                                <a:lnTo>
                                  <a:pt x="16954" y="16800"/>
                                </a:lnTo>
                                <a:lnTo>
                                  <a:pt x="19843" y="27184"/>
                                </a:lnTo>
                                <a:lnTo>
                                  <a:pt x="12266" y="20769"/>
                                </a:lnTo>
                                <a:lnTo>
                                  <a:pt x="4688" y="27184"/>
                                </a:lnTo>
                                <a:lnTo>
                                  <a:pt x="7577" y="16800"/>
                                </a:lnTo>
                                <a:lnTo>
                                  <a:pt x="0" y="10384"/>
                                </a:lnTo>
                                <a:lnTo>
                                  <a:pt x="9376" y="10384"/>
                                </a:lnTo>
                                <a:lnTo>
                                  <a:pt x="12266"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146" name="Shape 3146"/>
                        <wps:cNvSpPr/>
                        <wps:spPr>
                          <a:xfrm>
                            <a:off x="4187888" y="481721"/>
                            <a:ext cx="24531" cy="27184"/>
                          </a:xfrm>
                          <a:custGeom>
                            <a:avLst/>
                            <a:gdLst/>
                            <a:ahLst/>
                            <a:cxnLst/>
                            <a:rect l="0" t="0" r="0" b="0"/>
                            <a:pathLst>
                              <a:path w="24531" h="27184">
                                <a:moveTo>
                                  <a:pt x="0" y="10384"/>
                                </a:moveTo>
                                <a:lnTo>
                                  <a:pt x="9376" y="10384"/>
                                </a:lnTo>
                                <a:lnTo>
                                  <a:pt x="12266" y="0"/>
                                </a:lnTo>
                                <a:lnTo>
                                  <a:pt x="15155" y="10384"/>
                                </a:lnTo>
                                <a:lnTo>
                                  <a:pt x="24531" y="10384"/>
                                </a:lnTo>
                                <a:lnTo>
                                  <a:pt x="16954" y="16800"/>
                                </a:lnTo>
                                <a:lnTo>
                                  <a:pt x="19843" y="27184"/>
                                </a:lnTo>
                                <a:lnTo>
                                  <a:pt x="12266" y="20769"/>
                                </a:lnTo>
                                <a:lnTo>
                                  <a:pt x="4688" y="27184"/>
                                </a:lnTo>
                                <a:lnTo>
                                  <a:pt x="7577" y="16800"/>
                                </a:lnTo>
                                <a:close/>
                              </a:path>
                            </a:pathLst>
                          </a:custGeom>
                          <a:ln w="5437" cap="flat">
                            <a:miter lim="127000"/>
                          </a:ln>
                        </wps:spPr>
                        <wps:style>
                          <a:lnRef idx="1">
                            <a:srgbClr val="8C0000"/>
                          </a:lnRef>
                          <a:fillRef idx="0">
                            <a:srgbClr val="000000">
                              <a:alpha val="0"/>
                            </a:srgbClr>
                          </a:fillRef>
                          <a:effectRef idx="0">
                            <a:scrgbClr r="0" g="0" b="0"/>
                          </a:effectRef>
                          <a:fontRef idx="none"/>
                        </wps:style>
                        <wps:bodyPr/>
                      </wps:wsp>
                      <wps:wsp>
                        <wps:cNvPr id="3147" name="Shape 3147"/>
                        <wps:cNvSpPr/>
                        <wps:spPr>
                          <a:xfrm>
                            <a:off x="4560955" y="606884"/>
                            <a:ext cx="48614" cy="48520"/>
                          </a:xfrm>
                          <a:custGeom>
                            <a:avLst/>
                            <a:gdLst/>
                            <a:ahLst/>
                            <a:cxnLst/>
                            <a:rect l="0" t="0" r="0" b="0"/>
                            <a:pathLst>
                              <a:path w="48614" h="48520">
                                <a:moveTo>
                                  <a:pt x="24307" y="0"/>
                                </a:moveTo>
                                <a:lnTo>
                                  <a:pt x="30069" y="18744"/>
                                </a:lnTo>
                                <a:lnTo>
                                  <a:pt x="48614" y="18744"/>
                                </a:lnTo>
                                <a:lnTo>
                                  <a:pt x="33684" y="30049"/>
                                </a:lnTo>
                                <a:lnTo>
                                  <a:pt x="39499" y="48520"/>
                                </a:lnTo>
                                <a:lnTo>
                                  <a:pt x="24307" y="37215"/>
                                </a:lnTo>
                                <a:lnTo>
                                  <a:pt x="9377" y="48520"/>
                                </a:lnTo>
                                <a:lnTo>
                                  <a:pt x="15192" y="30049"/>
                                </a:lnTo>
                                <a:lnTo>
                                  <a:pt x="0" y="18744"/>
                                </a:lnTo>
                                <a:lnTo>
                                  <a:pt x="18754" y="18744"/>
                                </a:lnTo>
                                <a:lnTo>
                                  <a:pt x="24307"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148" name="Rectangle 3148"/>
                        <wps:cNvSpPr/>
                        <wps:spPr>
                          <a:xfrm>
                            <a:off x="4637072" y="595828"/>
                            <a:ext cx="252952" cy="99708"/>
                          </a:xfrm>
                          <a:prstGeom prst="rect">
                            <a:avLst/>
                          </a:prstGeom>
                          <a:ln>
                            <a:noFill/>
                          </a:ln>
                        </wps:spPr>
                        <wps:txbx>
                          <w:txbxContent>
                            <w:p w14:paraId="1D32C7F8" w14:textId="77777777" w:rsidR="00BA6529" w:rsidRDefault="00B73410">
                              <w:pPr>
                                <w:spacing w:after="160" w:line="259" w:lineRule="auto"/>
                                <w:ind w:left="0"/>
                                <w:jc w:val="left"/>
                              </w:pPr>
                              <w:r>
                                <w:rPr>
                                  <w:sz w:val="12"/>
                                </w:rPr>
                                <w:t>центр</w:t>
                              </w:r>
                            </w:p>
                          </w:txbxContent>
                        </wps:txbx>
                        <wps:bodyPr horzOverflow="overflow" vert="horz" lIns="0" tIns="0" rIns="0" bIns="0" rtlCol="0">
                          <a:noAutofit/>
                        </wps:bodyPr>
                      </wps:wsp>
                      <pic:pic xmlns:pic="http://schemas.openxmlformats.org/drawingml/2006/picture">
                        <pic:nvPicPr>
                          <pic:cNvPr id="3150" name="Picture 3150"/>
                          <pic:cNvPicPr/>
                        </pic:nvPicPr>
                        <pic:blipFill>
                          <a:blip r:embed="rId34"/>
                          <a:stretch>
                            <a:fillRect/>
                          </a:stretch>
                        </pic:blipFill>
                        <pic:spPr>
                          <a:xfrm flipV="1">
                            <a:off x="4560955" y="50186"/>
                            <a:ext cx="56582" cy="462246"/>
                          </a:xfrm>
                          <a:prstGeom prst="rect">
                            <a:avLst/>
                          </a:prstGeom>
                        </pic:spPr>
                      </pic:pic>
                      <pic:pic xmlns:pic="http://schemas.openxmlformats.org/drawingml/2006/picture">
                        <pic:nvPicPr>
                          <pic:cNvPr id="3152" name="Picture 3152"/>
                          <pic:cNvPicPr/>
                        </pic:nvPicPr>
                        <pic:blipFill>
                          <a:blip r:embed="rId35"/>
                          <a:stretch>
                            <a:fillRect/>
                          </a:stretch>
                        </pic:blipFill>
                        <pic:spPr>
                          <a:xfrm flipV="1">
                            <a:off x="4560955" y="50186"/>
                            <a:ext cx="56582" cy="462246"/>
                          </a:xfrm>
                          <a:prstGeom prst="rect">
                            <a:avLst/>
                          </a:prstGeom>
                        </pic:spPr>
                      </pic:pic>
                      <wps:wsp>
                        <wps:cNvPr id="3153" name="Rectangle 3153"/>
                        <wps:cNvSpPr/>
                        <wps:spPr>
                          <a:xfrm>
                            <a:off x="4654255" y="45478"/>
                            <a:ext cx="171591" cy="99531"/>
                          </a:xfrm>
                          <a:prstGeom prst="rect">
                            <a:avLst/>
                          </a:prstGeom>
                          <a:ln>
                            <a:noFill/>
                          </a:ln>
                        </wps:spPr>
                        <wps:txbx>
                          <w:txbxContent>
                            <w:p w14:paraId="4A73359F" w14:textId="77777777" w:rsidR="00BA6529" w:rsidRDefault="00B73410">
                              <w:pPr>
                                <w:spacing w:after="160" w:line="259" w:lineRule="auto"/>
                                <w:ind w:left="0"/>
                                <w:jc w:val="left"/>
                              </w:pPr>
                              <w:r>
                                <w:rPr>
                                  <w:sz w:val="12"/>
                                </w:rPr>
                                <w:t>Макс</w:t>
                              </w:r>
                            </w:p>
                          </w:txbxContent>
                        </wps:txbx>
                        <wps:bodyPr horzOverflow="overflow" vert="horz" lIns="0" tIns="0" rIns="0" bIns="0" rtlCol="0">
                          <a:noAutofit/>
                        </wps:bodyPr>
                      </wps:wsp>
                      <wps:wsp>
                        <wps:cNvPr id="3154" name="Rectangle 3154"/>
                        <wps:cNvSpPr/>
                        <wps:spPr>
                          <a:xfrm>
                            <a:off x="4669604" y="444955"/>
                            <a:ext cx="155941" cy="99708"/>
                          </a:xfrm>
                          <a:prstGeom prst="rect">
                            <a:avLst/>
                          </a:prstGeom>
                          <a:ln>
                            <a:noFill/>
                          </a:ln>
                        </wps:spPr>
                        <wps:txbx>
                          <w:txbxContent>
                            <w:p w14:paraId="78FC219F" w14:textId="77777777" w:rsidR="00BA6529" w:rsidRDefault="00B73410">
                              <w:pPr>
                                <w:spacing w:after="160" w:line="259" w:lineRule="auto"/>
                                <w:ind w:left="0"/>
                                <w:jc w:val="left"/>
                              </w:pPr>
                              <w:r>
                                <w:rPr>
                                  <w:sz w:val="12"/>
                                </w:rPr>
                                <w:t>Мин</w:t>
                              </w:r>
                            </w:p>
                          </w:txbxContent>
                        </wps:txbx>
                        <wps:bodyPr horzOverflow="overflow" vert="horz" lIns="0" tIns="0" rIns="0" bIns="0" rtlCol="0">
                          <a:noAutofit/>
                        </wps:bodyPr>
                      </wps:wsp>
                      <wps:wsp>
                        <wps:cNvPr id="3155" name="Rectangle 3155"/>
                        <wps:cNvSpPr/>
                        <wps:spPr>
                          <a:xfrm>
                            <a:off x="4671700" y="245226"/>
                            <a:ext cx="49543" cy="99531"/>
                          </a:xfrm>
                          <a:prstGeom prst="rect">
                            <a:avLst/>
                          </a:prstGeom>
                          <a:ln>
                            <a:noFill/>
                          </a:ln>
                        </wps:spPr>
                        <wps:txbx>
                          <w:txbxContent>
                            <w:p w14:paraId="2CBF2D84" w14:textId="77777777" w:rsidR="00BA6529" w:rsidRDefault="00B73410">
                              <w:pPr>
                                <w:spacing w:after="160" w:line="259" w:lineRule="auto"/>
                                <w:ind w:left="0"/>
                                <w:jc w:val="left"/>
                              </w:pPr>
                              <w:r>
                                <w:rPr>
                                  <w:sz w:val="12"/>
                                </w:rPr>
                                <w:t>0</w:t>
                              </w:r>
                            </w:p>
                          </w:txbxContent>
                        </wps:txbx>
                        <wps:bodyPr horzOverflow="overflow" vert="horz" lIns="0" tIns="0" rIns="0" bIns="0" rtlCol="0">
                          <a:noAutofit/>
                        </wps:bodyPr>
                      </wps:wsp>
                      <pic:pic xmlns:pic="http://schemas.openxmlformats.org/drawingml/2006/picture">
                        <pic:nvPicPr>
                          <pic:cNvPr id="3157" name="Picture 3157"/>
                          <pic:cNvPicPr/>
                        </pic:nvPicPr>
                        <pic:blipFill>
                          <a:blip r:embed="rId36"/>
                          <a:stretch>
                            <a:fillRect/>
                          </a:stretch>
                        </pic:blipFill>
                        <pic:spPr>
                          <a:xfrm flipV="1">
                            <a:off x="0" y="0"/>
                            <a:ext cx="1181676" cy="786108"/>
                          </a:xfrm>
                          <a:prstGeom prst="rect">
                            <a:avLst/>
                          </a:prstGeom>
                        </pic:spPr>
                      </pic:pic>
                    </wpg:wgp>
                  </a:graphicData>
                </a:graphic>
              </wp:inline>
            </w:drawing>
          </mc:Choice>
          <mc:Fallback xmlns:a="http://schemas.openxmlformats.org/drawingml/2006/main" xmlns:pic="http://schemas.openxmlformats.org/drawingml/2006/picture">
            <w:pict>
              <v:group id="Group 29546" style="width:380.099pt;height:61.9043pt;mso-position-horizontal-relative:char;mso-position-vertical-relative:line" coordsize="48272,7861">
                <v:shape id="Picture 3136" style="position:absolute;width:9812;height:7829;left:12713;top:32;" filled="f">
                  <v:imagedata r:id="rId37"/>
                </v:shape>
                <v:shape id="Shape 3137" style="position:absolute;width:245;height:271;left:14457;top:2370;" coordsize="24531,27189" path="m12266,0l15160,10390l24531,10390l16948,16805l19848,27189l12266,20774l4683,27189l7583,16805l0,10390l9371,10390l12266,0x">
                  <v:stroke on="false" weight="0pt" color="#000000" opacity="0" miterlimit="10" joinstyle="miter" endcap="flat"/>
                  <v:fill on="true" color="#c00000"/>
                </v:shape>
                <v:shape id="Shape 3138" style="position:absolute;width:245;height:271;left:14457;top:2370;" coordsize="24531,27189" path="m0,10390l9371,10390l12266,0l15160,10390l24531,10390l16948,16805l19848,27189l12266,20774l4683,27189l7583,16805x">
                  <v:stroke on="true" weight="0.428096pt" color="#8c0000" miterlimit="10" joinstyle="miter" endcap="flat"/>
                  <v:fill on="false" color="#000000" opacity="0"/>
                </v:shape>
                <v:shape id="Picture 3140" style="position:absolute;width:9812;height:7829;left:23378;top:32;" filled="f">
                  <v:imagedata r:id="rId38"/>
                </v:shape>
                <v:shape id="Shape 3141" style="position:absolute;width:245;height:271;left:28285;top:3729;" coordsize="24531,27184" path="m12266,0l15160,10384l24531,10384l16948,16800l19848,27184l12266,20769l4683,27184l7583,16800l0,10384l9371,10384l12266,0x">
                  <v:stroke on="false" weight="0pt" color="#000000" opacity="0" miterlimit="10" joinstyle="miter" endcap="flat"/>
                  <v:fill on="true" color="#c00000"/>
                </v:shape>
                <v:shape id="Shape 3142" style="position:absolute;width:245;height:271;left:28285;top:3729;" coordsize="24531,27184" path="m0,10384l9371,10384l12266,0l15160,10384l24531,10384l16948,16800l19848,27184l12266,20769l4683,27184l7583,16800x">
                  <v:stroke on="true" weight="0.428096pt" color="#8c0000" miterlimit="10" joinstyle="miter" endcap="flat"/>
                  <v:fill on="false" color="#000000" opacity="0"/>
                </v:shape>
                <v:shape id="Picture 3144" style="position:absolute;width:9812;height:7829;left:34328;top:32;" filled="f">
                  <v:imagedata r:id="rId39"/>
                </v:shape>
                <v:shape id="Shape 3145" style="position:absolute;width:245;height:271;left:41878;top:4817;" coordsize="24531,27184" path="m12266,0l15155,10384l24531,10384l16954,16800l19843,27184l12266,20769l4688,27184l7577,16800l0,10384l9376,10384l12266,0x">
                  <v:stroke on="false" weight="0pt" color="#000000" opacity="0" miterlimit="10" joinstyle="miter" endcap="flat"/>
                  <v:fill on="true" color="#c00000"/>
                </v:shape>
                <v:shape id="Shape 3146" style="position:absolute;width:245;height:271;left:41878;top:4817;" coordsize="24531,27184" path="m0,10384l9376,10384l12266,0l15155,10384l24531,10384l16954,16800l19843,27184l12266,20769l4688,27184l7577,16800x">
                  <v:stroke on="true" weight="0.428096pt" color="#8c0000" miterlimit="10" joinstyle="miter" endcap="flat"/>
                  <v:fill on="false" color="#000000" opacity="0"/>
                </v:shape>
                <v:shape id="Shape 3147" style="position:absolute;width:486;height:485;left:45609;top:6068;" coordsize="48614,48520" path="m24307,0l30069,18744l48614,18744l33684,30049l39499,48520l24307,37215l9377,48520l15192,30049l0,18744l18754,18744l24307,0x">
                  <v:stroke on="false" weight="0pt" color="#000000" opacity="0" miterlimit="10" joinstyle="miter" endcap="flat"/>
                  <v:fill on="true" color="#c00000"/>
                </v:shape>
                <v:rect id="Rectangle 3148" style="position:absolute;width:2529;height:997;left:46370;top:5958;" filled="f" stroked="f">
                  <v:textbox inset="0,0,0,0">
                    <w:txbxContent>
                      <w:p>
                        <w:pPr>
                          <w:spacing w:before="0" w:after="160" w:line="259" w:lineRule="auto"/>
                          <w:ind w:left="0" w:firstLine="0"/>
                          <w:jc w:val="left"/>
                        </w:pPr>
                        <w:r>
                          <w:rPr>
                            <w:rFonts w:ascii="Calibri" w:hAnsi="Calibri" w:eastAsia="Calibri" w:cs="Calibri"/>
                            <w:sz w:val="12"/>
                            <w:lang w:val="Russian"/>
                          </w:rPr>
                          <w:t xml:space="preserve">центр</w:t>
                        </w:r>
                      </w:p>
                    </w:txbxContent>
                  </v:textbox>
                </v:rect>
                <v:shape id="Picture 3150" style="position:absolute;width:565;height:4622;left:45609;top:501;flip:y;" filled="f">
                  <v:imagedata r:id="rId40"/>
                </v:shape>
                <v:shape id="Picture 3152" style="position:absolute;width:565;height:4622;left:45609;top:501;flip:y;" filled="f">
                  <v:imagedata r:id="rId41"/>
                </v:shape>
                <v:rect id="Rectangle 3153" style="position:absolute;width:1715;height:995;left:46542;top:454;" filled="f" stroked="f">
                  <v:textbox inset="0,0,0,0">
                    <w:txbxContent>
                      <w:p>
                        <w:pPr>
                          <w:spacing w:before="0" w:after="160" w:line="259" w:lineRule="auto"/>
                          <w:ind w:left="0" w:firstLine="0"/>
                          <w:jc w:val="left"/>
                        </w:pPr>
                        <w:r>
                          <w:rPr>
                            <w:rFonts w:ascii="Calibri" w:hAnsi="Calibri" w:eastAsia="Calibri" w:cs="Calibri"/>
                            <w:sz w:val="12"/>
                            <w:lang w:val="Russian"/>
                          </w:rPr>
                          <w:t xml:space="preserve">Макс</w:t>
                        </w:r>
                      </w:p>
                    </w:txbxContent>
                  </v:textbox>
                </v:rect>
                <v:rect id="Rectangle 3154" style="position:absolute;width:1559;height:997;left:46696;top:4449;" filled="f" stroked="f">
                  <v:textbox inset="0,0,0,0">
                    <w:txbxContent>
                      <w:p>
                        <w:pPr>
                          <w:spacing w:before="0" w:after="160" w:line="259" w:lineRule="auto"/>
                          <w:ind w:left="0" w:firstLine="0"/>
                          <w:jc w:val="left"/>
                        </w:pPr>
                        <w:r>
                          <w:rPr>
                            <w:rFonts w:ascii="Calibri" w:hAnsi="Calibri" w:eastAsia="Calibri" w:cs="Calibri"/>
                            <w:sz w:val="12"/>
                            <w:lang w:val="Russian"/>
                          </w:rPr>
                          <w:t xml:space="preserve">Мин</w:t>
                        </w:r>
                      </w:p>
                    </w:txbxContent>
                  </v:textbox>
                </v:rect>
                <v:rect id="Rectangle 3155" style="position:absolute;width:495;height:995;left:46717;top:2452;" filled="f" stroked="f">
                  <v:textbox inset="0,0,0,0">
                    <w:txbxContent>
                      <w:p>
                        <w:pPr>
                          <w:spacing w:before="0" w:after="160" w:line="259" w:lineRule="auto"/>
                          <w:ind w:left="0" w:firstLine="0"/>
                          <w:jc w:val="left"/>
                        </w:pPr>
                        <w:r>
                          <w:rPr>
                            <w:rFonts w:ascii="Calibri" w:hAnsi="Calibri" w:eastAsia="Calibri" w:cs="Calibri"/>
                            <w:sz w:val="12"/>
                            <w:lang w:val="Russian"/>
                          </w:rPr>
                          <w:t xml:space="preserve">0</w:t>
                        </w:r>
                      </w:p>
                    </w:txbxContent>
                  </v:textbox>
                </v:rect>
                <v:shape id="Picture 3157" style="position:absolute;width:11816;height:7861;left:0;top:0;flip:y;" filled="f">
                  <v:imagedata r:id="rId42"/>
                </v:shape>
              </v:group>
            </w:pict>
          </mc:Fallback>
        </mc:AlternateContent>
      </w:r>
    </w:p>
    <w:p w14:paraId="6FF2512E" w14:textId="77777777" w:rsidR="00BA6529" w:rsidRPr="00B73410" w:rsidRDefault="00B73410">
      <w:pPr>
        <w:ind w:left="0" w:right="13"/>
        <w:rPr>
          <w:lang w:val="en-US"/>
        </w:rPr>
      </w:pPr>
      <w:r w:rsidRPr="00B73410">
        <w:t xml:space="preserve">Рисунок 7: Визуализация обученных локализованных фильтров, центрированных в разных узлах с </w:t>
      </w:r>
      <w:r w:rsidRPr="00B73410">
        <w:rPr>
          <w:rFonts w:ascii="Cambria" w:eastAsia="Cambria" w:hAnsi="Cambria" w:cs="Cambria"/>
          <w:i/>
        </w:rPr>
        <w:t xml:space="preserve">K </w:t>
      </w:r>
      <w:r w:rsidRPr="00B73410">
        <w:rPr>
          <w:rFonts w:ascii="Cambria" w:eastAsia="Cambria" w:hAnsi="Cambria" w:cs="Cambria"/>
        </w:rPr>
        <w:t xml:space="preserve">= 3 </w:t>
      </w:r>
      <w:r w:rsidRPr="00B73410">
        <w:t>на</w:t>
      </w:r>
    </w:p>
    <w:p w14:paraId="3E213F2E" w14:textId="77777777" w:rsidR="00BA6529" w:rsidRPr="00B73410" w:rsidRDefault="00B73410">
      <w:pPr>
        <w:spacing w:after="569"/>
        <w:ind w:left="0" w:right="13"/>
        <w:rPr>
          <w:lang w:val="en-US"/>
        </w:rPr>
      </w:pPr>
      <w:r w:rsidRPr="00B73410">
        <w:t>Набор данных METR-LA. Звезда обозначает центр, а цвета — веса. Мы видим, что веса локализованы вокруг центра и рассеиваются вдоль дорожной сети.</w:t>
      </w:r>
    </w:p>
    <w:p w14:paraId="1C81B017" w14:textId="77777777" w:rsidR="00BA6529" w:rsidRPr="00B73410" w:rsidRDefault="00B73410">
      <w:pPr>
        <w:spacing w:after="354"/>
        <w:ind w:left="0" w:right="13"/>
        <w:rPr>
          <w:lang w:val="en-US"/>
        </w:rPr>
      </w:pPr>
      <w:r w:rsidRPr="00B73410">
        <w:t>На рисунке 5 показано сравнение этих четырех методов применительно к MAE для разных горизонтов прогнозирования. Мы видим, что: (1) DCRNN-SEQ превосходит DCNN с большим отрывом, что соответствует важности моделирования временной зависимости. (2) DCRNN достигает наилучшего результата, и его превосходство становится более очевидным с увеличением горизонта прогнозирования. В основном это связано с тем, что модель обучена справляться со своими ошибками во время прогнозирования на несколько шагов вперед и, таким образом, меньше страдает от проблемы распространения ошибок. Мы также обучаем модель, которая всегда получала выходные данные в качестве входных данных для прогнозирования на несколько шагов вперед. Однако его показатели значительно хуже, чем у всех трех вариантов, что подчеркивает важность планового отбора проб.</w:t>
      </w:r>
    </w:p>
    <w:p w14:paraId="364D16CE" w14:textId="77777777" w:rsidR="00BA6529" w:rsidRPr="00B73410" w:rsidRDefault="00B73410">
      <w:pPr>
        <w:pStyle w:val="2"/>
        <w:tabs>
          <w:tab w:val="center" w:pos="1580"/>
        </w:tabs>
        <w:spacing w:after="90"/>
        <w:ind w:left="0" w:firstLine="0"/>
        <w:rPr>
          <w:lang w:val="en-US"/>
        </w:rPr>
      </w:pPr>
      <w:r w:rsidRPr="00B73410">
        <w:rPr>
          <w:sz w:val="20"/>
        </w:rPr>
        <w:t>4.5</w:t>
      </w:r>
      <w:r w:rsidRPr="00B73410">
        <w:rPr>
          <w:sz w:val="20"/>
        </w:rPr>
        <w:tab/>
        <w:t>ИНТЕРПРЕТАЦИЯ МОДЕЛЕЙ</w:t>
      </w:r>
    </w:p>
    <w:p w14:paraId="4670BC5F" w14:textId="77777777" w:rsidR="00BA6529" w:rsidRPr="00B73410" w:rsidRDefault="00B73410">
      <w:pPr>
        <w:ind w:left="0" w:right="13"/>
        <w:rPr>
          <w:lang w:val="en-US"/>
        </w:rPr>
      </w:pPr>
      <w:r w:rsidRPr="00B73410">
        <w:t>Чтобы лучше понять модель, мы визуализируем результаты прогнозирования, а также изученные фильтры. На рисунке 6 показана визуализация прогнозирования на 1 час вперед. У нас есть следующие наблюдения: (1) DCRNN генерирует плавное предсказание среднего при наличии небольших колебаний в скоростях движения</w:t>
      </w:r>
    </w:p>
    <w:p w14:paraId="6DF752B0" w14:textId="77777777" w:rsidR="00BA6529" w:rsidRPr="00B73410" w:rsidRDefault="00B73410">
      <w:pPr>
        <w:spacing w:after="443"/>
        <w:ind w:left="0" w:right="13"/>
        <w:rPr>
          <w:lang w:val="en-US"/>
        </w:rPr>
      </w:pPr>
      <w:r w:rsidRPr="00B73410">
        <w:t>(Рисунок 6(а)). Это отражает надежность модели. (2) DCRNN с большей вероятностью точно предсказывает резкие изменения скорости трафика, чем базовые методы (например, FC-LSTM). Как показано на рисунке 6(b), DCRNN прогнозирует начало и окончание часов пиковой нагрузки. Это связано с тем, что DCRNN фиксирует пространственную зависимость и может использовать изменения скорости в датчиках окрестностей для более точного прогнозирования. На рисунке 7 представлены примеры изученных фильтров, центрированных в разных узлах. Звезда обозначает центр, а цвета обозначают веса. Мы можем наблюдать, что (1) веса хорошо локализованы вокруг центра, и (2) веса диффундируют в зависимости от расстояния от дорожной сети. Дополнительные визуализации представлены в Приложении F.</w:t>
      </w:r>
    </w:p>
    <w:p w14:paraId="442C2365" w14:textId="77777777" w:rsidR="00BA6529" w:rsidRPr="00B73410" w:rsidRDefault="00B73410">
      <w:pPr>
        <w:pStyle w:val="1"/>
        <w:tabs>
          <w:tab w:val="center" w:pos="1077"/>
        </w:tabs>
        <w:spacing w:after="146"/>
        <w:ind w:left="0" w:right="0" w:firstLine="0"/>
        <w:rPr>
          <w:lang w:val="en-US"/>
        </w:rPr>
      </w:pPr>
      <w:r w:rsidRPr="00B73410">
        <w:rPr>
          <w:sz w:val="24"/>
        </w:rPr>
        <w:t>5</w:t>
      </w:r>
      <w:r w:rsidRPr="00B73410">
        <w:rPr>
          <w:sz w:val="24"/>
        </w:rPr>
        <w:tab/>
        <w:t>ЗАКЛЮЧЕНИЕ</w:t>
      </w:r>
    </w:p>
    <w:p w14:paraId="6C56C476" w14:textId="77777777" w:rsidR="00BA6529" w:rsidRPr="00B73410" w:rsidRDefault="00B73410">
      <w:pPr>
        <w:spacing w:after="302"/>
        <w:ind w:left="0" w:right="13"/>
        <w:rPr>
          <w:lang w:val="en-US"/>
        </w:rPr>
      </w:pPr>
      <w:r w:rsidRPr="00B73410">
        <w:t xml:space="preserve">В данной работе мы сформулировали прогнозирование трафика на дорожной сети как пространственно-временную задачу прогнозирования и предложили </w:t>
      </w:r>
      <w:r w:rsidRPr="00B73410">
        <w:rPr>
          <w:i/>
        </w:rPr>
        <w:t xml:space="preserve">диффузионную </w:t>
      </w:r>
      <w:r w:rsidRPr="00B73410">
        <w:rPr>
          <w:i/>
        </w:rPr>
        <w:lastRenderedPageBreak/>
        <w:t xml:space="preserve">сверточную рекуррентную нейронную сеть </w:t>
      </w:r>
      <w:r w:rsidRPr="00B73410">
        <w:t>, которая фиксирует пространственно-временные зависимости. В частности, мы используем случайное блуждание двунаправленного графа для моделирования пространственной зависимости и рекуррентную нейронную сеть для захвата временной динамики. Мы дополнительно интегрировали архитектуру кодера-декодера и метод запланированной выборки для повышения производительности долгосрочного прогнозирования. При оценке на двух крупномасштабных наборах данных о реальном трафике наш подход показал значительно более точный прогноз, чем базовые показатели. В будущей работе мы исследуем следующие два аспекта: (1) применение предложенной модели к другим задачам пространственно-временного прогнозирования; (2) моделирование пространственно-временной зависимости при развитии базовой структуры графа, например, графа K ближайших соседей для движущихся объектов.</w:t>
      </w:r>
    </w:p>
    <w:p w14:paraId="57BBDCD9" w14:textId="77777777" w:rsidR="00BA6529" w:rsidRPr="00B73410" w:rsidRDefault="00B73410">
      <w:pPr>
        <w:pStyle w:val="2"/>
        <w:spacing w:after="203"/>
        <w:ind w:left="15"/>
        <w:rPr>
          <w:lang w:val="en-US"/>
        </w:rPr>
      </w:pPr>
      <w:r w:rsidRPr="00B73410">
        <w:rPr>
          <w:sz w:val="20"/>
        </w:rPr>
        <w:t>ПОДТВЕРЖДЕНИЯ</w:t>
      </w:r>
    </w:p>
    <w:p w14:paraId="5D1465F2" w14:textId="77777777" w:rsidR="00BA6529" w:rsidRPr="00B73410" w:rsidRDefault="00B73410">
      <w:pPr>
        <w:ind w:left="0" w:right="13"/>
        <w:rPr>
          <w:lang w:val="en-US"/>
        </w:rPr>
      </w:pPr>
      <w:r w:rsidRPr="00B73410">
        <w:t>Это исследование было частично профинансировано грантами NSF CNS-1461963, IIS-1254206, IIS-1539608, Caltrans-65A0533, Центром интегрированных медиасистем Университета Южной Калифорнии (IMSC) и Университетом Южной Калифорнии METRANS</w:t>
      </w:r>
    </w:p>
    <w:p w14:paraId="7297CB14" w14:textId="77777777" w:rsidR="00BA6529" w:rsidRPr="00B73410" w:rsidRDefault="00B73410">
      <w:pPr>
        <w:spacing w:after="148" w:line="226" w:lineRule="auto"/>
        <w:ind w:left="3" w:hanging="3"/>
        <w:jc w:val="left"/>
        <w:rPr>
          <w:lang w:val="en-US"/>
        </w:rPr>
      </w:pPr>
      <w:r w:rsidRPr="00B73410">
        <w:t>Транспортный центр. Любые мнения, выводы, выводы или рекомендации, выраженные в этом материале, принадлежат авторам и не обязательно отражают точку зрения любого из спонсоров, таких как NSF. Кроме того, авторы хотели бы поблагодарить Шан-Хуа Тэна, Дэхуа Ченга и Сиян Ли за полезные обсуждения и комментарии.</w:t>
      </w:r>
    </w:p>
    <w:p w14:paraId="4456BA1F" w14:textId="77777777" w:rsidR="00BA6529" w:rsidRPr="00B73410" w:rsidRDefault="00B73410">
      <w:pPr>
        <w:pStyle w:val="1"/>
        <w:spacing w:after="51"/>
        <w:ind w:left="16" w:right="0"/>
        <w:rPr>
          <w:lang w:val="en-US"/>
        </w:rPr>
      </w:pPr>
      <w:r w:rsidRPr="00B73410">
        <w:rPr>
          <w:sz w:val="24"/>
        </w:rPr>
        <w:t>ССЫЛКИ</w:t>
      </w:r>
    </w:p>
    <w:p w14:paraId="4E2F1AD7" w14:textId="77777777" w:rsidR="00BA6529" w:rsidRPr="00B73410" w:rsidRDefault="00B73410">
      <w:pPr>
        <w:spacing w:after="174"/>
        <w:ind w:left="199" w:right="13" w:hanging="199"/>
        <w:rPr>
          <w:lang w:val="en-US"/>
        </w:rPr>
      </w:pPr>
      <w:r w:rsidRPr="00B73410">
        <w:t xml:space="preserve">Мартин Абади и др. Tensorflow: Крупномасштабное машинное обучение в гетерогенных распределенных системах. </w:t>
      </w:r>
      <w:r w:rsidRPr="00B73410">
        <w:rPr>
          <w:i/>
        </w:rPr>
        <w:t>Препринт arXiv arXiv:1603.04467</w:t>
      </w:r>
      <w:r w:rsidRPr="00B73410">
        <w:t>, 2016.</w:t>
      </w:r>
    </w:p>
    <w:p w14:paraId="0025934F" w14:textId="77777777" w:rsidR="00BA6529" w:rsidRPr="00B73410" w:rsidRDefault="00B73410">
      <w:pPr>
        <w:spacing w:after="144"/>
        <w:ind w:left="196" w:right="13" w:hanging="196"/>
        <w:rPr>
          <w:lang w:val="en-US"/>
        </w:rPr>
      </w:pPr>
      <w:r w:rsidRPr="00B73410">
        <w:t xml:space="preserve">Джеймс Этвуд и Дон Таусли. Диффузионно-сверточные нейронные сети. В </w:t>
      </w:r>
      <w:r w:rsidRPr="00B73410">
        <w:rPr>
          <w:i/>
        </w:rPr>
        <w:t>книге «Достижения в системах обработки нейронной информации</w:t>
      </w:r>
      <w:r w:rsidRPr="00B73410">
        <w:t>», стр. 1993–2001, 2016.</w:t>
      </w:r>
    </w:p>
    <w:p w14:paraId="3C90F213" w14:textId="77777777" w:rsidR="00BA6529" w:rsidRPr="00B73410" w:rsidRDefault="00B73410">
      <w:pPr>
        <w:spacing w:after="171"/>
        <w:ind w:left="199" w:right="13" w:hanging="199"/>
        <w:rPr>
          <w:lang w:val="en-US"/>
        </w:rPr>
      </w:pPr>
      <w:r w:rsidRPr="00B73410">
        <w:t xml:space="preserve">Сами Бенджио, Ориол Виньялс, Навдип Джейтли и Ноам Шазир. Выборка по расписанию для прогнозирования последовательности с помощью рекуррентных нейронных сетей. В </w:t>
      </w:r>
      <w:r w:rsidRPr="00B73410">
        <w:rPr>
          <w:i/>
        </w:rPr>
        <w:t>NIPS,</w:t>
      </w:r>
      <w:r w:rsidRPr="00B73410">
        <w:t xml:space="preserve"> стр. 1171–1179, 2015.</w:t>
      </w:r>
    </w:p>
    <w:p w14:paraId="1FA39B79" w14:textId="77777777" w:rsidR="00BA6529" w:rsidRPr="00B73410" w:rsidRDefault="00B73410">
      <w:pPr>
        <w:spacing w:after="144"/>
        <w:ind w:left="199" w:right="13" w:hanging="199"/>
        <w:rPr>
          <w:lang w:val="en-US"/>
        </w:rPr>
      </w:pPr>
      <w:r w:rsidRPr="00B73410">
        <w:t>Джеймс С. Бергстра, Реми Барденет, Йошуа Бенджио и Бал</w:t>
      </w:r>
      <w:r w:rsidRPr="00B73410">
        <w:tab/>
        <w:t>azs K'</w:t>
      </w:r>
      <w:r w:rsidRPr="00B73410">
        <w:tab/>
        <w:t xml:space="preserve">egl. Алгоритмы оптимизации гиперпараметров. В </w:t>
      </w:r>
      <w:r w:rsidRPr="00B73410">
        <w:rPr>
          <w:i/>
        </w:rPr>
        <w:t>Достижения в области нейронных систем обработки информации</w:t>
      </w:r>
      <w:r w:rsidRPr="00B73410">
        <w:t>, с. 2546–2554, 2011.</w:t>
      </w:r>
    </w:p>
    <w:p w14:paraId="62902747" w14:textId="77777777" w:rsidR="00BA6529" w:rsidRPr="00B73410" w:rsidRDefault="00B73410">
      <w:pPr>
        <w:spacing w:after="171"/>
        <w:ind w:left="199" w:right="13" w:hanging="199"/>
        <w:rPr>
          <w:lang w:val="en-US"/>
        </w:rPr>
      </w:pPr>
      <w:r w:rsidRPr="00B73410">
        <w:t xml:space="preserve">Джоан Бруна, Войцех Заремба, Артур Слам и Ян Лекун. Спектральные сети и локально связанные сети на графах. В </w:t>
      </w:r>
      <w:r w:rsidRPr="00B73410">
        <w:rPr>
          <w:i/>
        </w:rPr>
        <w:t>ICLR</w:t>
      </w:r>
      <w:r w:rsidRPr="00B73410">
        <w:t>, 2014.</w:t>
      </w:r>
    </w:p>
    <w:p w14:paraId="4F3FC315" w14:textId="77777777" w:rsidR="00BA6529" w:rsidRPr="00B73410" w:rsidRDefault="00B73410">
      <w:pPr>
        <w:spacing w:after="174"/>
        <w:ind w:left="188" w:right="13" w:hanging="188"/>
        <w:rPr>
          <w:lang w:val="en-US"/>
        </w:rPr>
      </w:pPr>
      <w:r w:rsidRPr="00B73410">
        <w:t xml:space="preserve">Пинлун Цай, Юньпэн Ван, Гуанцюань Лу, Пэн Чэнь, Чуань Дин и Цзяньпин Сунь. Пространственно-временная коррелятивная k-модель ближайшего соседа для краткосрочного многоступенчатого прогнозирования трафика. </w:t>
      </w:r>
      <w:r w:rsidRPr="00B73410">
        <w:rPr>
          <w:i/>
        </w:rPr>
        <w:t>Транспортные исследования, часть C: Новые технологии</w:t>
      </w:r>
      <w:r w:rsidRPr="00B73410">
        <w:t>, 62:21–34, 2016.</w:t>
      </w:r>
    </w:p>
    <w:p w14:paraId="5C2BD2DF" w14:textId="77777777" w:rsidR="00BA6529" w:rsidRPr="00B73410" w:rsidRDefault="00B73410">
      <w:pPr>
        <w:spacing w:after="141"/>
        <w:ind w:left="199" w:right="13" w:hanging="199"/>
        <w:rPr>
          <w:lang w:val="en-US"/>
        </w:rPr>
      </w:pPr>
      <w:r w:rsidRPr="00B73410">
        <w:t xml:space="preserve">Эннио Каскетта. </w:t>
      </w:r>
      <w:r w:rsidRPr="00B73410">
        <w:rPr>
          <w:i/>
        </w:rPr>
        <w:t>Инженерия транспортных систем: теория и методы</w:t>
      </w:r>
      <w:r w:rsidRPr="00B73410">
        <w:t>, том 49. Springer Science &amp; Business Media, 2013.</w:t>
      </w:r>
    </w:p>
    <w:p w14:paraId="1845917A" w14:textId="77777777" w:rsidR="00BA6529" w:rsidRPr="00B73410" w:rsidRDefault="00B73410">
      <w:pPr>
        <w:spacing w:after="139"/>
        <w:ind w:left="199" w:right="13" w:hanging="199"/>
        <w:rPr>
          <w:lang w:val="en-US"/>
        </w:rPr>
      </w:pPr>
      <w:r w:rsidRPr="00B73410">
        <w:t xml:space="preserve">Дэхуа Чэн, Юй Чэн, Янь Лю, Ричард Пэн и Шан-Хуа Тэн. Эффективная выборка для гауссовских графических моделей с помощью спектральной разреженности. Конференция </w:t>
      </w:r>
      <w:r w:rsidRPr="00B73410">
        <w:rPr>
          <w:i/>
        </w:rPr>
        <w:t>по теории обучения</w:t>
      </w:r>
      <w:r w:rsidRPr="00B73410">
        <w:t>, стр. 364–390, 2015.</w:t>
      </w:r>
    </w:p>
    <w:p w14:paraId="3FEAAE57" w14:textId="77777777" w:rsidR="00BA6529" w:rsidRPr="00B73410" w:rsidRDefault="00B73410">
      <w:pPr>
        <w:spacing w:after="144"/>
        <w:ind w:left="199" w:right="13" w:hanging="199"/>
        <w:rPr>
          <w:lang w:val="en-US"/>
        </w:rPr>
      </w:pPr>
      <w:r w:rsidRPr="00B73410">
        <w:lastRenderedPageBreak/>
        <w:t xml:space="preserve">Синъи Чэн, Жуйцин Чжан, Цзе Чжоу и Вэй Сюй. Deeptransport: Изучение пространственно-временной зависимости для прогнозирования состояния дорожного движения. </w:t>
      </w:r>
      <w:r w:rsidRPr="00B73410">
        <w:rPr>
          <w:i/>
        </w:rPr>
        <w:t>Препринт arXiv arXiv:1709.09585</w:t>
      </w:r>
      <w:r w:rsidRPr="00B73410">
        <w:t>, 2017.</w:t>
      </w:r>
    </w:p>
    <w:p w14:paraId="292F2236" w14:textId="77777777" w:rsidR="00BA6529" w:rsidRPr="00B73410" w:rsidRDefault="00B73410">
      <w:pPr>
        <w:spacing w:after="142" w:line="252" w:lineRule="auto"/>
        <w:ind w:left="10" w:hanging="10"/>
        <w:jc w:val="center"/>
        <w:rPr>
          <w:lang w:val="en-US"/>
        </w:rPr>
      </w:pPr>
      <w:r w:rsidRPr="00B73410">
        <w:t xml:space="preserve">Джунён Чунг, Чаглар Гульчере, Кён Хён Чо и Йошуа Бенджио. Эмпирическая оценка стробированных рекуррентных нейронных сетей при моделировании последовательностей. </w:t>
      </w:r>
      <w:r w:rsidRPr="00B73410">
        <w:rPr>
          <w:i/>
        </w:rPr>
        <w:t>Препринт arXiv arXiv:1412.3555,</w:t>
      </w:r>
      <w:r w:rsidRPr="00B73410">
        <w:t xml:space="preserve"> 2014.</w:t>
      </w:r>
    </w:p>
    <w:p w14:paraId="10404CF5" w14:textId="77777777" w:rsidR="00BA6529" w:rsidRPr="00B73410" w:rsidRDefault="00B73410">
      <w:pPr>
        <w:spacing w:after="143"/>
        <w:ind w:left="199" w:right="13" w:hanging="199"/>
        <w:rPr>
          <w:lang w:val="en-US"/>
        </w:rPr>
      </w:pPr>
      <w:r w:rsidRPr="00B73410">
        <w:t xml:space="preserve">Михаэль Дефферрар, Ксавье Брессон и Пьер Вандергейнст. Сверточные нейронные сети на ̈ графах с быстрой локализованной спектральной фильтрацией. В </w:t>
      </w:r>
      <w:r w:rsidRPr="00B73410">
        <w:rPr>
          <w:i/>
        </w:rPr>
        <w:t>NIPS,</w:t>
      </w:r>
      <w:r w:rsidRPr="00B73410">
        <w:t xml:space="preserve"> стр. 3837–3845, 2016.</w:t>
      </w:r>
    </w:p>
    <w:p w14:paraId="0DD51698" w14:textId="77777777" w:rsidR="00BA6529" w:rsidRPr="00B73410" w:rsidRDefault="00B73410">
      <w:pPr>
        <w:spacing w:after="67" w:line="316" w:lineRule="auto"/>
        <w:ind w:left="3" w:hanging="3"/>
        <w:jc w:val="left"/>
        <w:rPr>
          <w:lang w:val="en-US"/>
        </w:rPr>
      </w:pPr>
      <w:r w:rsidRPr="00B73410">
        <w:t xml:space="preserve">Динсюн Дэн, Сайрус Шахаби, Угур Демирюрек, Линьхун Чжу, Роуз Юй и Янь Лю. Модель латентного пространства для дорожных сетей для прогнозирования изменяющегося во времени трафика. В </w:t>
      </w:r>
      <w:r w:rsidRPr="00B73410">
        <w:rPr>
          <w:i/>
        </w:rPr>
        <w:t xml:space="preserve">SIGKDD, </w:t>
      </w:r>
      <w:r w:rsidRPr="00B73410">
        <w:t>стр. 1525–1534, 2016. Дональд Р. Дрю. Теория и управление транспортными потоками. Технический отчет, 1968 год.</w:t>
      </w:r>
    </w:p>
    <w:p w14:paraId="42D0728D" w14:textId="77777777" w:rsidR="00BA6529" w:rsidRPr="00B73410" w:rsidRDefault="00B73410">
      <w:pPr>
        <w:spacing w:after="148" w:line="226" w:lineRule="auto"/>
        <w:ind w:left="194" w:hanging="194"/>
        <w:jc w:val="left"/>
        <w:rPr>
          <w:lang w:val="en-US"/>
        </w:rPr>
      </w:pPr>
      <w:r w:rsidRPr="00B73410">
        <w:t xml:space="preserve">Гаэтано Фуско, Кьяра Коломбарони и Наталья Исаенко. Краткосрочные прогнозы скорости с использованием больших данных о крупных городских дорожных сетях. </w:t>
      </w:r>
      <w:r w:rsidRPr="00B73410">
        <w:rPr>
          <w:i/>
        </w:rPr>
        <w:t>Транспортные исследования, часть C: Новые технологии</w:t>
      </w:r>
      <w:r w:rsidRPr="00B73410">
        <w:t>, 73:183–201, 2016.</w:t>
      </w:r>
    </w:p>
    <w:p w14:paraId="51C760F1" w14:textId="77777777" w:rsidR="00BA6529" w:rsidRPr="00B73410" w:rsidRDefault="00B73410">
      <w:pPr>
        <w:spacing w:after="171"/>
        <w:ind w:left="199" w:right="13" w:hanging="199"/>
        <w:rPr>
          <w:lang w:val="en-US"/>
        </w:rPr>
      </w:pPr>
      <w:r w:rsidRPr="00B73410">
        <w:t xml:space="preserve">Йонас Геринг, Майкл Аули, Давид Гранжье, Денис Яратс и Ян Н Дофин. Обучение от сверточной последовательности к последовательности. В </w:t>
      </w:r>
      <w:r w:rsidRPr="00B73410">
        <w:rPr>
          <w:i/>
        </w:rPr>
        <w:t>ICML,</w:t>
      </w:r>
      <w:r w:rsidRPr="00B73410">
        <w:t xml:space="preserve"> 2017.</w:t>
      </w:r>
    </w:p>
    <w:p w14:paraId="68DECF98" w14:textId="77777777" w:rsidR="00BA6529" w:rsidRDefault="00B73410">
      <w:pPr>
        <w:spacing w:after="190" w:line="226" w:lineRule="auto"/>
        <w:ind w:left="199" w:hanging="199"/>
        <w:jc w:val="left"/>
      </w:pPr>
      <w:r w:rsidRPr="00B73410">
        <w:t xml:space="preserve">Адитья Гровер и Юре Лесковец. node2vec: Масштабируемое обучение функций для сетей. В </w:t>
      </w:r>
      <w:r w:rsidRPr="00B73410">
        <w:rPr>
          <w:i/>
        </w:rPr>
        <w:t>материалах 22-й международной конференции ACM SIGKDD по обнаружению знаний и интеллектуальному анализу данных</w:t>
      </w:r>
      <w:r w:rsidRPr="00B73410">
        <w:t>, стр. 855–864. ACM, 2016.</w:t>
      </w:r>
    </w:p>
    <w:p w14:paraId="46CEF673" w14:textId="77777777" w:rsidR="00BA6529" w:rsidRDefault="00B73410">
      <w:pPr>
        <w:spacing w:after="141"/>
        <w:ind w:left="0" w:right="13"/>
      </w:pPr>
      <w:r>
        <w:t xml:space="preserve">Джеймс Дуглас Гамильтон. </w:t>
      </w:r>
      <w:r>
        <w:rPr>
          <w:i/>
        </w:rPr>
        <w:t>Анализ временных рядов</w:t>
      </w:r>
      <w:r>
        <w:t>, том 2. Издательство Принстонского университета, Принстон, 1994.</w:t>
      </w:r>
    </w:p>
    <w:p w14:paraId="0CD179C4" w14:textId="77777777" w:rsidR="00BA6529" w:rsidRPr="00B73410" w:rsidRDefault="00B73410">
      <w:pPr>
        <w:spacing w:after="145"/>
        <w:ind w:left="199" w:right="13" w:hanging="199"/>
        <w:rPr>
          <w:lang w:val="en-US"/>
        </w:rPr>
      </w:pPr>
      <w:r w:rsidRPr="00B73410">
        <w:t xml:space="preserve">Йотам Хехтлингер, Пурваша Чакраварти и Цинин Цинь. Обобщение сверточных нейронных сетей на графово-структурированные данные. </w:t>
      </w:r>
      <w:r w:rsidRPr="00B73410">
        <w:rPr>
          <w:i/>
        </w:rPr>
        <w:t>Препринт arXiv arXiv:1704.08165</w:t>
      </w:r>
      <w:r w:rsidRPr="00B73410">
        <w:t>, 2017.</w:t>
      </w:r>
    </w:p>
    <w:p w14:paraId="5B38FB77" w14:textId="77777777" w:rsidR="00BA6529" w:rsidRPr="00B73410" w:rsidRDefault="00B73410">
      <w:pPr>
        <w:spacing w:after="148" w:line="226" w:lineRule="auto"/>
        <w:ind w:left="199" w:hanging="199"/>
        <w:jc w:val="left"/>
        <w:rPr>
          <w:lang w:val="en-US"/>
        </w:rPr>
      </w:pPr>
      <w:r w:rsidRPr="00B73410">
        <w:t xml:space="preserve">Х. В. Джагадиш, Йоханнес Герке, Александрос Лабринидис, Яннис Папаконстантину, Джигнеш М. Патель, Рагху Рамакришнан и Сайрус Шахаби. Большие данные и связанные с ними технические проблемы. </w:t>
      </w:r>
      <w:r w:rsidRPr="00B73410">
        <w:rPr>
          <w:i/>
        </w:rPr>
        <w:t>Коммуна. ACM</w:t>
      </w:r>
      <w:r w:rsidRPr="00B73410">
        <w:t>, 57(7):86–94, июль 2014.</w:t>
      </w:r>
    </w:p>
    <w:p w14:paraId="3413E4F7" w14:textId="77777777" w:rsidR="00BA6529" w:rsidRPr="00B73410" w:rsidRDefault="00B73410">
      <w:pPr>
        <w:ind w:left="199" w:right="13" w:hanging="199"/>
        <w:rPr>
          <w:lang w:val="en-US"/>
        </w:rPr>
      </w:pPr>
      <w:r w:rsidRPr="00B73410">
        <w:t xml:space="preserve">Томас Н. Кипф и Макс Веллинг. Полуконтролируемая классификация с графовыми сверточными сетями. В </w:t>
      </w:r>
      <w:r w:rsidRPr="00B73410">
        <w:rPr>
          <w:i/>
        </w:rPr>
        <w:t>Международной конференции по учебным представлениям (ICLR),</w:t>
      </w:r>
      <w:r w:rsidRPr="00B73410">
        <w:t xml:space="preserve"> 2017.</w:t>
      </w:r>
    </w:p>
    <w:p w14:paraId="7A439E4F" w14:textId="77777777" w:rsidR="00BA6529" w:rsidRDefault="00B73410">
      <w:pPr>
        <w:spacing w:after="133" w:line="252" w:lineRule="auto"/>
        <w:ind w:left="10" w:hanging="10"/>
        <w:jc w:val="center"/>
      </w:pPr>
      <w:r w:rsidRPr="00B73410">
        <w:t xml:space="preserve">Николай Лаптев, Джейсон Йосински, Ли Эрран Ли и Славек Смыл. Прогнозирование экстремальных событий временных рядов с помощью нейронных сетей в Uber. На </w:t>
      </w:r>
      <w:r>
        <w:rPr>
          <w:i/>
        </w:rPr>
        <w:t>Международной конференции по временным рядам машинного обучения</w:t>
      </w:r>
      <w:r>
        <w:t>, 2017 г.</w:t>
      </w:r>
    </w:p>
    <w:p w14:paraId="0F1D40F3" w14:textId="77777777" w:rsidR="00BA6529" w:rsidRPr="00B73410" w:rsidRDefault="00B73410">
      <w:pPr>
        <w:spacing w:after="130"/>
        <w:ind w:left="199" w:right="13" w:hanging="199"/>
        <w:rPr>
          <w:lang w:val="en-US"/>
        </w:rPr>
      </w:pPr>
      <w:r w:rsidRPr="00B73410">
        <w:t xml:space="preserve">Марко Липпи, Марко Бертини и Паоло Фраскони. Краткосрочное прогнозирование транспортных потоков: экспериментальное сравнение анализа временных рядов и контролируемого обучения. </w:t>
      </w:r>
      <w:r w:rsidRPr="00B73410">
        <w:rPr>
          <w:i/>
        </w:rPr>
        <w:t>ITS, IEEE Transactions on</w:t>
      </w:r>
      <w:r w:rsidRPr="00B73410">
        <w:t>, 14(2): 871–882, 2013.</w:t>
      </w:r>
    </w:p>
    <w:p w14:paraId="705174AE" w14:textId="77777777" w:rsidR="00BA6529" w:rsidRPr="00B73410" w:rsidRDefault="00B73410">
      <w:pPr>
        <w:spacing w:after="134"/>
        <w:ind w:left="199" w:right="13" w:hanging="199"/>
        <w:rPr>
          <w:lang w:val="en-US"/>
        </w:rPr>
      </w:pPr>
      <w:r w:rsidRPr="00B73410">
        <w:t xml:space="preserve">Вэй Лю, Юй Чжэн, Санджай Чавла, Цзин Юань и Се Син. Обнаружение пространственно-временных причинно-следственных взаимосвязей в потоках данных о дорожном движении. В </w:t>
      </w:r>
      <w:r w:rsidRPr="00B73410">
        <w:rPr>
          <w:i/>
        </w:rPr>
        <w:t>SIGKDD,</w:t>
      </w:r>
      <w:r w:rsidRPr="00B73410">
        <w:t xml:space="preserve"> стр. 1010–1018. ACM, 2011.</w:t>
      </w:r>
    </w:p>
    <w:p w14:paraId="7FF61F35" w14:textId="77777777" w:rsidR="00BA6529" w:rsidRPr="00B73410" w:rsidRDefault="00B73410">
      <w:pPr>
        <w:spacing w:after="135"/>
        <w:ind w:left="192" w:right="13" w:hanging="192"/>
        <w:rPr>
          <w:lang w:val="en-US"/>
        </w:rPr>
      </w:pPr>
      <w:r w:rsidRPr="00B73410">
        <w:t xml:space="preserve">Ишэн Лю, Яньцзе Дуань, Вэньвэнь Кан, Чжэнси Ли и Фэй-Юэ Ван. Прогнозирование транспортных потоков с помощью больших данных: подход к глубокому обучению. </w:t>
      </w:r>
      <w:r w:rsidRPr="00B73410">
        <w:rPr>
          <w:i/>
        </w:rPr>
        <w:t>ITS, IEEE Transactions on</w:t>
      </w:r>
      <w:r w:rsidRPr="00B73410">
        <w:t>, 16(2):865–873, 2015.</w:t>
      </w:r>
    </w:p>
    <w:p w14:paraId="201838F4" w14:textId="77777777" w:rsidR="00BA6529" w:rsidRPr="00B73410" w:rsidRDefault="00B73410">
      <w:pPr>
        <w:spacing w:after="137"/>
        <w:ind w:left="199" w:right="13" w:hanging="199"/>
        <w:rPr>
          <w:lang w:val="en-US"/>
        </w:rPr>
      </w:pPr>
      <w:r w:rsidRPr="00B73410">
        <w:lastRenderedPageBreak/>
        <w:t xml:space="preserve">Сяолэй Ма, Чжуан Дай, Чжэнбин Хэ, Цзихуэй Ма, Юн Ван и Юньпэн Ван. Обучение трафика в виде изображений: глубокая сверточная нейронная сеть для прогнозирования скорости крупномасштабной транспортной сети. </w:t>
      </w:r>
      <w:r w:rsidRPr="00B73410">
        <w:rPr>
          <w:i/>
        </w:rPr>
        <w:t>Датчики</w:t>
      </w:r>
      <w:r w:rsidRPr="00B73410">
        <w:t>, 17(4):818, 2017.</w:t>
      </w:r>
    </w:p>
    <w:p w14:paraId="5C4DB67D" w14:textId="77777777" w:rsidR="00BA6529" w:rsidRPr="00B73410" w:rsidRDefault="00B73410">
      <w:pPr>
        <w:spacing w:after="148" w:line="226" w:lineRule="auto"/>
        <w:ind w:left="199" w:hanging="199"/>
        <w:jc w:val="left"/>
        <w:rPr>
          <w:lang w:val="en-US"/>
        </w:rPr>
      </w:pPr>
      <w:r w:rsidRPr="00B73410">
        <w:t xml:space="preserve">Брайан Пероцци, Рами Аль-Рфу и Стивен Скина. Deepwalk: Онлайн-обучение социальным представлениям. В </w:t>
      </w:r>
      <w:r w:rsidRPr="00B73410">
        <w:rPr>
          <w:i/>
        </w:rPr>
        <w:t>материалах 20-й международной конференции ACM SIGKDD по обнаружению знаний и интеллектуальному анализу данных</w:t>
      </w:r>
      <w:r w:rsidRPr="00B73410">
        <w:t>, стр. 701–710. ACM, 2014.</w:t>
      </w:r>
    </w:p>
    <w:p w14:paraId="2C5ECF0D" w14:textId="77777777" w:rsidR="00BA6529" w:rsidRPr="00B73410" w:rsidRDefault="00B73410">
      <w:pPr>
        <w:spacing w:after="135"/>
        <w:ind w:left="199" w:right="13" w:hanging="199"/>
        <w:rPr>
          <w:lang w:val="en-US"/>
        </w:rPr>
      </w:pPr>
      <w:r w:rsidRPr="00B73410">
        <w:t xml:space="preserve">Ёнджу Со, Михаэль Дефферрар, Пьер Вандергейнст и Ксавье Брессон. Структурированное моделирование последовательностей ̈ с помощью графовых сверточных рекуррентных сетей. </w:t>
      </w:r>
      <w:r w:rsidRPr="00B73410">
        <w:rPr>
          <w:i/>
        </w:rPr>
        <w:t>Препринт arXiv arXiv:1612.07659</w:t>
      </w:r>
      <w:r w:rsidRPr="00B73410">
        <w:t>, 2016.</w:t>
      </w:r>
    </w:p>
    <w:p w14:paraId="4C39DFF1" w14:textId="77777777" w:rsidR="00BA6529" w:rsidRPr="00B73410" w:rsidRDefault="00B73410">
      <w:pPr>
        <w:spacing w:after="138"/>
        <w:ind w:left="193" w:right="13" w:hanging="193"/>
        <w:rPr>
          <w:lang w:val="en-US"/>
        </w:rPr>
      </w:pPr>
      <w:r w:rsidRPr="00B73410">
        <w:t xml:space="preserve">Давид I Шуман, Сунил К. Наранг, Паскаль Фроссар, Антонио Ортега и Пьер Вандергейнст. Новая область обработки сигналов на графах: расширение многомерного анализа данных на сети и другие нерегулярные домены. </w:t>
      </w:r>
      <w:r w:rsidRPr="00B73410">
        <w:rPr>
          <w:i/>
        </w:rPr>
        <w:t>Журнал IEEE Signal Processing Magazine</w:t>
      </w:r>
      <w:r w:rsidRPr="00B73410">
        <w:t>, 30(3):83–98, 2013.</w:t>
      </w:r>
    </w:p>
    <w:p w14:paraId="6350FF8F" w14:textId="77777777" w:rsidR="00BA6529" w:rsidRDefault="00B73410">
      <w:pPr>
        <w:spacing w:after="161"/>
        <w:ind w:left="199" w:right="13" w:hanging="199"/>
      </w:pPr>
      <w:r w:rsidRPr="00B73410">
        <w:t xml:space="preserve">Илья Суцкевер, Ориол Виньялс и Куок в Ле. Последовательное обучение с помощью нейронных сетей. В </w:t>
      </w:r>
      <w:r>
        <w:rPr>
          <w:i/>
        </w:rPr>
        <w:t>NIPS,</w:t>
      </w:r>
      <w:r>
        <w:t xml:space="preserve"> стр. 3104–3112, 2014.</w:t>
      </w:r>
    </w:p>
    <w:p w14:paraId="3568F714" w14:textId="77777777" w:rsidR="00BA6529" w:rsidRPr="00B73410" w:rsidRDefault="00B73410">
      <w:pPr>
        <w:spacing w:after="134"/>
        <w:ind w:left="199" w:right="13" w:hanging="199"/>
        <w:rPr>
          <w:lang w:val="en-US"/>
        </w:rPr>
      </w:pPr>
      <w:r>
        <w:t xml:space="preserve">Шан-Хуа Тенг и др. Масштабируемые алгоритмы для анализа данных и сетей. </w:t>
      </w:r>
      <w:r w:rsidRPr="00B73410">
        <w:rPr>
          <w:i/>
        </w:rPr>
        <w:t xml:space="preserve">Основы и направления </w:t>
      </w:r>
      <w:r w:rsidRPr="00B73410">
        <w:rPr>
          <w:sz w:val="14"/>
        </w:rPr>
        <w:t xml:space="preserve">R </w:t>
      </w:r>
      <w:r w:rsidRPr="00B73410">
        <w:rPr>
          <w:i/>
        </w:rPr>
        <w:t>в теоретической информатике</w:t>
      </w:r>
      <w:r w:rsidRPr="00B73410">
        <w:t>, 12(1–2):1–274, 2016.</w:t>
      </w:r>
    </w:p>
    <w:p w14:paraId="16DB83D9" w14:textId="77777777" w:rsidR="00BA6529" w:rsidRPr="00B73410" w:rsidRDefault="00B73410">
      <w:pPr>
        <w:spacing w:after="148" w:line="226" w:lineRule="auto"/>
        <w:ind w:left="192" w:hanging="192"/>
        <w:jc w:val="left"/>
        <w:rPr>
          <w:lang w:val="en-US"/>
        </w:rPr>
      </w:pPr>
      <w:r w:rsidRPr="00B73410">
        <w:t xml:space="preserve">Элени и Влахоянни, Мэтью Г. Карлафтис и Джон К. Голиас. Краткосрочное прогнозирование трафика: где мы находимся и куда направлялись. </w:t>
      </w:r>
      <w:r w:rsidRPr="00B73410">
        <w:rPr>
          <w:i/>
        </w:rPr>
        <w:t>Транспортные исследования, часть C: Новые технологии</w:t>
      </w:r>
      <w:r w:rsidRPr="00B73410">
        <w:t>, 43:3–19, 2014.</w:t>
      </w:r>
    </w:p>
    <w:p w14:paraId="7E5DDD8A" w14:textId="77777777" w:rsidR="00BA6529" w:rsidRPr="00B73410" w:rsidRDefault="00B73410">
      <w:pPr>
        <w:spacing w:after="136"/>
        <w:ind w:left="199" w:right="13" w:hanging="199"/>
        <w:rPr>
          <w:lang w:val="en-US"/>
        </w:rPr>
      </w:pPr>
      <w:r w:rsidRPr="00B73410">
        <w:t xml:space="preserve">Юанькай Ву и Хуачунь Тань. Краткосрочное прогнозирование транспортных потоков с пространственно-временной корреляцией в гибридной среде глубокого обучения. </w:t>
      </w:r>
      <w:r w:rsidRPr="00B73410">
        <w:rPr>
          <w:i/>
        </w:rPr>
        <w:t>Препринт arXiv arXiv:1612.01022</w:t>
      </w:r>
      <w:r w:rsidRPr="00B73410">
        <w:t>, 2016.</w:t>
      </w:r>
    </w:p>
    <w:p w14:paraId="720902CC" w14:textId="77777777" w:rsidR="00BA6529" w:rsidRPr="00B73410" w:rsidRDefault="00B73410">
      <w:pPr>
        <w:spacing w:after="131"/>
        <w:ind w:left="193" w:right="13" w:hanging="193"/>
        <w:rPr>
          <w:lang w:val="en-US"/>
        </w:rPr>
      </w:pPr>
      <w:r w:rsidRPr="00B73410">
        <w:t xml:space="preserve">Юаньчан Се, Кайгуан Чжао, Ин Сунь и Давэй Чэнь. Гауссовы процессы для краткосрочного прогнозирования объемов трафика. </w:t>
      </w:r>
      <w:r w:rsidRPr="00B73410">
        <w:rPr>
          <w:i/>
        </w:rPr>
        <w:t>Отчет о транспортных исследованиях: Журнал Совета по транспортным исследованиям</w:t>
      </w:r>
      <w:r w:rsidRPr="00B73410">
        <w:t>, (2165):69–78, 2010.</w:t>
      </w:r>
    </w:p>
    <w:p w14:paraId="5EBD3C20" w14:textId="77777777" w:rsidR="00BA6529" w:rsidRPr="00B73410" w:rsidRDefault="00B73410">
      <w:pPr>
        <w:spacing w:after="135"/>
        <w:ind w:left="199" w:right="13" w:hanging="199"/>
        <w:rPr>
          <w:lang w:val="en-US"/>
        </w:rPr>
      </w:pPr>
      <w:r w:rsidRPr="00B73410">
        <w:t xml:space="preserve">Бин Юй, Хаотэн Инь и Чжаньсин Чжу. Сверточная нейронная сеть пространственно-временного графа: фреймворк глубокого обучения для прогнозирования трафика. </w:t>
      </w:r>
      <w:r w:rsidRPr="00B73410">
        <w:rPr>
          <w:i/>
        </w:rPr>
        <w:t>Препринт arXiv arXiv:1709.04875</w:t>
      </w:r>
      <w:r w:rsidRPr="00B73410">
        <w:t>, 2017a.</w:t>
      </w:r>
    </w:p>
    <w:p w14:paraId="1CB886BF" w14:textId="77777777" w:rsidR="00BA6529" w:rsidRPr="00B73410" w:rsidRDefault="00B73410">
      <w:pPr>
        <w:spacing w:after="130"/>
        <w:ind w:left="199" w:right="13" w:hanging="199"/>
        <w:rPr>
          <w:lang w:val="en-US"/>
        </w:rPr>
      </w:pPr>
      <w:r w:rsidRPr="00B73410">
        <w:t xml:space="preserve">Сян-Фу Юй, Нихил Рао и Индерджит С. Диллон. Факторизация временной регуляризованной матрицы для прогнозирования многомерных временных рядов. В </w:t>
      </w:r>
      <w:r w:rsidRPr="00B73410">
        <w:rPr>
          <w:i/>
        </w:rPr>
        <w:t>книге «Достижения в системах обработки нейронной информации</w:t>
      </w:r>
      <w:r w:rsidRPr="00B73410">
        <w:t>», стр. 847–855, 2016.</w:t>
      </w:r>
    </w:p>
    <w:p w14:paraId="6E160F2C" w14:textId="77777777" w:rsidR="00BA6529" w:rsidRPr="00B73410" w:rsidRDefault="00B73410">
      <w:pPr>
        <w:spacing w:after="133"/>
        <w:ind w:left="191" w:right="13" w:hanging="191"/>
        <w:rPr>
          <w:lang w:val="en-US"/>
        </w:rPr>
      </w:pPr>
      <w:r w:rsidRPr="00B73410">
        <w:t xml:space="preserve">Роуз Юй, Ягуан Ли, Сайрус Шахаби, Угур Демирюрек и Ян Лю. Глубокое обучение: общий подход к прогнозированию дорожного движения в экстремальных условиях. На </w:t>
      </w:r>
      <w:r w:rsidRPr="00B73410">
        <w:rPr>
          <w:i/>
        </w:rPr>
        <w:t>Международной конференции SIAM по интеллектуальному анализу данных (SDM),</w:t>
      </w:r>
      <w:r w:rsidRPr="00B73410">
        <w:t xml:space="preserve"> 2017b.</w:t>
      </w:r>
    </w:p>
    <w:p w14:paraId="5F50F741" w14:textId="77777777" w:rsidR="00BA6529" w:rsidRPr="00B73410" w:rsidRDefault="00B73410">
      <w:pPr>
        <w:spacing w:after="148" w:line="226" w:lineRule="auto"/>
        <w:ind w:left="187" w:hanging="187"/>
        <w:jc w:val="left"/>
        <w:rPr>
          <w:lang w:val="en-US"/>
        </w:rPr>
      </w:pPr>
      <w:r w:rsidRPr="00B73410">
        <w:t xml:space="preserve">Цзюньбо Чжан, Юй Чжэн, Декан Ци, Жуйюань Ли и Сювэнь И. Модель прогнозирования на основе Dnn для пространственно-временных данных. В </w:t>
      </w:r>
      <w:r w:rsidRPr="00B73410">
        <w:rPr>
          <w:i/>
        </w:rPr>
        <w:t>материалах 24-й Международной конференции ACM SIGSPATIAL по достижениям в области географических информационных систем</w:t>
      </w:r>
      <w:r w:rsidRPr="00B73410">
        <w:t>, стр. 92. ACM, 2016.</w:t>
      </w:r>
    </w:p>
    <w:p w14:paraId="402A6496" w14:textId="77777777" w:rsidR="00BA6529" w:rsidRDefault="00B73410">
      <w:pPr>
        <w:ind w:left="199" w:right="13" w:hanging="199"/>
      </w:pPr>
      <w:r w:rsidRPr="00B73410">
        <w:t xml:space="preserve">Цзюньбо Чжан, Юй Чжэн и Дэкан Ци. Глубокие пространственно-временные остаточные сети для прогнозирования потоков толпы в масштабах города. В </w:t>
      </w:r>
      <w:r>
        <w:rPr>
          <w:i/>
        </w:rPr>
        <w:t>AAAI,</w:t>
      </w:r>
      <w:r>
        <w:t xml:space="preserve"> стр. 1655–1661, 2017.</w:t>
      </w:r>
    </w:p>
    <w:p w14:paraId="35619E84" w14:textId="77777777" w:rsidR="00BA6529" w:rsidRDefault="00B73410">
      <w:pPr>
        <w:pStyle w:val="1"/>
        <w:spacing w:after="210"/>
        <w:ind w:left="16" w:right="0"/>
      </w:pPr>
      <w:r>
        <w:rPr>
          <w:sz w:val="24"/>
        </w:rPr>
        <w:lastRenderedPageBreak/>
        <w:t>ПРИЛОЖЕНИЕ</w:t>
      </w:r>
    </w:p>
    <w:p w14:paraId="7D0B077D" w14:textId="77777777" w:rsidR="00BA6529" w:rsidRDefault="00B73410">
      <w:pPr>
        <w:pStyle w:val="2"/>
        <w:tabs>
          <w:tab w:val="center" w:pos="814"/>
        </w:tabs>
        <w:spacing w:after="385"/>
        <w:ind w:left="0" w:firstLine="0"/>
      </w:pPr>
      <w:r>
        <w:rPr>
          <w:sz w:val="20"/>
        </w:rPr>
        <w:t>A</w:t>
      </w:r>
      <w:r>
        <w:rPr>
          <w:sz w:val="20"/>
        </w:rPr>
        <w:tab/>
        <w:t>НОТАЦИЯ</w:t>
      </w:r>
    </w:p>
    <w:p w14:paraId="2B2B48F0" w14:textId="77777777" w:rsidR="00BA6529" w:rsidRDefault="00B73410">
      <w:pPr>
        <w:spacing w:after="3" w:line="252" w:lineRule="auto"/>
        <w:ind w:left="10" w:right="20" w:hanging="10"/>
        <w:jc w:val="center"/>
      </w:pPr>
      <w:r>
        <w:t>Таблица 3: Нотация</w:t>
      </w:r>
    </w:p>
    <w:p w14:paraId="3699E2D9" w14:textId="77777777" w:rsidR="00BA6529" w:rsidRDefault="00B73410">
      <w:pPr>
        <w:spacing w:after="40" w:line="259" w:lineRule="auto"/>
        <w:ind w:left="933"/>
        <w:jc w:val="left"/>
      </w:pPr>
      <w:r>
        <w:rPr>
          <w:noProof/>
          <w:sz w:val="22"/>
        </w:rPr>
        <mc:AlternateContent>
          <mc:Choice Requires="wpg">
            <w:drawing>
              <wp:inline distT="0" distB="0" distL="0" distR="0" wp14:anchorId="3CCF85A4" wp14:editId="0046B102">
                <wp:extent cx="3863696" cy="141719"/>
                <wp:effectExtent l="0" t="0" r="0" b="0"/>
                <wp:docPr id="35908" name="Group 35908"/>
                <wp:cNvGraphicFramePr/>
                <a:graphic xmlns:a="http://schemas.openxmlformats.org/drawingml/2006/main">
                  <a:graphicData uri="http://schemas.microsoft.com/office/word/2010/wordprocessingGroup">
                    <wpg:wgp>
                      <wpg:cNvGrpSpPr/>
                      <wpg:grpSpPr>
                        <a:xfrm>
                          <a:off x="0" y="0"/>
                          <a:ext cx="3863696" cy="141719"/>
                          <a:chOff x="0" y="0"/>
                          <a:chExt cx="3863696" cy="141719"/>
                        </a:xfrm>
                      </wpg:grpSpPr>
                      <wps:wsp>
                        <wps:cNvPr id="3425" name="Rectangle 3425"/>
                        <wps:cNvSpPr/>
                        <wps:spPr>
                          <a:xfrm>
                            <a:off x="75908" y="11650"/>
                            <a:ext cx="401848" cy="150441"/>
                          </a:xfrm>
                          <a:prstGeom prst="rect">
                            <a:avLst/>
                          </a:prstGeom>
                          <a:ln>
                            <a:noFill/>
                          </a:ln>
                        </wps:spPr>
                        <wps:txbx>
                          <w:txbxContent>
                            <w:p w14:paraId="24A42D6C" w14:textId="77777777" w:rsidR="00BA6529" w:rsidRDefault="00B73410">
                              <w:pPr>
                                <w:spacing w:after="160" w:line="259" w:lineRule="auto"/>
                                <w:ind w:left="0"/>
                                <w:jc w:val="left"/>
                              </w:pPr>
                              <w:r>
                                <w:rPr>
                                  <w:w w:val="99"/>
                                </w:rPr>
                                <w:t>Имя</w:t>
                              </w:r>
                            </w:p>
                          </w:txbxContent>
                        </wps:txbx>
                        <wps:bodyPr horzOverflow="overflow" vert="horz" lIns="0" tIns="0" rIns="0" bIns="0" rtlCol="0">
                          <a:noAutofit/>
                        </wps:bodyPr>
                      </wps:wsp>
                      <wps:wsp>
                        <wps:cNvPr id="3426" name="Shape 3426"/>
                        <wps:cNvSpPr/>
                        <wps:spPr>
                          <a:xfrm>
                            <a:off x="966546" y="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27" name="Shape 3427"/>
                        <wps:cNvSpPr/>
                        <wps:spPr>
                          <a:xfrm>
                            <a:off x="0" y="141719"/>
                            <a:ext cx="3863696" cy="0"/>
                          </a:xfrm>
                          <a:custGeom>
                            <a:avLst/>
                            <a:gdLst/>
                            <a:ahLst/>
                            <a:cxnLst/>
                            <a:rect l="0" t="0" r="0" b="0"/>
                            <a:pathLst>
                              <a:path w="3863696">
                                <a:moveTo>
                                  <a:pt x="0" y="0"/>
                                </a:moveTo>
                                <a:lnTo>
                                  <a:pt x="38636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35908" style="width:304.228pt;height:11.159pt;mso-position-horizontal-relative:char;mso-position-vertical-relative:line" coordsize="38636,1417">
                <v:rect id="Rectangle 3425" style="position:absolute;width:4018;height:1504;left:759;top:116;" filled="f" stroked="f">
                  <v:textbox inset="0,0,0,0">
                    <w:txbxContent>
                      <w:p>
                        <w:pPr>
                          <w:spacing w:before="0" w:after="160" w:line="259" w:lineRule="auto"/>
                          <w:ind w:left="0" w:firstLine="0"/>
                          <w:jc w:val="left"/>
                        </w:pPr>
                        <w:r>
                          <w:rPr>
                            <w:w w:val="99"/>
                            <w:lang w:val="Russian"/>
                          </w:rPr>
                          <w:t xml:space="preserve">Имя</w:t>
                        </w:r>
                      </w:p>
                    </w:txbxContent>
                  </v:textbox>
                </v:rect>
                <v:shape id="Shape 3426" style="position:absolute;width:0;height:1391;left:9665;top:0;" coordsize="0,139179" path="m0,139179l0,0">
                  <v:stroke on="true" weight="0.398pt" color="#000000" miterlimit="10" joinstyle="miter" endcap="flat"/>
                  <v:fill on="false" color="#000000" opacity="0"/>
                </v:shape>
                <v:shape id="Shape 3427" style="position:absolute;width:38636;height:0;left:0;top:1417;" coordsize="3863696,0" path="m0,0l3863696,0">
                  <v:stroke on="true" weight="0.398pt" color="#000000" miterlimit="10" joinstyle="miter" endcap="flat"/>
                  <v:fill on="false" color="#000000" opacity="0"/>
                </v:shape>
              </v:group>
            </w:pict>
          </mc:Fallback>
        </mc:AlternateContent>
      </w:r>
    </w:p>
    <w:tbl>
      <w:tblPr>
        <w:tblStyle w:val="TableGrid"/>
        <w:tblW w:w="6085" w:type="dxa"/>
        <w:tblInd w:w="933" w:type="dxa"/>
        <w:tblCellMar>
          <w:top w:w="2" w:type="dxa"/>
          <w:left w:w="120" w:type="dxa"/>
          <w:right w:w="115" w:type="dxa"/>
        </w:tblCellMar>
        <w:tblLook w:val="04A0" w:firstRow="1" w:lastRow="0" w:firstColumn="1" w:lastColumn="0" w:noHBand="0" w:noVBand="1"/>
      </w:tblPr>
      <w:tblGrid>
        <w:gridCol w:w="1522"/>
        <w:gridCol w:w="4563"/>
      </w:tblGrid>
      <w:tr w:rsidR="00BA6529" w14:paraId="7644D4B7" w14:textId="77777777">
        <w:trPr>
          <w:trHeight w:val="214"/>
        </w:trPr>
        <w:tc>
          <w:tcPr>
            <w:tcW w:w="1522" w:type="dxa"/>
            <w:tcBorders>
              <w:top w:val="single" w:sz="3" w:space="0" w:color="000000"/>
              <w:left w:val="nil"/>
              <w:bottom w:val="nil"/>
              <w:right w:val="single" w:sz="3" w:space="0" w:color="000000"/>
            </w:tcBorders>
          </w:tcPr>
          <w:p w14:paraId="48A0797F" w14:textId="77777777" w:rsidR="00BA6529" w:rsidRDefault="00B73410">
            <w:pPr>
              <w:spacing w:after="0" w:line="259" w:lineRule="auto"/>
              <w:ind w:left="0"/>
              <w:jc w:val="left"/>
            </w:pPr>
            <w:r>
              <w:rPr>
                <w:rFonts w:ascii="Cambria" w:eastAsia="Cambria" w:hAnsi="Cambria" w:cs="Cambria"/>
              </w:rPr>
              <w:t>G</w:t>
            </w:r>
          </w:p>
        </w:tc>
        <w:tc>
          <w:tcPr>
            <w:tcW w:w="4562" w:type="dxa"/>
            <w:tcBorders>
              <w:top w:val="single" w:sz="3" w:space="0" w:color="000000"/>
              <w:left w:val="single" w:sz="3" w:space="0" w:color="000000"/>
              <w:bottom w:val="nil"/>
              <w:right w:val="nil"/>
            </w:tcBorders>
          </w:tcPr>
          <w:p w14:paraId="4F61CEBC" w14:textId="77777777" w:rsidR="00BA6529" w:rsidRDefault="00B73410">
            <w:pPr>
              <w:spacing w:after="0" w:line="259" w:lineRule="auto"/>
              <w:ind w:left="0"/>
              <w:jc w:val="left"/>
            </w:pPr>
            <w:r>
              <w:t>График</w:t>
            </w:r>
          </w:p>
        </w:tc>
      </w:tr>
      <w:tr w:rsidR="00BA6529" w:rsidRPr="00B73410" w14:paraId="3FD9BC15" w14:textId="77777777">
        <w:trPr>
          <w:trHeight w:val="226"/>
        </w:trPr>
        <w:tc>
          <w:tcPr>
            <w:tcW w:w="1522" w:type="dxa"/>
            <w:tcBorders>
              <w:top w:val="nil"/>
              <w:left w:val="nil"/>
              <w:bottom w:val="nil"/>
              <w:right w:val="single" w:sz="3" w:space="0" w:color="000000"/>
            </w:tcBorders>
          </w:tcPr>
          <w:p w14:paraId="49A16931" w14:textId="77777777" w:rsidR="00BA6529" w:rsidRDefault="00B73410">
            <w:pPr>
              <w:spacing w:after="0" w:line="259" w:lineRule="auto"/>
              <w:ind w:left="0"/>
              <w:jc w:val="left"/>
            </w:pPr>
            <w:r>
              <w:rPr>
                <w:rFonts w:ascii="Cambria" w:eastAsia="Cambria" w:hAnsi="Cambria" w:cs="Cambria"/>
              </w:rPr>
              <w:t>V,vi</w:t>
            </w:r>
          </w:p>
        </w:tc>
        <w:tc>
          <w:tcPr>
            <w:tcW w:w="4562" w:type="dxa"/>
            <w:tcBorders>
              <w:top w:val="nil"/>
              <w:left w:val="single" w:sz="3" w:space="0" w:color="000000"/>
              <w:bottom w:val="nil"/>
              <w:right w:val="nil"/>
            </w:tcBorders>
          </w:tcPr>
          <w:p w14:paraId="504D4841" w14:textId="77777777" w:rsidR="00BA6529" w:rsidRPr="00B73410" w:rsidRDefault="00B73410">
            <w:pPr>
              <w:spacing w:after="0" w:line="259" w:lineRule="auto"/>
              <w:ind w:left="0"/>
              <w:jc w:val="left"/>
              <w:rPr>
                <w:lang w:val="en-US"/>
              </w:rPr>
            </w:pPr>
            <w:r w:rsidRPr="00B73410">
              <w:t xml:space="preserve">узлы графа, </w:t>
            </w:r>
            <w:r w:rsidRPr="00B73410">
              <w:rPr>
                <w:rFonts w:ascii="Cambria" w:eastAsia="Cambria" w:hAnsi="Cambria" w:cs="Cambria"/>
              </w:rPr>
              <w:t xml:space="preserve">|V| = </w:t>
            </w:r>
            <w:r w:rsidRPr="00B73410">
              <w:rPr>
                <w:rFonts w:ascii="Cambria" w:eastAsia="Cambria" w:hAnsi="Cambria" w:cs="Cambria"/>
                <w:i/>
              </w:rPr>
              <w:t xml:space="preserve">N </w:t>
            </w:r>
            <w:r w:rsidRPr="00B73410">
              <w:t>и i-й узел.</w:t>
            </w:r>
          </w:p>
        </w:tc>
      </w:tr>
      <w:tr w:rsidR="00BA6529" w14:paraId="5B327FBD" w14:textId="77777777">
        <w:trPr>
          <w:trHeight w:val="218"/>
        </w:trPr>
        <w:tc>
          <w:tcPr>
            <w:tcW w:w="1522" w:type="dxa"/>
            <w:tcBorders>
              <w:top w:val="nil"/>
              <w:left w:val="nil"/>
              <w:bottom w:val="nil"/>
              <w:right w:val="single" w:sz="3" w:space="0" w:color="000000"/>
            </w:tcBorders>
          </w:tcPr>
          <w:p w14:paraId="1F113CA2" w14:textId="77777777" w:rsidR="00BA6529" w:rsidRDefault="00B73410">
            <w:pPr>
              <w:spacing w:after="0" w:line="259" w:lineRule="auto"/>
              <w:ind w:left="0"/>
              <w:jc w:val="left"/>
            </w:pPr>
            <w:r>
              <w:rPr>
                <w:rFonts w:ascii="Cambria" w:eastAsia="Cambria" w:hAnsi="Cambria" w:cs="Cambria"/>
              </w:rPr>
              <w:t>E</w:t>
            </w:r>
          </w:p>
        </w:tc>
        <w:tc>
          <w:tcPr>
            <w:tcW w:w="4562" w:type="dxa"/>
            <w:tcBorders>
              <w:top w:val="nil"/>
              <w:left w:val="single" w:sz="3" w:space="0" w:color="000000"/>
              <w:bottom w:val="nil"/>
              <w:right w:val="nil"/>
            </w:tcBorders>
          </w:tcPr>
          <w:p w14:paraId="734FE5DF" w14:textId="77777777" w:rsidR="00BA6529" w:rsidRDefault="00B73410">
            <w:pPr>
              <w:spacing w:after="0" w:line="259" w:lineRule="auto"/>
              <w:ind w:left="0"/>
              <w:jc w:val="left"/>
            </w:pPr>
            <w:r>
              <w:t>Ребра графика</w:t>
            </w:r>
          </w:p>
        </w:tc>
      </w:tr>
      <w:tr w:rsidR="00BA6529" w:rsidRPr="00B73410" w14:paraId="06899D85" w14:textId="77777777">
        <w:trPr>
          <w:trHeight w:val="226"/>
        </w:trPr>
        <w:tc>
          <w:tcPr>
            <w:tcW w:w="1522" w:type="dxa"/>
            <w:tcBorders>
              <w:top w:val="nil"/>
              <w:left w:val="nil"/>
              <w:bottom w:val="nil"/>
              <w:right w:val="single" w:sz="3" w:space="0" w:color="000000"/>
            </w:tcBorders>
          </w:tcPr>
          <w:p w14:paraId="3B5B6CDF" w14:textId="77777777" w:rsidR="00BA6529" w:rsidRDefault="00B73410">
            <w:pPr>
              <w:spacing w:after="0" w:line="259" w:lineRule="auto"/>
              <w:ind w:left="0"/>
              <w:jc w:val="left"/>
            </w:pPr>
            <w:r>
              <w:rPr>
                <w:rFonts w:ascii="Cambria" w:eastAsia="Cambria" w:hAnsi="Cambria" w:cs="Cambria"/>
                <w:i/>
              </w:rPr>
              <w:t>W,Wij,</w:t>
            </w:r>
          </w:p>
        </w:tc>
        <w:tc>
          <w:tcPr>
            <w:tcW w:w="4562" w:type="dxa"/>
            <w:tcBorders>
              <w:top w:val="nil"/>
              <w:left w:val="single" w:sz="3" w:space="0" w:color="000000"/>
              <w:bottom w:val="nil"/>
              <w:right w:val="nil"/>
            </w:tcBorders>
          </w:tcPr>
          <w:p w14:paraId="3D6C807A" w14:textId="77777777" w:rsidR="00BA6529" w:rsidRPr="00B73410" w:rsidRDefault="00B73410">
            <w:pPr>
              <w:spacing w:after="0" w:line="259" w:lineRule="auto"/>
              <w:ind w:left="0"/>
              <w:jc w:val="left"/>
              <w:rPr>
                <w:lang w:val="en-US"/>
              </w:rPr>
            </w:pPr>
            <w:r w:rsidRPr="00B73410">
              <w:t>Весовая матрица графа и его элементы</w:t>
            </w:r>
          </w:p>
        </w:tc>
      </w:tr>
      <w:tr w:rsidR="00BA6529" w:rsidRPr="00B73410" w14:paraId="44DD01D4" w14:textId="77777777">
        <w:trPr>
          <w:trHeight w:val="219"/>
        </w:trPr>
        <w:tc>
          <w:tcPr>
            <w:tcW w:w="1522" w:type="dxa"/>
            <w:tcBorders>
              <w:top w:val="nil"/>
              <w:left w:val="nil"/>
              <w:bottom w:val="nil"/>
              <w:right w:val="single" w:sz="3" w:space="0" w:color="000000"/>
            </w:tcBorders>
          </w:tcPr>
          <w:p w14:paraId="686C9895" w14:textId="77777777" w:rsidR="00BA6529" w:rsidRDefault="00B73410">
            <w:pPr>
              <w:spacing w:after="0" w:line="259" w:lineRule="auto"/>
              <w:ind w:left="0"/>
              <w:jc w:val="left"/>
            </w:pPr>
            <w:r>
              <w:rPr>
                <w:rFonts w:ascii="Cambria" w:eastAsia="Cambria" w:hAnsi="Cambria" w:cs="Cambria"/>
                <w:i/>
              </w:rPr>
              <w:t xml:space="preserve"> D,of</w:t>
            </w:r>
            <w:r>
              <w:rPr>
                <w:i/>
              </w:rPr>
              <w:t>, два</w:t>
            </w:r>
          </w:p>
        </w:tc>
        <w:tc>
          <w:tcPr>
            <w:tcW w:w="4562" w:type="dxa"/>
            <w:tcBorders>
              <w:top w:val="nil"/>
              <w:left w:val="single" w:sz="3" w:space="0" w:color="000000"/>
              <w:bottom w:val="nil"/>
              <w:right w:val="nil"/>
            </w:tcBorders>
          </w:tcPr>
          <w:p w14:paraId="29267ED9" w14:textId="77777777" w:rsidR="00BA6529" w:rsidRPr="00B73410" w:rsidRDefault="00B73410">
            <w:pPr>
              <w:spacing w:after="0" w:line="259" w:lineRule="auto"/>
              <w:ind w:left="0"/>
              <w:jc w:val="left"/>
              <w:rPr>
                <w:lang w:val="en-US"/>
              </w:rPr>
            </w:pPr>
            <w:r w:rsidRPr="00B73410">
              <w:t>ненаправленная матрица степеней, матрица в степени/вне степени</w:t>
            </w:r>
          </w:p>
        </w:tc>
      </w:tr>
      <w:tr w:rsidR="00BA6529" w14:paraId="3F4BA4AC" w14:textId="77777777">
        <w:trPr>
          <w:trHeight w:val="212"/>
        </w:trPr>
        <w:tc>
          <w:tcPr>
            <w:tcW w:w="1522" w:type="dxa"/>
            <w:tcBorders>
              <w:top w:val="nil"/>
              <w:left w:val="nil"/>
              <w:bottom w:val="nil"/>
              <w:right w:val="single" w:sz="3" w:space="0" w:color="000000"/>
            </w:tcBorders>
          </w:tcPr>
          <w:p w14:paraId="6D9C084A" w14:textId="77777777" w:rsidR="00BA6529" w:rsidRDefault="00B73410">
            <w:pPr>
              <w:spacing w:after="0" w:line="259" w:lineRule="auto"/>
              <w:ind w:left="0"/>
              <w:jc w:val="left"/>
            </w:pPr>
            <w:r>
              <w:rPr>
                <w:i/>
              </w:rPr>
              <w:t>L</w:t>
            </w:r>
          </w:p>
        </w:tc>
        <w:tc>
          <w:tcPr>
            <w:tcW w:w="4562" w:type="dxa"/>
            <w:tcBorders>
              <w:top w:val="nil"/>
              <w:left w:val="single" w:sz="3" w:space="0" w:color="000000"/>
              <w:bottom w:val="nil"/>
              <w:right w:val="nil"/>
            </w:tcBorders>
          </w:tcPr>
          <w:p w14:paraId="15F6FCC4" w14:textId="77777777" w:rsidR="00BA6529" w:rsidRDefault="00B73410">
            <w:pPr>
              <w:spacing w:after="0" w:line="259" w:lineRule="auto"/>
              <w:ind w:left="0"/>
              <w:jc w:val="left"/>
            </w:pPr>
            <w:r>
              <w:t>нормализованный граф Лапласа</w:t>
            </w:r>
          </w:p>
        </w:tc>
      </w:tr>
      <w:tr w:rsidR="00BA6529" w:rsidRPr="00B73410" w14:paraId="1FE25539" w14:textId="77777777">
        <w:trPr>
          <w:trHeight w:val="212"/>
        </w:trPr>
        <w:tc>
          <w:tcPr>
            <w:tcW w:w="1522" w:type="dxa"/>
            <w:tcBorders>
              <w:top w:val="nil"/>
              <w:left w:val="nil"/>
              <w:bottom w:val="nil"/>
              <w:right w:val="single" w:sz="3" w:space="0" w:color="000000"/>
            </w:tcBorders>
          </w:tcPr>
          <w:p w14:paraId="53F94089" w14:textId="77777777" w:rsidR="00BA6529" w:rsidRDefault="00B73410">
            <w:pPr>
              <w:spacing w:after="0" w:line="259" w:lineRule="auto"/>
              <w:ind w:left="0"/>
              <w:jc w:val="left"/>
            </w:pPr>
            <w:r>
              <w:rPr>
                <w:rFonts w:ascii="Cambria" w:eastAsia="Cambria" w:hAnsi="Cambria" w:cs="Cambria"/>
                <w:i/>
              </w:rPr>
              <w:t>Ф,Л</w:t>
            </w:r>
          </w:p>
        </w:tc>
        <w:tc>
          <w:tcPr>
            <w:tcW w:w="4562" w:type="dxa"/>
            <w:tcBorders>
              <w:top w:val="nil"/>
              <w:left w:val="single" w:sz="3" w:space="0" w:color="000000"/>
              <w:bottom w:val="nil"/>
              <w:right w:val="nil"/>
            </w:tcBorders>
          </w:tcPr>
          <w:p w14:paraId="1C2DB0BF" w14:textId="77777777" w:rsidR="00BA6529" w:rsidRPr="00B73410" w:rsidRDefault="00B73410">
            <w:pPr>
              <w:spacing w:after="0" w:line="259" w:lineRule="auto"/>
              <w:ind w:left="0"/>
              <w:jc w:val="left"/>
              <w:rPr>
                <w:lang w:val="en-US"/>
              </w:rPr>
            </w:pPr>
            <w:r w:rsidRPr="00B73410">
              <w:t xml:space="preserve">матрица собственных векторов и матрица собственных значений </w:t>
            </w:r>
            <w:r w:rsidRPr="00B73410">
              <w:rPr>
                <w:i/>
              </w:rPr>
              <w:t>L</w:t>
            </w:r>
          </w:p>
        </w:tc>
      </w:tr>
      <w:tr w:rsidR="00BA6529" w:rsidRPr="00B73410" w14:paraId="5A04F398" w14:textId="77777777">
        <w:trPr>
          <w:trHeight w:val="272"/>
        </w:trPr>
        <w:tc>
          <w:tcPr>
            <w:tcW w:w="1522" w:type="dxa"/>
            <w:tcBorders>
              <w:top w:val="nil"/>
              <w:left w:val="nil"/>
              <w:bottom w:val="nil"/>
              <w:right w:val="single" w:sz="3" w:space="0" w:color="000000"/>
            </w:tcBorders>
          </w:tcPr>
          <w:p w14:paraId="48EC2A46" w14:textId="77777777" w:rsidR="00BA6529" w:rsidRDefault="00B73410">
            <w:pPr>
              <w:spacing w:after="0" w:line="259" w:lineRule="auto"/>
              <w:ind w:left="0"/>
              <w:jc w:val="left"/>
            </w:pPr>
            <w:r>
              <w:rPr>
                <w:i/>
              </w:rPr>
              <w:t xml:space="preserve"> </w:t>
            </w:r>
            <w:r>
              <w:rPr>
                <w:rFonts w:ascii="Cambria" w:eastAsia="Cambria" w:hAnsi="Cambria" w:cs="Cambria"/>
              </w:rPr>
              <w:t xml:space="preserve">X,Xˆ </w:t>
            </w:r>
            <w:r>
              <w:t>∈ RN×P</w:t>
            </w:r>
          </w:p>
        </w:tc>
        <w:tc>
          <w:tcPr>
            <w:tcW w:w="4562" w:type="dxa"/>
            <w:tcBorders>
              <w:top w:val="nil"/>
              <w:left w:val="single" w:sz="3" w:space="0" w:color="000000"/>
              <w:bottom w:val="nil"/>
              <w:right w:val="nil"/>
            </w:tcBorders>
          </w:tcPr>
          <w:p w14:paraId="271E8C9C" w14:textId="77777777" w:rsidR="00BA6529" w:rsidRPr="00B73410" w:rsidRDefault="00B73410">
            <w:pPr>
              <w:spacing w:after="0" w:line="259" w:lineRule="auto"/>
              <w:ind w:left="0"/>
              <w:jc w:val="left"/>
              <w:rPr>
                <w:lang w:val="en-US"/>
              </w:rPr>
            </w:pPr>
            <w:r w:rsidRPr="00B73410">
              <w:t>сигнал графика и прогнозируемый сигнал графика.</w:t>
            </w:r>
          </w:p>
        </w:tc>
      </w:tr>
      <w:tr w:rsidR="00BA6529" w:rsidRPr="00B73410" w14:paraId="42EC05AB" w14:textId="77777777">
        <w:trPr>
          <w:trHeight w:val="238"/>
        </w:trPr>
        <w:tc>
          <w:tcPr>
            <w:tcW w:w="1522" w:type="dxa"/>
            <w:tcBorders>
              <w:top w:val="nil"/>
              <w:left w:val="nil"/>
              <w:bottom w:val="nil"/>
              <w:right w:val="single" w:sz="3" w:space="0" w:color="000000"/>
            </w:tcBorders>
          </w:tcPr>
          <w:p w14:paraId="0B01ED88" w14:textId="77777777" w:rsidR="00BA6529" w:rsidRDefault="00B73410">
            <w:pPr>
              <w:spacing w:after="0" w:line="259" w:lineRule="auto"/>
              <w:ind w:left="0"/>
              <w:jc w:val="left"/>
            </w:pPr>
            <w:r>
              <w:rPr>
                <w:i/>
              </w:rPr>
              <w:t>X</w:t>
            </w:r>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 xml:space="preserve">) </w:t>
            </w:r>
            <w:r>
              <w:rPr>
                <w:rFonts w:ascii="Cambria" w:eastAsia="Cambria" w:hAnsi="Cambria" w:cs="Cambria"/>
                <w:sz w:val="31"/>
                <w:vertAlign w:val="superscript"/>
              </w:rPr>
              <w:t xml:space="preserve">∈ </w:t>
            </w:r>
            <w:r>
              <w:t>RN×P</w:t>
            </w:r>
          </w:p>
        </w:tc>
        <w:tc>
          <w:tcPr>
            <w:tcW w:w="4562" w:type="dxa"/>
            <w:tcBorders>
              <w:top w:val="nil"/>
              <w:left w:val="single" w:sz="3" w:space="0" w:color="000000"/>
              <w:bottom w:val="nil"/>
              <w:right w:val="nil"/>
            </w:tcBorders>
          </w:tcPr>
          <w:p w14:paraId="64022FAE" w14:textId="77777777" w:rsidR="00BA6529" w:rsidRPr="00B73410" w:rsidRDefault="00B73410">
            <w:pPr>
              <w:spacing w:after="0" w:line="259" w:lineRule="auto"/>
              <w:ind w:left="0"/>
              <w:jc w:val="left"/>
              <w:rPr>
                <w:lang w:val="en-US"/>
              </w:rPr>
            </w:pPr>
            <w:r w:rsidRPr="00B73410">
              <w:t xml:space="preserve">Сигнал графика в момент времени </w:t>
            </w:r>
            <w:r w:rsidRPr="00B73410">
              <w:rPr>
                <w:rFonts w:ascii="Cambria" w:eastAsia="Cambria" w:hAnsi="Cambria" w:cs="Cambria"/>
                <w:i/>
              </w:rPr>
              <w:t>t</w:t>
            </w:r>
            <w:r w:rsidRPr="00B73410">
              <w:t>.</w:t>
            </w:r>
          </w:p>
        </w:tc>
      </w:tr>
      <w:tr w:rsidR="00BA6529" w:rsidRPr="00B73410" w14:paraId="22E5E310" w14:textId="77777777">
        <w:trPr>
          <w:trHeight w:val="249"/>
        </w:trPr>
        <w:tc>
          <w:tcPr>
            <w:tcW w:w="1522" w:type="dxa"/>
            <w:tcBorders>
              <w:top w:val="nil"/>
              <w:left w:val="nil"/>
              <w:bottom w:val="nil"/>
              <w:right w:val="single" w:sz="3" w:space="0" w:color="000000"/>
            </w:tcBorders>
          </w:tcPr>
          <w:p w14:paraId="73A25AB1" w14:textId="77777777" w:rsidR="00BA6529" w:rsidRDefault="00B73410">
            <w:pPr>
              <w:spacing w:after="0" w:line="259" w:lineRule="auto"/>
              <w:ind w:left="0"/>
              <w:jc w:val="left"/>
            </w:pPr>
            <w:r>
              <w:rPr>
                <w:i/>
              </w:rPr>
              <w:t xml:space="preserve">Г </w:t>
            </w:r>
            <w:r>
              <w:rPr>
                <w:rFonts w:ascii="Cambria" w:eastAsia="Cambria" w:hAnsi="Cambria" w:cs="Cambria"/>
                <w:sz w:val="31"/>
                <w:vertAlign w:val="superscript"/>
              </w:rPr>
              <w:t xml:space="preserve">∈ </w:t>
            </w:r>
            <w:r>
              <w:t>РН×Q</w:t>
            </w:r>
          </w:p>
        </w:tc>
        <w:tc>
          <w:tcPr>
            <w:tcW w:w="4562" w:type="dxa"/>
            <w:tcBorders>
              <w:top w:val="nil"/>
              <w:left w:val="single" w:sz="3" w:space="0" w:color="000000"/>
              <w:bottom w:val="nil"/>
              <w:right w:val="nil"/>
            </w:tcBorders>
          </w:tcPr>
          <w:p w14:paraId="367E35E2" w14:textId="77777777" w:rsidR="00BA6529" w:rsidRPr="00B73410" w:rsidRDefault="00B73410">
            <w:pPr>
              <w:spacing w:after="0" w:line="259" w:lineRule="auto"/>
              <w:ind w:left="0"/>
              <w:jc w:val="left"/>
              <w:rPr>
                <w:lang w:val="en-US"/>
              </w:rPr>
            </w:pPr>
            <w:r w:rsidRPr="00B73410">
              <w:t>вывод диффузионного сверточного слоя.</w:t>
            </w:r>
          </w:p>
        </w:tc>
      </w:tr>
      <w:tr w:rsidR="00BA6529" w:rsidRPr="00B73410" w14:paraId="66BEE519" w14:textId="77777777">
        <w:trPr>
          <w:trHeight w:val="206"/>
        </w:trPr>
        <w:tc>
          <w:tcPr>
            <w:tcW w:w="1522" w:type="dxa"/>
            <w:tcBorders>
              <w:top w:val="nil"/>
              <w:left w:val="nil"/>
              <w:bottom w:val="nil"/>
              <w:right w:val="single" w:sz="3" w:space="0" w:color="000000"/>
            </w:tcBorders>
          </w:tcPr>
          <w:p w14:paraId="6844ACFC" w14:textId="77777777" w:rsidR="00BA6529" w:rsidRDefault="00B73410">
            <w:pPr>
              <w:spacing w:after="0" w:line="259" w:lineRule="auto"/>
              <w:ind w:left="0"/>
              <w:jc w:val="left"/>
            </w:pPr>
            <w:r>
              <w:rPr>
                <w:rFonts w:ascii="Cambria" w:eastAsia="Cambria" w:hAnsi="Cambria" w:cs="Cambria"/>
                <w:i/>
              </w:rPr>
              <w:t>ф</w:t>
            </w:r>
            <w:r>
              <w:rPr>
                <w:i/>
                <w:vertAlign w:val="subscript"/>
              </w:rPr>
              <w:t xml:space="preserve"> </w:t>
            </w:r>
            <w:r>
              <w:rPr>
                <w:rFonts w:ascii="Cambria" w:eastAsia="Cambria" w:hAnsi="Cambria" w:cs="Cambria"/>
                <w:i/>
              </w:rPr>
              <w:t>и,и</w:t>
            </w:r>
          </w:p>
        </w:tc>
        <w:tc>
          <w:tcPr>
            <w:tcW w:w="4562" w:type="dxa"/>
            <w:tcBorders>
              <w:top w:val="nil"/>
              <w:left w:val="single" w:sz="3" w:space="0" w:color="000000"/>
              <w:bottom w:val="nil"/>
              <w:right w:val="nil"/>
            </w:tcBorders>
          </w:tcPr>
          <w:p w14:paraId="2DAD2706" w14:textId="77777777" w:rsidR="00BA6529" w:rsidRPr="00B73410" w:rsidRDefault="00B73410">
            <w:pPr>
              <w:spacing w:after="0" w:line="259" w:lineRule="auto"/>
              <w:ind w:left="0"/>
              <w:jc w:val="left"/>
              <w:rPr>
                <w:lang w:val="en-US"/>
              </w:rPr>
            </w:pPr>
            <w:r w:rsidRPr="00B73410">
              <w:t>сверточный фильтр и его параметры.</w:t>
            </w:r>
          </w:p>
        </w:tc>
      </w:tr>
      <w:tr w:rsidR="00BA6529" w:rsidRPr="00B73410" w14:paraId="6C15FAAD" w14:textId="77777777">
        <w:trPr>
          <w:trHeight w:val="220"/>
        </w:trPr>
        <w:tc>
          <w:tcPr>
            <w:tcW w:w="1522" w:type="dxa"/>
            <w:tcBorders>
              <w:top w:val="nil"/>
              <w:left w:val="nil"/>
              <w:bottom w:val="single" w:sz="3" w:space="0" w:color="000000"/>
              <w:right w:val="single" w:sz="3" w:space="0" w:color="000000"/>
            </w:tcBorders>
          </w:tcPr>
          <w:p w14:paraId="4467DAB4" w14:textId="77777777" w:rsidR="00BA6529" w:rsidRDefault="00B73410">
            <w:pPr>
              <w:spacing w:after="0" w:line="259" w:lineRule="auto"/>
              <w:ind w:left="0"/>
              <w:jc w:val="left"/>
            </w:pPr>
            <w:r>
              <w:rPr>
                <w:rFonts w:ascii="Cambria" w:eastAsia="Cambria" w:hAnsi="Cambria" w:cs="Cambria"/>
                <w:i/>
              </w:rPr>
              <w:t>f</w:t>
            </w:r>
            <w:r>
              <w:rPr>
                <w:rFonts w:ascii="Cambria" w:eastAsia="Cambria" w:hAnsi="Cambria" w:cs="Cambria"/>
                <w:b/>
                <w:vertAlign w:val="subscript"/>
              </w:rPr>
              <w:t xml:space="preserve"> </w:t>
            </w:r>
            <w:r>
              <w:rPr>
                <w:rFonts w:ascii="Cambria" w:eastAsia="Cambria" w:hAnsi="Cambria" w:cs="Cambria"/>
                <w:i/>
              </w:rPr>
              <w:t>I,Th</w:t>
            </w:r>
          </w:p>
        </w:tc>
        <w:tc>
          <w:tcPr>
            <w:tcW w:w="4562" w:type="dxa"/>
            <w:tcBorders>
              <w:top w:val="nil"/>
              <w:left w:val="single" w:sz="3" w:space="0" w:color="000000"/>
              <w:bottom w:val="single" w:sz="3" w:space="0" w:color="000000"/>
              <w:right w:val="nil"/>
            </w:tcBorders>
          </w:tcPr>
          <w:p w14:paraId="5F3E1770" w14:textId="77777777" w:rsidR="00BA6529" w:rsidRPr="00B73410" w:rsidRDefault="00B73410">
            <w:pPr>
              <w:spacing w:after="0" w:line="259" w:lineRule="auto"/>
              <w:ind w:left="0"/>
              <w:jc w:val="left"/>
              <w:rPr>
                <w:lang w:val="en-US"/>
              </w:rPr>
            </w:pPr>
            <w:r w:rsidRPr="00B73410">
              <w:t>сверточный слой и его параметры.</w:t>
            </w:r>
          </w:p>
        </w:tc>
      </w:tr>
    </w:tbl>
    <w:p w14:paraId="223EBAA2" w14:textId="77777777" w:rsidR="00BA6529" w:rsidRPr="00B73410" w:rsidRDefault="00B73410">
      <w:pPr>
        <w:spacing w:after="293"/>
        <w:ind w:left="0" w:right="13"/>
        <w:rPr>
          <w:lang w:val="en-US"/>
        </w:rPr>
      </w:pPr>
      <w:r w:rsidRPr="00B73410">
        <w:t>В таблице 3 приведены основные обозначения, использованные в статье.</w:t>
      </w:r>
    </w:p>
    <w:p w14:paraId="5B8A8F06" w14:textId="77777777" w:rsidR="00BA6529" w:rsidRPr="00B73410" w:rsidRDefault="00B73410">
      <w:pPr>
        <w:pStyle w:val="2"/>
        <w:tabs>
          <w:tab w:val="center" w:pos="2144"/>
        </w:tabs>
        <w:spacing w:after="156"/>
        <w:ind w:left="0" w:firstLine="0"/>
        <w:rPr>
          <w:lang w:val="en-US"/>
        </w:rPr>
      </w:pPr>
      <w:r w:rsidRPr="00B73410">
        <w:rPr>
          <w:sz w:val="20"/>
        </w:rPr>
        <w:t>B</w:t>
      </w:r>
      <w:r w:rsidRPr="00B73410">
        <w:rPr>
          <w:sz w:val="20"/>
        </w:rPr>
        <w:tab/>
        <w:t>ЭФФЕКТИВНОЕ ВЫЧИСЛЕНИЕ УРАВНЕНИЯ 2</w:t>
      </w:r>
    </w:p>
    <w:p w14:paraId="6D9DBF87" w14:textId="77777777" w:rsidR="00BA6529" w:rsidRPr="00B73410" w:rsidRDefault="00B73410">
      <w:pPr>
        <w:ind w:left="0" w:right="13"/>
        <w:rPr>
          <w:lang w:val="en-US"/>
        </w:rPr>
      </w:pPr>
      <w:r w:rsidRPr="00B73410">
        <w:t xml:space="preserve">Уравнение 2 можно разложить на две части с одинаковой временной сложностью, т.е. одну часть с </w:t>
      </w:r>
      <w:r w:rsidRPr="00B73410">
        <w:rPr>
          <w:i/>
        </w:rPr>
        <w:t xml:space="preserve">DO−1W, </w:t>
      </w:r>
      <w:r w:rsidRPr="00B73410">
        <w:t xml:space="preserve">а другую с </w:t>
      </w:r>
      <w:r w:rsidRPr="00B73410">
        <w:rPr>
          <w:i/>
        </w:rPr>
        <w:t>DI−1W|</w:t>
      </w:r>
      <w:r w:rsidRPr="00B73410">
        <w:t>. Таким образом, мы покажем только временную сложность первой части.</w:t>
      </w:r>
    </w:p>
    <w:p w14:paraId="57C9A2E4" w14:textId="77777777" w:rsidR="00BA6529" w:rsidRPr="00B73410" w:rsidRDefault="00B73410">
      <w:pPr>
        <w:ind w:left="0" w:right="13"/>
        <w:rPr>
          <w:lang w:val="en-US"/>
        </w:rPr>
      </w:pPr>
      <w:r w:rsidRPr="00B73410">
        <w:t>Пусть</w:t>
      </w:r>
      <w:r>
        <w:rPr>
          <w:noProof/>
        </w:rPr>
        <w:drawing>
          <wp:inline distT="0" distB="0" distL="0" distR="0" wp14:anchorId="330157B2" wp14:editId="558E0375">
            <wp:extent cx="1072896" cy="195072"/>
            <wp:effectExtent l="0" t="0" r="0" b="0"/>
            <wp:docPr id="38466" name="Picture 38466"/>
            <wp:cNvGraphicFramePr/>
            <a:graphic xmlns:a="http://schemas.openxmlformats.org/drawingml/2006/main">
              <a:graphicData uri="http://schemas.openxmlformats.org/drawingml/2006/picture">
                <pic:pic xmlns:pic="http://schemas.openxmlformats.org/drawingml/2006/picture">
                  <pic:nvPicPr>
                    <pic:cNvPr id="38466" name="Picture 38466"/>
                    <pic:cNvPicPr/>
                  </pic:nvPicPr>
                  <pic:blipFill>
                    <a:blip r:embed="rId43"/>
                    <a:stretch>
                      <a:fillRect/>
                    </a:stretch>
                  </pic:blipFill>
                  <pic:spPr>
                    <a:xfrm>
                      <a:off x="0" y="0"/>
                      <a:ext cx="1072896" cy="195072"/>
                    </a:xfrm>
                    <a:prstGeom prst="rect">
                      <a:avLst/>
                    </a:prstGeom>
                  </pic:spPr>
                </pic:pic>
              </a:graphicData>
            </a:graphic>
          </wp:inline>
        </w:drawing>
      </w:r>
      <w:r w:rsidRPr="00B73410">
        <w:rPr>
          <w:i/>
        </w:rPr>
        <w:t>x</w:t>
      </w:r>
      <w:r w:rsidRPr="00B73410">
        <w:t>, Первая часть уравнения 2 может быть переписана как</w:t>
      </w:r>
    </w:p>
    <w:p w14:paraId="6D7AE09D" w14:textId="77777777" w:rsidR="00BA6529" w:rsidRPr="00B73410" w:rsidRDefault="00B73410">
      <w:pPr>
        <w:spacing w:after="0" w:line="259" w:lineRule="auto"/>
        <w:ind w:left="0" w:right="931"/>
        <w:jc w:val="center"/>
        <w:rPr>
          <w:lang w:val="en-US"/>
        </w:rPr>
      </w:pPr>
      <w:r w:rsidRPr="00B73410">
        <w:rPr>
          <w:rFonts w:ascii="Cambria" w:eastAsia="Cambria" w:hAnsi="Cambria" w:cs="Cambria"/>
          <w:i/>
          <w:sz w:val="14"/>
        </w:rPr>
        <w:t>К−1</w:t>
      </w:r>
    </w:p>
    <w:p w14:paraId="1E07D46F" w14:textId="77777777" w:rsidR="00BA6529" w:rsidRPr="00B73410" w:rsidRDefault="00B73410">
      <w:pPr>
        <w:spacing w:after="0" w:line="244" w:lineRule="auto"/>
        <w:ind w:left="3727" w:right="35" w:hanging="351"/>
        <w:jc w:val="left"/>
        <w:rPr>
          <w:lang w:val="en-US"/>
        </w:rPr>
      </w:pPr>
      <w:r w:rsidRPr="00B73410">
        <w:rPr>
          <w:rFonts w:ascii="Cambria" w:eastAsia="Cambria" w:hAnsi="Cambria" w:cs="Cambria"/>
        </w:rPr>
        <w:t xml:space="preserve">X </w:t>
      </w:r>
      <w:r>
        <w:rPr>
          <w:rFonts w:ascii="Cambria" w:eastAsia="Cambria" w:hAnsi="Cambria" w:cs="Cambria"/>
          <w:i/>
        </w:rPr>
        <w:t>Я</w:t>
      </w:r>
      <w:r w:rsidRPr="00B73410">
        <w:rPr>
          <w:rFonts w:ascii="Cambria" w:eastAsia="Cambria" w:hAnsi="Cambria" w:cs="Cambria"/>
          <w:i/>
          <w:sz w:val="14"/>
        </w:rPr>
        <w:t>кТк</w:t>
      </w:r>
      <w:r w:rsidRPr="00B73410">
        <w:rPr>
          <w:rFonts w:ascii="Cambria" w:eastAsia="Cambria" w:hAnsi="Cambria" w:cs="Cambria"/>
        </w:rPr>
        <w:t>(</w:t>
      </w:r>
      <w:r w:rsidRPr="00B73410">
        <w:rPr>
          <w:rFonts w:ascii="Cambria" w:eastAsia="Cambria" w:hAnsi="Cambria" w:cs="Cambria"/>
          <w:i/>
        </w:rPr>
        <w:t>X</w:t>
      </w:r>
      <w:r w:rsidRPr="00B73410">
        <w:rPr>
          <w:rFonts w:ascii="Cambria" w:eastAsia="Cambria" w:hAnsi="Cambria" w:cs="Cambria"/>
          <w:sz w:val="14"/>
        </w:rPr>
        <w:t>:</w:t>
      </w:r>
      <w:r w:rsidRPr="00B73410">
        <w:rPr>
          <w:rFonts w:ascii="Cambria" w:eastAsia="Cambria" w:hAnsi="Cambria" w:cs="Cambria"/>
          <w:i/>
          <w:sz w:val="14"/>
        </w:rPr>
        <w:t>,</w:t>
      </w:r>
      <w:r w:rsidRPr="00B73410">
        <w:rPr>
          <w:rFonts w:ascii="Cambria" w:eastAsia="Cambria" w:hAnsi="Cambria" w:cs="Cambria"/>
        </w:rPr>
        <w:t>)</w:t>
      </w:r>
      <w:r w:rsidRPr="00B73410">
        <w:rPr>
          <w:rFonts w:ascii="Cambria" w:eastAsia="Cambria" w:hAnsi="Cambria" w:cs="Cambria"/>
        </w:rPr>
        <w:tab/>
      </w:r>
      <w:r w:rsidRPr="00B73410">
        <w:t>(4)</w:t>
      </w:r>
    </w:p>
    <w:p w14:paraId="2D6D614B" w14:textId="77777777" w:rsidR="00BA6529" w:rsidRPr="00B73410" w:rsidRDefault="00B73410">
      <w:pPr>
        <w:spacing w:after="205" w:line="265" w:lineRule="auto"/>
        <w:ind w:left="10" w:right="931" w:hanging="10"/>
        <w:jc w:val="center"/>
        <w:rPr>
          <w:lang w:val="en-US"/>
        </w:rPr>
      </w:pPr>
      <w:r w:rsidRPr="00B73410">
        <w:rPr>
          <w:rFonts w:ascii="Cambria" w:eastAsia="Cambria" w:hAnsi="Cambria" w:cs="Cambria"/>
          <w:i/>
          <w:sz w:val="14"/>
        </w:rPr>
        <w:t>к=0</w:t>
      </w:r>
    </w:p>
    <w:p w14:paraId="583A5236" w14:textId="77777777" w:rsidR="00BA6529" w:rsidRPr="00B73410" w:rsidRDefault="00B73410">
      <w:pPr>
        <w:spacing w:after="294"/>
        <w:ind w:left="0" w:right="13"/>
        <w:rPr>
          <w:lang w:val="en-US"/>
        </w:rPr>
      </w:pPr>
      <w:r w:rsidRPr="00B73410">
        <w:t xml:space="preserve">Поскольку </w:t>
      </w:r>
      <w:r w:rsidRPr="00B73410">
        <w:rPr>
          <w:rFonts w:ascii="Cambria" w:eastAsia="Cambria" w:hAnsi="Cambria" w:cs="Cambria"/>
          <w:i/>
        </w:rPr>
        <w:t>Tk+1</w:t>
      </w:r>
      <w:r w:rsidRPr="00B73410">
        <w:rPr>
          <w:rFonts w:ascii="Cambria" w:eastAsia="Cambria" w:hAnsi="Cambria" w:cs="Cambria"/>
        </w:rPr>
        <w:t>(</w:t>
      </w:r>
      <w:r w:rsidRPr="00B73410">
        <w:rPr>
          <w:i/>
        </w:rPr>
        <w:t>x</w:t>
      </w:r>
      <w:r w:rsidRPr="00B73410">
        <w:rPr>
          <w:rFonts w:ascii="Cambria" w:eastAsia="Cambria" w:hAnsi="Cambria" w:cs="Cambria"/>
        </w:rPr>
        <w:t xml:space="preserve">) = </w:t>
      </w:r>
      <w:r w:rsidRPr="00B73410">
        <w:rPr>
          <w:i/>
        </w:rPr>
        <w:t xml:space="preserve">DO−1W </w:t>
      </w:r>
      <w:r w:rsidRPr="00B73410">
        <w:rPr>
          <w:rFonts w:ascii="Cambria" w:eastAsia="Cambria" w:hAnsi="Cambria" w:cs="Cambria"/>
          <w:i/>
        </w:rPr>
        <w:t>Tk</w:t>
      </w:r>
      <w:r w:rsidRPr="00B73410">
        <w:rPr>
          <w:rFonts w:ascii="Cambria" w:eastAsia="Cambria" w:hAnsi="Cambria" w:cs="Cambria"/>
        </w:rPr>
        <w:t>(</w:t>
      </w:r>
      <w:r w:rsidRPr="00B73410">
        <w:rPr>
          <w:i/>
        </w:rPr>
        <w:t>x</w:t>
      </w:r>
      <w:r w:rsidRPr="00B73410">
        <w:rPr>
          <w:rFonts w:ascii="Cambria" w:eastAsia="Cambria" w:hAnsi="Cambria" w:cs="Cambria"/>
        </w:rPr>
        <w:t xml:space="preserve">) </w:t>
      </w:r>
      <w:r w:rsidRPr="00B73410">
        <w:t xml:space="preserve">и </w:t>
      </w:r>
      <w:r w:rsidRPr="00B73410">
        <w:rPr>
          <w:i/>
        </w:rPr>
        <w:t xml:space="preserve">DO−1W </w:t>
      </w:r>
      <w:r w:rsidRPr="00B73410">
        <w:t xml:space="preserve">разрежено, легко увидеть, что уравнение 4 может быть вычислено с помощью </w:t>
      </w:r>
      <w:r w:rsidRPr="00B73410">
        <w:rPr>
          <w:rFonts w:ascii="Cambria" w:eastAsia="Cambria" w:hAnsi="Cambria" w:cs="Cambria"/>
          <w:i/>
        </w:rPr>
        <w:t xml:space="preserve"> O</w:t>
      </w:r>
      <w:r w:rsidRPr="00B73410">
        <w:rPr>
          <w:rFonts w:ascii="Cambria" w:eastAsia="Cambria" w:hAnsi="Cambria" w:cs="Cambria"/>
        </w:rPr>
        <w:t>(</w:t>
      </w:r>
      <w:r w:rsidRPr="00B73410">
        <w:rPr>
          <w:rFonts w:ascii="Cambria" w:eastAsia="Cambria" w:hAnsi="Cambria" w:cs="Cambria"/>
          <w:i/>
        </w:rPr>
        <w:t>K</w:t>
      </w:r>
      <w:r w:rsidRPr="00B73410">
        <w:rPr>
          <w:rFonts w:ascii="Cambria" w:eastAsia="Cambria" w:hAnsi="Cambria" w:cs="Cambria"/>
        </w:rPr>
        <w:t xml:space="preserve">) </w:t>
      </w:r>
      <w:r w:rsidRPr="00B73410">
        <w:t xml:space="preserve">рекурсивного умножения разреженных плотных матриц с временной сложностью </w:t>
      </w:r>
      <w:r w:rsidRPr="00B73410">
        <w:rPr>
          <w:rFonts w:ascii="Cambria" w:eastAsia="Cambria" w:hAnsi="Cambria" w:cs="Cambria"/>
          <w:i/>
        </w:rPr>
        <w:t>O</w:t>
      </w:r>
      <w:r w:rsidRPr="00B73410">
        <w:rPr>
          <w:rFonts w:ascii="Cambria" w:eastAsia="Cambria" w:hAnsi="Cambria" w:cs="Cambria"/>
        </w:rPr>
        <w:t>(|E|)</w:t>
      </w:r>
      <w:r w:rsidRPr="00B73410">
        <w:t xml:space="preserve">. Следовательно, временные сложности уравнения 2 и уравнения 4 равны </w:t>
      </w:r>
      <w:r w:rsidRPr="00B73410">
        <w:rPr>
          <w:rFonts w:ascii="Cambria" w:eastAsia="Cambria" w:hAnsi="Cambria" w:cs="Cambria"/>
          <w:i/>
        </w:rPr>
        <w:t>O</w:t>
      </w:r>
      <w:r w:rsidRPr="00B73410">
        <w:rPr>
          <w:rFonts w:ascii="Cambria" w:eastAsia="Cambria" w:hAnsi="Cambria" w:cs="Cambria"/>
        </w:rPr>
        <w:t>(</w:t>
      </w:r>
      <w:r w:rsidRPr="00B73410">
        <w:rPr>
          <w:rFonts w:ascii="Cambria" w:eastAsia="Cambria" w:hAnsi="Cambria" w:cs="Cambria"/>
          <w:i/>
        </w:rPr>
        <w:t>K|E|)</w:t>
      </w:r>
      <w:r w:rsidRPr="00B73410">
        <w:t>. Для плотного графа мы можем использовать спектральную разреженность (Cheng et al., 2015), чтобы сделать его разреженным.</w:t>
      </w:r>
    </w:p>
    <w:p w14:paraId="5070C4E6" w14:textId="77777777" w:rsidR="00BA6529" w:rsidRPr="00B73410" w:rsidRDefault="00B73410">
      <w:pPr>
        <w:pStyle w:val="2"/>
        <w:tabs>
          <w:tab w:val="center" w:pos="2529"/>
        </w:tabs>
        <w:spacing w:after="184"/>
        <w:ind w:left="0" w:firstLine="0"/>
        <w:rPr>
          <w:lang w:val="en-US"/>
        </w:rPr>
      </w:pPr>
      <w:r w:rsidRPr="00B73410">
        <w:rPr>
          <w:sz w:val="20"/>
        </w:rPr>
        <w:t>C</w:t>
      </w:r>
      <w:r w:rsidRPr="00B73410">
        <w:rPr>
          <w:sz w:val="20"/>
        </w:rPr>
        <w:tab/>
        <w:t>СВЯЗЬ СО СВЕРТКОЙ СПЕКТРАЛЬНОГО ГРАФА</w:t>
      </w:r>
    </w:p>
    <w:p w14:paraId="113E78E2" w14:textId="77777777" w:rsidR="00BA6529" w:rsidRPr="00B73410" w:rsidRDefault="00B73410">
      <w:pPr>
        <w:spacing w:after="36"/>
        <w:ind w:left="0" w:right="13"/>
        <w:rPr>
          <w:lang w:val="en-US"/>
        </w:rPr>
      </w:pPr>
      <w:r w:rsidRPr="00B73410">
        <w:rPr>
          <w:i/>
        </w:rPr>
        <w:t xml:space="preserve">Доказательство. </w:t>
      </w:r>
      <w:r w:rsidRPr="00B73410">
        <w:t xml:space="preserve">Свертка спектрального графа использует концепцию нормализованного графа Лапласа </w:t>
      </w:r>
      <w:r w:rsidRPr="00B73410">
        <w:rPr>
          <w:i/>
        </w:rPr>
        <w:t xml:space="preserve">L </w:t>
      </w:r>
      <w:r w:rsidRPr="00B73410">
        <w:rPr>
          <w:rFonts w:ascii="Cambria" w:eastAsia="Cambria" w:hAnsi="Cambria" w:cs="Cambria"/>
        </w:rPr>
        <w:t>=</w:t>
      </w:r>
    </w:p>
    <w:p w14:paraId="24B03AF6" w14:textId="77777777" w:rsidR="00BA6529" w:rsidRPr="00B73410" w:rsidRDefault="00B73410">
      <w:pPr>
        <w:spacing w:after="73"/>
        <w:ind w:left="0" w:right="13"/>
        <w:rPr>
          <w:lang w:val="en-US"/>
        </w:rPr>
      </w:pPr>
      <w:r w:rsidRPr="00B73410">
        <w:rPr>
          <w:i/>
        </w:rPr>
        <w:t>D</w:t>
      </w:r>
      <w:r>
        <w:rPr>
          <w:noProof/>
        </w:rPr>
        <w:drawing>
          <wp:inline distT="0" distB="0" distL="0" distR="0" wp14:anchorId="442785C8" wp14:editId="3B44212C">
            <wp:extent cx="1444752" cy="158496"/>
            <wp:effectExtent l="0" t="0" r="0" b="0"/>
            <wp:docPr id="38467" name="Picture 38467"/>
            <wp:cNvGraphicFramePr/>
            <a:graphic xmlns:a="http://schemas.openxmlformats.org/drawingml/2006/main">
              <a:graphicData uri="http://schemas.openxmlformats.org/drawingml/2006/picture">
                <pic:pic xmlns:pic="http://schemas.openxmlformats.org/drawingml/2006/picture">
                  <pic:nvPicPr>
                    <pic:cNvPr id="38467" name="Picture 38467"/>
                    <pic:cNvPicPr/>
                  </pic:nvPicPr>
                  <pic:blipFill>
                    <a:blip r:embed="rId44"/>
                    <a:stretch>
                      <a:fillRect/>
                    </a:stretch>
                  </pic:blipFill>
                  <pic:spPr>
                    <a:xfrm>
                      <a:off x="0" y="0"/>
                      <a:ext cx="1444752" cy="158496"/>
                    </a:xfrm>
                    <a:prstGeom prst="rect">
                      <a:avLst/>
                    </a:prstGeom>
                  </pic:spPr>
                </pic:pic>
              </a:graphicData>
            </a:graphic>
          </wp:inline>
        </w:drawing>
      </w:r>
      <w:r w:rsidRPr="00B73410">
        <w:rPr>
          <w:vertAlign w:val="superscript"/>
        </w:rPr>
        <w:t>|</w:t>
      </w:r>
      <w:r w:rsidRPr="00B73410">
        <w:t xml:space="preserve">. ChebNet параметризует </w:t>
      </w:r>
      <w:r w:rsidRPr="00B73410">
        <w:rPr>
          <w:rFonts w:ascii="Cambria" w:eastAsia="Cambria" w:hAnsi="Cambria" w:cs="Cambria"/>
          <w:i/>
        </w:rPr>
        <w:t xml:space="preserve">fθ </w:t>
      </w:r>
      <w:r w:rsidRPr="00B73410">
        <w:t xml:space="preserve">как </w:t>
      </w:r>
      <w:r w:rsidRPr="00B73410">
        <w:rPr>
          <w:rFonts w:ascii="Cambria" w:eastAsia="Cambria" w:hAnsi="Cambria" w:cs="Cambria"/>
          <w:i/>
        </w:rPr>
        <w:t xml:space="preserve"> </w:t>
      </w:r>
      <w:r w:rsidRPr="00B73410">
        <w:t xml:space="preserve">многочлен K порядка </w:t>
      </w:r>
      <w:r>
        <w:rPr>
          <w:rFonts w:ascii="Cambria" w:eastAsia="Cambria" w:hAnsi="Cambria" w:cs="Cambria"/>
          <w:b/>
        </w:rPr>
        <w:t xml:space="preserve">Λ </w:t>
      </w:r>
      <w:r w:rsidRPr="00B73410">
        <w:t>и вычисляет его с использованием стабильного полинома Чебышева.</w:t>
      </w:r>
    </w:p>
    <w:p w14:paraId="17D2C670" w14:textId="77777777" w:rsidR="00BA6529" w:rsidRPr="00B73410" w:rsidRDefault="00B73410">
      <w:pPr>
        <w:tabs>
          <w:tab w:val="center" w:pos="4018"/>
          <w:tab w:val="right" w:pos="7970"/>
        </w:tabs>
        <w:spacing w:after="108" w:line="259" w:lineRule="auto"/>
        <w:ind w:left="0"/>
        <w:jc w:val="left"/>
        <w:rPr>
          <w:lang w:val="en-US"/>
        </w:rPr>
      </w:pPr>
      <w:r w:rsidRPr="00B73410">
        <w:rPr>
          <w:sz w:val="22"/>
        </w:rPr>
        <w:tab/>
      </w:r>
      <w:r w:rsidRPr="00B73410">
        <w:rPr>
          <w:i/>
        </w:rPr>
        <w:t>X</w:t>
      </w:r>
      <w:r w:rsidRPr="00B73410">
        <w:rPr>
          <w:rFonts w:ascii="Cambria" w:eastAsia="Cambria" w:hAnsi="Cambria" w:cs="Cambria"/>
          <w:vertAlign w:val="subscript"/>
        </w:rPr>
        <w:t>:</w:t>
      </w:r>
      <w:r>
        <w:rPr>
          <w:noProof/>
        </w:rPr>
        <w:drawing>
          <wp:inline distT="0" distB="0" distL="0" distR="0" wp14:anchorId="3FB974D1" wp14:editId="48C35BFA">
            <wp:extent cx="3855721" cy="390144"/>
            <wp:effectExtent l="0" t="0" r="0" b="0"/>
            <wp:docPr id="38468" name="Picture 38468"/>
            <wp:cNvGraphicFramePr/>
            <a:graphic xmlns:a="http://schemas.openxmlformats.org/drawingml/2006/main">
              <a:graphicData uri="http://schemas.openxmlformats.org/drawingml/2006/picture">
                <pic:pic xmlns:pic="http://schemas.openxmlformats.org/drawingml/2006/picture">
                  <pic:nvPicPr>
                    <pic:cNvPr id="38468" name="Picture 38468"/>
                    <pic:cNvPicPr/>
                  </pic:nvPicPr>
                  <pic:blipFill>
                    <a:blip r:embed="rId45"/>
                    <a:stretch>
                      <a:fillRect/>
                    </a:stretch>
                  </pic:blipFill>
                  <pic:spPr>
                    <a:xfrm>
                      <a:off x="0" y="0"/>
                      <a:ext cx="3855721" cy="390144"/>
                    </a:xfrm>
                    <a:prstGeom prst="rect">
                      <a:avLst/>
                    </a:prstGeom>
                  </pic:spPr>
                </pic:pic>
              </a:graphicData>
            </a:graphic>
          </wp:inline>
        </w:drawing>
      </w:r>
      <w:r w:rsidRPr="00B73410">
        <w:tab/>
        <w:t>(5)</w:t>
      </w:r>
    </w:p>
    <w:p w14:paraId="0C136CB7" w14:textId="77777777" w:rsidR="00BA6529" w:rsidRPr="00B73410" w:rsidRDefault="00B73410">
      <w:pPr>
        <w:spacing w:after="148" w:line="226" w:lineRule="auto"/>
        <w:ind w:left="3" w:hanging="3"/>
        <w:jc w:val="left"/>
        <w:rPr>
          <w:lang w:val="en-US"/>
        </w:rPr>
      </w:pPr>
      <w:r w:rsidRPr="00B73410">
        <w:t xml:space="preserve">где </w:t>
      </w:r>
      <w:r w:rsidRPr="00B73410">
        <w:rPr>
          <w:rFonts w:ascii="Cambria" w:eastAsia="Cambria" w:hAnsi="Cambria" w:cs="Cambria"/>
          <w:i/>
        </w:rPr>
        <w:t>T0</w:t>
      </w:r>
      <w:r w:rsidRPr="00B73410">
        <w:rPr>
          <w:rFonts w:ascii="Cambria" w:eastAsia="Cambria" w:hAnsi="Cambria" w:cs="Cambria"/>
        </w:rPr>
        <w:t>(</w:t>
      </w:r>
      <w:r w:rsidRPr="00B73410">
        <w:rPr>
          <w:rFonts w:ascii="Cambria" w:eastAsia="Cambria" w:hAnsi="Cambria" w:cs="Cambria"/>
          <w:i/>
        </w:rPr>
        <w:t>x</w:t>
      </w:r>
      <w:r w:rsidRPr="00B73410">
        <w:rPr>
          <w:rFonts w:ascii="Cambria" w:eastAsia="Cambria" w:hAnsi="Cambria" w:cs="Cambria"/>
        </w:rPr>
        <w:t xml:space="preserve">) = </w:t>
      </w:r>
      <w:r w:rsidRPr="00B73410">
        <w:rPr>
          <w:rFonts w:ascii="Cambria" w:eastAsia="Cambria" w:hAnsi="Cambria" w:cs="Cambria"/>
          <w:i/>
        </w:rPr>
        <w:t>1,T</w:t>
      </w:r>
      <w:r w:rsidRPr="00B73410">
        <w:rPr>
          <w:rFonts w:ascii="Cambria" w:eastAsia="Cambria" w:hAnsi="Cambria" w:cs="Cambria"/>
          <w:vertAlign w:val="subscript"/>
        </w:rPr>
        <w:t>1</w:t>
      </w:r>
      <w:r w:rsidRPr="00B73410">
        <w:rPr>
          <w:rFonts w:ascii="Cambria" w:eastAsia="Cambria" w:hAnsi="Cambria" w:cs="Cambria"/>
        </w:rPr>
        <w:t>(</w:t>
      </w:r>
      <w:r w:rsidRPr="00B73410">
        <w:rPr>
          <w:rFonts w:ascii="Cambria" w:eastAsia="Cambria" w:hAnsi="Cambria" w:cs="Cambria"/>
          <w:i/>
        </w:rPr>
        <w:t>x</w:t>
      </w:r>
      <w:r w:rsidRPr="00B73410">
        <w:rPr>
          <w:rFonts w:ascii="Cambria" w:eastAsia="Cambria" w:hAnsi="Cambria" w:cs="Cambria"/>
        </w:rPr>
        <w:t xml:space="preserve">) = </w:t>
      </w:r>
      <w:r w:rsidRPr="00B73410">
        <w:rPr>
          <w:rFonts w:ascii="Cambria" w:eastAsia="Cambria" w:hAnsi="Cambria" w:cs="Cambria"/>
          <w:i/>
        </w:rPr>
        <w:t>x,Tk</w:t>
      </w:r>
      <w:r w:rsidRPr="00B73410">
        <w:rPr>
          <w:rFonts w:ascii="Cambria" w:eastAsia="Cambria" w:hAnsi="Cambria" w:cs="Cambria"/>
        </w:rPr>
        <w:t>(</w:t>
      </w:r>
      <w:r w:rsidRPr="00B73410">
        <w:rPr>
          <w:rFonts w:ascii="Cambria" w:eastAsia="Cambria" w:hAnsi="Cambria" w:cs="Cambria"/>
          <w:i/>
        </w:rPr>
        <w:t>x</w:t>
      </w:r>
      <w:r w:rsidRPr="00B73410">
        <w:rPr>
          <w:rFonts w:ascii="Cambria" w:eastAsia="Cambria" w:hAnsi="Cambria" w:cs="Cambria"/>
        </w:rPr>
        <w:t xml:space="preserve">) = </w:t>
      </w:r>
      <w:r w:rsidRPr="00B73410">
        <w:rPr>
          <w:rFonts w:ascii="Cambria" w:eastAsia="Cambria" w:hAnsi="Cambria" w:cs="Cambria"/>
          <w:i/>
        </w:rPr>
        <w:t>xTk−1</w:t>
      </w:r>
      <w:r w:rsidRPr="00B73410">
        <w:rPr>
          <w:rFonts w:ascii="Cambria" w:eastAsia="Cambria" w:hAnsi="Cambria" w:cs="Cambria"/>
        </w:rPr>
        <w:t>(</w:t>
      </w:r>
      <w:r w:rsidRPr="00B73410">
        <w:rPr>
          <w:rFonts w:ascii="Cambria" w:eastAsia="Cambria" w:hAnsi="Cambria" w:cs="Cambria"/>
          <w:i/>
        </w:rPr>
        <w:t>x</w:t>
      </w:r>
      <w:r w:rsidRPr="00B73410">
        <w:rPr>
          <w:rFonts w:ascii="Cambria" w:eastAsia="Cambria" w:hAnsi="Cambria" w:cs="Cambria"/>
        </w:rPr>
        <w:t xml:space="preserve">) − </w:t>
      </w:r>
      <w:r w:rsidRPr="00B73410">
        <w:rPr>
          <w:rFonts w:ascii="Cambria" w:eastAsia="Cambria" w:hAnsi="Cambria" w:cs="Cambria"/>
          <w:i/>
        </w:rPr>
        <w:t>Tk−2</w:t>
      </w:r>
      <w:r w:rsidRPr="00B73410">
        <w:rPr>
          <w:rFonts w:ascii="Cambria" w:eastAsia="Cambria" w:hAnsi="Cambria" w:cs="Cambria"/>
        </w:rPr>
        <w:t>(</w:t>
      </w:r>
      <w:r w:rsidRPr="00B73410">
        <w:rPr>
          <w:rFonts w:ascii="Cambria" w:eastAsia="Cambria" w:hAnsi="Cambria" w:cs="Cambria"/>
          <w:i/>
        </w:rPr>
        <w:t>x</w:t>
      </w:r>
      <w:r w:rsidRPr="00B73410">
        <w:rPr>
          <w:rFonts w:ascii="Cambria" w:eastAsia="Cambria" w:hAnsi="Cambria" w:cs="Cambria"/>
        </w:rPr>
        <w:t xml:space="preserve">) </w:t>
      </w:r>
      <w:r w:rsidRPr="00B73410">
        <w:t xml:space="preserve">являются базисом полинома Чейшева. Пусть </w:t>
      </w:r>
      <w:r>
        <w:rPr>
          <w:rFonts w:ascii="Cambria" w:eastAsia="Cambria" w:hAnsi="Cambria" w:cs="Cambria"/>
          <w:i/>
        </w:rPr>
        <w:t>λ</w:t>
      </w:r>
      <w:r w:rsidRPr="00B73410">
        <w:rPr>
          <w:rFonts w:ascii="Cambria" w:eastAsia="Cambria" w:hAnsi="Cambria" w:cs="Cambria"/>
          <w:i/>
          <w:vertAlign w:val="subscript"/>
        </w:rPr>
        <w:t xml:space="preserve">max </w:t>
      </w:r>
      <w:r w:rsidRPr="00B73410">
        <w:t xml:space="preserve">обозначает наибольшее собственное значение </w:t>
      </w:r>
      <w:r w:rsidRPr="00B73410">
        <w:rPr>
          <w:i/>
        </w:rPr>
        <w:t>L</w:t>
      </w:r>
      <w:r>
        <w:rPr>
          <w:noProof/>
        </w:rPr>
        <w:drawing>
          <wp:inline distT="0" distB="0" distL="0" distR="0" wp14:anchorId="09AC6ECC" wp14:editId="37234DF2">
            <wp:extent cx="1018032" cy="179832"/>
            <wp:effectExtent l="0" t="0" r="0" b="0"/>
            <wp:docPr id="38469" name="Picture 38469"/>
            <wp:cNvGraphicFramePr/>
            <a:graphic xmlns:a="http://schemas.openxmlformats.org/drawingml/2006/main">
              <a:graphicData uri="http://schemas.openxmlformats.org/drawingml/2006/picture">
                <pic:pic xmlns:pic="http://schemas.openxmlformats.org/drawingml/2006/picture">
                  <pic:nvPicPr>
                    <pic:cNvPr id="38469" name="Picture 38469"/>
                    <pic:cNvPicPr/>
                  </pic:nvPicPr>
                  <pic:blipFill>
                    <a:blip r:embed="rId46"/>
                    <a:stretch>
                      <a:fillRect/>
                    </a:stretch>
                  </pic:blipFill>
                  <pic:spPr>
                    <a:xfrm>
                      <a:off x="0" y="0"/>
                      <a:ext cx="1018032" cy="179832"/>
                    </a:xfrm>
                    <a:prstGeom prst="rect">
                      <a:avLst/>
                    </a:prstGeom>
                  </pic:spPr>
                </pic:pic>
              </a:graphicData>
            </a:graphic>
          </wp:inline>
        </w:drawing>
      </w:r>
      <w:r w:rsidRPr="00B73410">
        <w:rPr>
          <w:i/>
        </w:rPr>
        <w:t>I</w:t>
      </w:r>
      <w:r w:rsidRPr="00B73410">
        <w:t xml:space="preserve">, представляющее собой перемасштабирование графа Лапласа, отображающего собственные значения от </w:t>
      </w:r>
      <w:r w:rsidRPr="00B73410">
        <w:rPr>
          <w:rFonts w:ascii="Cambria" w:eastAsia="Cambria" w:hAnsi="Cambria" w:cs="Cambria"/>
        </w:rPr>
        <w:t>[</w:t>
      </w:r>
      <w:r w:rsidRPr="00B73410">
        <w:rPr>
          <w:rFonts w:ascii="Cambria" w:eastAsia="Cambria" w:hAnsi="Cambria" w:cs="Cambria"/>
          <w:i/>
        </w:rPr>
        <w:t>0,λ</w:t>
      </w:r>
      <w:r w:rsidRPr="00B73410">
        <w:rPr>
          <w:rFonts w:ascii="Cambria" w:eastAsia="Cambria" w:hAnsi="Cambria" w:cs="Cambria"/>
          <w:i/>
          <w:vertAlign w:val="subscript"/>
        </w:rPr>
        <w:t>max</w:t>
      </w:r>
      <w:r w:rsidRPr="00B73410">
        <w:rPr>
          <w:rFonts w:ascii="Cambria" w:eastAsia="Cambria" w:hAnsi="Cambria" w:cs="Cambria"/>
        </w:rPr>
        <w:t xml:space="preserve">] </w:t>
      </w:r>
      <w:r w:rsidRPr="00B73410">
        <w:t xml:space="preserve">до </w:t>
      </w:r>
      <w:r w:rsidRPr="00B73410">
        <w:rPr>
          <w:rFonts w:ascii="Cambria" w:eastAsia="Cambria" w:hAnsi="Cambria" w:cs="Cambria"/>
        </w:rPr>
        <w:t>[−</w:t>
      </w:r>
      <w:r w:rsidRPr="00B73410">
        <w:rPr>
          <w:rFonts w:ascii="Cambria" w:eastAsia="Cambria" w:hAnsi="Cambria" w:cs="Cambria"/>
          <w:i/>
        </w:rPr>
        <w:t>1,1</w:t>
      </w:r>
      <w:r w:rsidRPr="00B73410">
        <w:rPr>
          <w:rFonts w:ascii="Cambria" w:eastAsia="Cambria" w:hAnsi="Cambria" w:cs="Cambria"/>
        </w:rPr>
        <w:t xml:space="preserve">], </w:t>
      </w:r>
      <w:r w:rsidRPr="00B73410">
        <w:t xml:space="preserve">поскольку полином Чебышева образует ортогональный базис в </w:t>
      </w:r>
      <w:r w:rsidRPr="00B73410">
        <w:rPr>
          <w:rFonts w:ascii="Cambria" w:eastAsia="Cambria" w:hAnsi="Cambria" w:cs="Cambria"/>
        </w:rPr>
        <w:t>[−</w:t>
      </w:r>
      <w:r w:rsidRPr="00B73410">
        <w:rPr>
          <w:rFonts w:ascii="Cambria" w:eastAsia="Cambria" w:hAnsi="Cambria" w:cs="Cambria"/>
          <w:i/>
        </w:rPr>
        <w:t>1,1</w:t>
      </w:r>
      <w:r w:rsidRPr="00B73410">
        <w:rPr>
          <w:rFonts w:ascii="Cambria" w:eastAsia="Cambria" w:hAnsi="Cambria" w:cs="Cambria"/>
        </w:rPr>
        <w:t>]</w:t>
      </w:r>
      <w:r w:rsidRPr="00B73410">
        <w:t xml:space="preserve">. Уравнение 5 можно рассматривать как многочлен </w:t>
      </w:r>
      <w:r w:rsidRPr="00B73410">
        <w:rPr>
          <w:i/>
        </w:rPr>
        <w:t>L ̃</w:t>
      </w:r>
      <w:r w:rsidRPr="00B73410">
        <w:t xml:space="preserve">, и мы покажем, что выход свертки ChebNet </w:t>
      </w:r>
      <w:r w:rsidRPr="00B73410">
        <w:rPr>
          <w:i/>
        </w:rPr>
        <w:t xml:space="preserve">аналогичен </w:t>
      </w:r>
      <w:r w:rsidRPr="00B73410">
        <w:t>выходу диффузионной свертки с точностью до постоянного коэффициента масштабирования. Предположим</w:t>
      </w:r>
      <w:r>
        <w:rPr>
          <w:rFonts w:ascii="Cambria" w:eastAsia="Cambria" w:hAnsi="Cambria" w:cs="Cambria"/>
          <w:i/>
        </w:rPr>
        <w:t xml:space="preserve">, что λmax </w:t>
      </w:r>
      <w:r w:rsidRPr="00B73410">
        <w:rPr>
          <w:rFonts w:ascii="Cambria" w:eastAsia="Cambria" w:hAnsi="Cambria" w:cs="Cambria"/>
        </w:rPr>
        <w:t xml:space="preserve">= 2 </w:t>
      </w:r>
      <w:r w:rsidRPr="00B73410">
        <w:t xml:space="preserve">и </w:t>
      </w:r>
      <w:r w:rsidRPr="00B73410">
        <w:rPr>
          <w:i/>
        </w:rPr>
        <w:t xml:space="preserve">DI </w:t>
      </w:r>
      <w:r w:rsidRPr="00B73410">
        <w:rPr>
          <w:rFonts w:ascii="Cambria" w:eastAsia="Cambria" w:hAnsi="Cambria" w:cs="Cambria"/>
        </w:rPr>
        <w:t xml:space="preserve">= </w:t>
      </w:r>
      <w:r w:rsidRPr="00B73410">
        <w:rPr>
          <w:i/>
        </w:rPr>
        <w:t xml:space="preserve">DO </w:t>
      </w:r>
      <w:r w:rsidRPr="00B73410">
        <w:rPr>
          <w:rFonts w:ascii="Cambria" w:eastAsia="Cambria" w:hAnsi="Cambria" w:cs="Cambria"/>
        </w:rPr>
        <w:t xml:space="preserve">= </w:t>
      </w:r>
      <w:r w:rsidRPr="00B73410">
        <w:rPr>
          <w:i/>
        </w:rPr>
        <w:t xml:space="preserve">D </w:t>
      </w:r>
      <w:r w:rsidRPr="00B73410">
        <w:t>для неориентированного графа.</w:t>
      </w:r>
    </w:p>
    <w:p w14:paraId="603E5A88" w14:textId="77777777" w:rsidR="00BA6529" w:rsidRPr="00B73410" w:rsidRDefault="00B73410">
      <w:pPr>
        <w:tabs>
          <w:tab w:val="center" w:pos="3959"/>
          <w:tab w:val="right" w:pos="7970"/>
        </w:tabs>
        <w:spacing w:after="80" w:line="259" w:lineRule="auto"/>
        <w:ind w:left="0"/>
        <w:jc w:val="left"/>
        <w:rPr>
          <w:lang w:val="en-US"/>
        </w:rPr>
      </w:pPr>
      <w:r w:rsidRPr="00B73410">
        <w:rPr>
          <w:sz w:val="22"/>
        </w:rPr>
        <w:tab/>
      </w:r>
      <w:r w:rsidRPr="00B73410">
        <w:rPr>
          <w:i/>
        </w:rPr>
        <w:t xml:space="preserve">Л ̃ </w:t>
      </w:r>
      <w:r>
        <w:rPr>
          <w:noProof/>
        </w:rPr>
        <w:drawing>
          <wp:inline distT="0" distB="0" distL="0" distR="0" wp14:anchorId="6071FB7A" wp14:editId="0FC96ADD">
            <wp:extent cx="1984248" cy="164592"/>
            <wp:effectExtent l="0" t="0" r="0" b="0"/>
            <wp:docPr id="38471" name="Picture 38471"/>
            <wp:cNvGraphicFramePr/>
            <a:graphic xmlns:a="http://schemas.openxmlformats.org/drawingml/2006/main">
              <a:graphicData uri="http://schemas.openxmlformats.org/drawingml/2006/picture">
                <pic:pic xmlns:pic="http://schemas.openxmlformats.org/drawingml/2006/picture">
                  <pic:nvPicPr>
                    <pic:cNvPr id="38471" name="Picture 38471"/>
                    <pic:cNvPicPr/>
                  </pic:nvPicPr>
                  <pic:blipFill>
                    <a:blip r:embed="rId47"/>
                    <a:stretch>
                      <a:fillRect/>
                    </a:stretch>
                  </pic:blipFill>
                  <pic:spPr>
                    <a:xfrm>
                      <a:off x="0" y="0"/>
                      <a:ext cx="1984248" cy="164592"/>
                    </a:xfrm>
                    <a:prstGeom prst="rect">
                      <a:avLst/>
                    </a:prstGeom>
                  </pic:spPr>
                </pic:pic>
              </a:graphicData>
            </a:graphic>
          </wp:inline>
        </w:drawing>
      </w:r>
      <w:r w:rsidRPr="00B73410">
        <w:rPr>
          <w:i/>
        </w:rPr>
        <w:t>WD</w:t>
      </w:r>
      <w:r>
        <w:rPr>
          <w:noProof/>
        </w:rPr>
        <w:drawing>
          <wp:inline distT="0" distB="0" distL="0" distR="0" wp14:anchorId="3D155735" wp14:editId="76BF6B8F">
            <wp:extent cx="411480" cy="115824"/>
            <wp:effectExtent l="0" t="0" r="0" b="0"/>
            <wp:docPr id="38470" name="Picture 38470"/>
            <wp:cNvGraphicFramePr/>
            <a:graphic xmlns:a="http://schemas.openxmlformats.org/drawingml/2006/main">
              <a:graphicData uri="http://schemas.openxmlformats.org/drawingml/2006/picture">
                <pic:pic xmlns:pic="http://schemas.openxmlformats.org/drawingml/2006/picture">
                  <pic:nvPicPr>
                    <pic:cNvPr id="38470" name="Picture 38470"/>
                    <pic:cNvPicPr/>
                  </pic:nvPicPr>
                  <pic:blipFill>
                    <a:blip r:embed="rId48"/>
                    <a:stretch>
                      <a:fillRect/>
                    </a:stretch>
                  </pic:blipFill>
                  <pic:spPr>
                    <a:xfrm>
                      <a:off x="0" y="0"/>
                      <a:ext cx="411480" cy="115824"/>
                    </a:xfrm>
                    <a:prstGeom prst="rect">
                      <a:avLst/>
                    </a:prstGeom>
                  </pic:spPr>
                </pic:pic>
              </a:graphicData>
            </a:graphic>
          </wp:inline>
        </w:drawing>
      </w:r>
      <w:r w:rsidRPr="00B73410">
        <w:rPr>
          <w:i/>
        </w:rPr>
        <w:t xml:space="preserve"> D−1Вт</w:t>
      </w:r>
      <w:r w:rsidRPr="00B73410">
        <w:rPr>
          <w:i/>
        </w:rPr>
        <w:tab/>
      </w:r>
      <w:r w:rsidRPr="00B73410">
        <w:t>(6)</w:t>
      </w:r>
    </w:p>
    <w:p w14:paraId="5323FA22" w14:textId="77777777" w:rsidR="00BA6529" w:rsidRPr="00B73410" w:rsidRDefault="00B73410">
      <w:pPr>
        <w:ind w:left="0" w:right="13"/>
        <w:rPr>
          <w:lang w:val="en-US"/>
        </w:rPr>
      </w:pPr>
      <w:r w:rsidRPr="00B73410">
        <w:rPr>
          <w:i/>
        </w:rPr>
        <w:t xml:space="preserve">L ̃ </w:t>
      </w:r>
      <w:r w:rsidRPr="00B73410">
        <w:t xml:space="preserve"> </w:t>
      </w:r>
      <w:r w:rsidRPr="00B73410">
        <w:rPr>
          <w:i/>
        </w:rPr>
        <w:t xml:space="preserve">аналогичен </w:t>
      </w:r>
      <w:r w:rsidRPr="00B73410">
        <w:t xml:space="preserve">отрицательной матрице перехода случайного блуждания, таким образом, выход уравнения 5 также аналогичен выходу уравнения 2 с точностью до постоянного коэффициента масштабирования. </w:t>
      </w:r>
      <w:r>
        <w:rPr>
          <w:noProof/>
          <w:sz w:val="22"/>
        </w:rPr>
        <mc:AlternateContent>
          <mc:Choice Requires="wpg">
            <w:drawing>
              <wp:inline distT="0" distB="0" distL="0" distR="0" wp14:anchorId="288E4EF4" wp14:editId="76779FCF">
                <wp:extent cx="80988" cy="85407"/>
                <wp:effectExtent l="0" t="0" r="0" b="0"/>
                <wp:docPr id="35909" name="Group 35909"/>
                <wp:cNvGraphicFramePr/>
                <a:graphic xmlns:a="http://schemas.openxmlformats.org/drawingml/2006/main">
                  <a:graphicData uri="http://schemas.microsoft.com/office/word/2010/wordprocessingGroup">
                    <wpg:wgp>
                      <wpg:cNvGrpSpPr/>
                      <wpg:grpSpPr>
                        <a:xfrm>
                          <a:off x="0" y="0"/>
                          <a:ext cx="80988" cy="85407"/>
                          <a:chOff x="0" y="0"/>
                          <a:chExt cx="80988" cy="85407"/>
                        </a:xfrm>
                      </wpg:grpSpPr>
                      <wps:wsp>
                        <wps:cNvPr id="3844" name="Shape 3844"/>
                        <wps:cNvSpPr/>
                        <wps:spPr>
                          <a:xfrm>
                            <a:off x="0" y="0"/>
                            <a:ext cx="0" cy="85407"/>
                          </a:xfrm>
                          <a:custGeom>
                            <a:avLst/>
                            <a:gdLst/>
                            <a:ahLst/>
                            <a:cxnLst/>
                            <a:rect l="0" t="0" r="0" b="0"/>
                            <a:pathLst>
                              <a:path h="85407">
                                <a:moveTo>
                                  <a:pt x="0" y="8540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45" name="Shape 3845"/>
                        <wps:cNvSpPr/>
                        <wps:spPr>
                          <a:xfrm>
                            <a:off x="2540" y="2527"/>
                            <a:ext cx="75921" cy="0"/>
                          </a:xfrm>
                          <a:custGeom>
                            <a:avLst/>
                            <a:gdLst/>
                            <a:ahLst/>
                            <a:cxnLst/>
                            <a:rect l="0" t="0" r="0" b="0"/>
                            <a:pathLst>
                              <a:path w="75921">
                                <a:moveTo>
                                  <a:pt x="0" y="0"/>
                                </a:moveTo>
                                <a:lnTo>
                                  <a:pt x="7592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46" name="Shape 3846"/>
                        <wps:cNvSpPr/>
                        <wps:spPr>
                          <a:xfrm>
                            <a:off x="2540" y="82867"/>
                            <a:ext cx="75921" cy="0"/>
                          </a:xfrm>
                          <a:custGeom>
                            <a:avLst/>
                            <a:gdLst/>
                            <a:ahLst/>
                            <a:cxnLst/>
                            <a:rect l="0" t="0" r="0" b="0"/>
                            <a:pathLst>
                              <a:path w="75921">
                                <a:moveTo>
                                  <a:pt x="0" y="0"/>
                                </a:moveTo>
                                <a:lnTo>
                                  <a:pt x="7592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47" name="Shape 3847"/>
                        <wps:cNvSpPr/>
                        <wps:spPr>
                          <a:xfrm>
                            <a:off x="80988" y="0"/>
                            <a:ext cx="0" cy="85407"/>
                          </a:xfrm>
                          <a:custGeom>
                            <a:avLst/>
                            <a:gdLst/>
                            <a:ahLst/>
                            <a:cxnLst/>
                            <a:rect l="0" t="0" r="0" b="0"/>
                            <a:pathLst>
                              <a:path h="85407">
                                <a:moveTo>
                                  <a:pt x="0" y="8540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35909" style="width:6.37698pt;height:6.72498pt;mso-position-horizontal-relative:char;mso-position-vertical-relative:line" coordsize="809,854">
                <v:shape id="Shape 3844" style="position:absolute;width:0;height:854;left:0;top:0;" coordsize="0,85407" path="m0,85407l0,0">
                  <v:stroke on="true" weight="0.398pt" color="#000000" miterlimit="10" joinstyle="miter" endcap="flat"/>
                  <v:fill on="false" color="#000000" opacity="0"/>
                </v:shape>
                <v:shape id="Shape 3845" style="position:absolute;width:759;height:0;left:25;top:25;" coordsize="75921,0" path="m0,0l75921,0">
                  <v:stroke on="true" weight="0.398pt" color="#000000" miterlimit="10" joinstyle="miter" endcap="flat"/>
                  <v:fill on="false" color="#000000" opacity="0"/>
                </v:shape>
                <v:shape id="Shape 3846" style="position:absolute;width:759;height:0;left:25;top:828;" coordsize="75921,0" path="m0,0l75921,0">
                  <v:stroke on="true" weight="0.398pt" color="#000000" miterlimit="10" joinstyle="miter" endcap="flat"/>
                  <v:fill on="false" color="#000000" opacity="0"/>
                </v:shape>
                <v:shape id="Shape 3847" style="position:absolute;width:0;height:854;left:809;top:0;" coordsize="0,85407" path="m0,85407l0,0">
                  <v:stroke on="true" weight="0.398pt" color="#000000" miterlimit="10" joinstyle="miter" endcap="flat"/>
                  <v:fill on="false" color="#000000" opacity="0"/>
                </v:shape>
              </v:group>
            </w:pict>
          </mc:Fallback>
        </mc:AlternateContent>
      </w:r>
    </w:p>
    <w:p w14:paraId="263FC551" w14:textId="77777777" w:rsidR="00BA6529" w:rsidRDefault="00B73410">
      <w:pPr>
        <w:spacing w:after="283" w:line="259" w:lineRule="auto"/>
        <w:ind w:left="15"/>
        <w:jc w:val="left"/>
      </w:pPr>
      <w:r>
        <w:rPr>
          <w:noProof/>
        </w:rPr>
        <w:drawing>
          <wp:inline distT="0" distB="0" distL="0" distR="0" wp14:anchorId="663AB8BD" wp14:editId="75CE2444">
            <wp:extent cx="5029034" cy="2048977"/>
            <wp:effectExtent l="0" t="0" r="0"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49"/>
                    <a:stretch>
                      <a:fillRect/>
                    </a:stretch>
                  </pic:blipFill>
                  <pic:spPr>
                    <a:xfrm>
                      <a:off x="0" y="0"/>
                      <a:ext cx="5029034" cy="2048977"/>
                    </a:xfrm>
                    <a:prstGeom prst="rect">
                      <a:avLst/>
                    </a:prstGeom>
                  </pic:spPr>
                </pic:pic>
              </a:graphicData>
            </a:graphic>
          </wp:inline>
        </w:drawing>
      </w:r>
    </w:p>
    <w:p w14:paraId="77817B88" w14:textId="77777777" w:rsidR="00BA6529" w:rsidRPr="00B73410" w:rsidRDefault="00B73410">
      <w:pPr>
        <w:spacing w:after="578" w:line="252" w:lineRule="auto"/>
        <w:ind w:left="10" w:right="20" w:hanging="10"/>
        <w:jc w:val="center"/>
        <w:rPr>
          <w:lang w:val="en-US"/>
        </w:rPr>
      </w:pPr>
      <w:r w:rsidRPr="00B73410">
        <w:t>Рисунок 8: Распределение датчиков наборов данных METR-LA и PEMS-BAY.</w:t>
      </w:r>
    </w:p>
    <w:p w14:paraId="3D6CF8B5" w14:textId="77777777" w:rsidR="00BA6529" w:rsidRPr="00B73410" w:rsidRDefault="00B73410">
      <w:pPr>
        <w:pStyle w:val="2"/>
        <w:tabs>
          <w:tab w:val="center" w:pos="2139"/>
        </w:tabs>
        <w:spacing w:after="221"/>
        <w:ind w:left="0" w:firstLine="0"/>
        <w:rPr>
          <w:lang w:val="en-US"/>
        </w:rPr>
      </w:pPr>
      <w:r w:rsidRPr="00B73410">
        <w:rPr>
          <w:sz w:val="20"/>
        </w:rPr>
        <w:t>D</w:t>
      </w:r>
      <w:r w:rsidRPr="00B73410">
        <w:rPr>
          <w:sz w:val="20"/>
        </w:rPr>
        <w:tab/>
        <w:t>БОЛЬШЕ СВЯЗАННОЙ РАБОТЫ И ОБСУЖДЕНИЯ</w:t>
      </w:r>
    </w:p>
    <w:p w14:paraId="188E0B9A" w14:textId="77777777" w:rsidR="00BA6529" w:rsidRPr="00B73410" w:rsidRDefault="00B73410">
      <w:pPr>
        <w:spacing w:after="94"/>
        <w:ind w:left="0" w:right="13"/>
        <w:rPr>
          <w:lang w:val="en-US"/>
        </w:rPr>
      </w:pPr>
      <w:r>
        <w:t>Xie et al. (2010) вводят метод, основанный на гауссовских процессах (ГП). GP трудно масштабировать до большого набора данных и, как правило, они не подходят для относительно долгосрочного прогнозирования трафика, например, на 1 час (т.е. на 12 шагов вперед), поскольку дисперсия может накапливаться и становится чрезвычайно большой.</w:t>
      </w:r>
    </w:p>
    <w:p w14:paraId="1C5FD03D" w14:textId="77777777" w:rsidR="00BA6529" w:rsidRPr="00B73410" w:rsidRDefault="00B73410">
      <w:pPr>
        <w:spacing w:after="94"/>
        <w:ind w:left="0" w:right="13"/>
        <w:rPr>
          <w:lang w:val="en-US"/>
        </w:rPr>
      </w:pPr>
      <w:r>
        <w:t>Cai et al. (2016) предлагают использовать пространственно-временной ближайший сосед для прогнозирования трафика (ST-KNN). Несмотря на то, что ST-KNN учитывает как пространственные, так и временные зависимости, у него есть следующие недостатки. Как показано в работе Fusco et al. (2016), ST-KNN выполняет независимое прогнозирование для каждой отдельной дороги. Прогнозирование дороги представляет собой взвешенную комбинацию ее собственных исторических скоростей движения. Это затрудняет для ST-KNN полное использование информации от соседей. Кроме того, ST-KNN является непараметрическим подходом, и каждая дорога моделируется и рассчитывается отдельно (Cai et al., 2016), что затрудняет обобщение на невидимые ситуации и масштабирование на большие наборы данных. Наконец, в ST-KNN все сходства рассчитываются с помощью разработанных вручную метрик с небольшим количеством изучаемых параметров, и это может ограничить его репрезентативную силу.</w:t>
      </w:r>
    </w:p>
    <w:p w14:paraId="22C47DF7" w14:textId="77777777" w:rsidR="00BA6529" w:rsidRPr="00B73410" w:rsidRDefault="00B73410">
      <w:pPr>
        <w:spacing w:after="94"/>
        <w:ind w:left="0" w:right="13"/>
        <w:rPr>
          <w:lang w:val="en-US"/>
        </w:rPr>
      </w:pPr>
      <w:r>
        <w:t>Cheng et al. (2017) предлагают DeepTransport, который моделирует пространственную зависимость путем явного сбора определенного количества дорог вверх и вниз по течению для каждой отдельной дороги, а затем проводит свертку по этим дорогам соответственно. По сравнению с Cheng et al. (2017), DCRNN моделирует пространственную зависимость более систематическим образом, т.е. обобщая свертку на графе датчика трафика на основе диффузионного характера трафика. Кроме того, мы выводим DCRNN из свойства случайного блуждания и показываем, что популярная спектральная свертка ChebNet является частным случаем нашего метода.</w:t>
      </w:r>
    </w:p>
    <w:p w14:paraId="67214358" w14:textId="77777777" w:rsidR="00BA6529" w:rsidRPr="00B73410" w:rsidRDefault="00B73410">
      <w:pPr>
        <w:spacing w:after="469"/>
        <w:ind w:left="0" w:right="13"/>
        <w:rPr>
          <w:lang w:val="en-US"/>
        </w:rPr>
      </w:pPr>
      <w:r w:rsidRPr="00B73410">
        <w:t>Предлагаемый подход также связан с методами встраивания графов, например, Deepwalk (Perozzi et al., 2014), node2vec (Grover &amp; Leskovec, 2016), которые изучают представление низкой размерности для каждого узла графа. DCRNN также изучает представление для каждого узла. Изученные представления учитывают как пространственную, так и временную зависимость и в то же время оптимизируются с учетом цели, например, будущих скоростей движения.</w:t>
      </w:r>
    </w:p>
    <w:p w14:paraId="02218647" w14:textId="77777777" w:rsidR="00BA6529" w:rsidRPr="00B73410" w:rsidRDefault="00B73410">
      <w:pPr>
        <w:pStyle w:val="2"/>
        <w:tabs>
          <w:tab w:val="center" w:pos="1938"/>
        </w:tabs>
        <w:spacing w:after="249"/>
        <w:ind w:left="0" w:firstLine="0"/>
        <w:rPr>
          <w:lang w:val="en-US"/>
        </w:rPr>
      </w:pPr>
      <w:r w:rsidRPr="00B73410">
        <w:rPr>
          <w:sz w:val="20"/>
        </w:rPr>
        <w:t>E</w:t>
      </w:r>
      <w:r w:rsidRPr="00B73410">
        <w:rPr>
          <w:sz w:val="20"/>
        </w:rPr>
        <w:tab/>
        <w:t>ДЕТАЛЬНО ПРОРАБОТАННЫЕ ЭКСПЕРИМЕНТАЛЬНЫЕ НАСТРОЙКИ</w:t>
      </w:r>
    </w:p>
    <w:p w14:paraId="5B28F635" w14:textId="77777777" w:rsidR="00BA6529" w:rsidRPr="00B73410" w:rsidRDefault="00B73410">
      <w:pPr>
        <w:spacing w:after="431"/>
        <w:ind w:left="0" w:right="13"/>
        <w:rPr>
          <w:lang w:val="en-US"/>
        </w:rPr>
      </w:pPr>
      <w:r w:rsidRPr="00B73410">
        <w:t>HA Historical Average, который моделирует транспортный поток как сезонный процесс и использует средневзвешенное значение предыдущих сезонов в качестве прогноза. Используемый период составляет 1 неделю, а прогноз основан на агрегированных данных за предыдущие недели. Например, прогноз на эту среду представляет собой усредненную скорость трафика за последние четыре среды. Поскольку метод исторического среднего не зависит от краткосрочных данных, его эффективность инвариантна к небольшому увеличению горизонта прогнозирования</w:t>
      </w:r>
    </w:p>
    <w:p w14:paraId="4D7A33BC" w14:textId="77777777" w:rsidR="00BA6529" w:rsidRPr="00B73410" w:rsidRDefault="00B73410">
      <w:pPr>
        <w:ind w:left="0" w:right="13"/>
        <w:rPr>
          <w:lang w:val="en-US"/>
        </w:rPr>
      </w:pPr>
      <w:r w:rsidRPr="00B73410">
        <w:t>АРИМАкал</w:t>
      </w:r>
      <w:r w:rsidRPr="00B73410">
        <w:rPr>
          <w:rFonts w:ascii="Cambria" w:eastAsia="Cambria" w:hAnsi="Cambria" w:cs="Cambria"/>
          <w:i/>
          <w:vertAlign w:val="subscript"/>
        </w:rPr>
        <w:tab/>
      </w:r>
      <w:r w:rsidRPr="00B73410">
        <w:t xml:space="preserve">: Авторегрессионная интегрированная модель скользящего среднего с фильтром Калмана. Это ордера (3, 0, 1), а модель реализуется с помощью метода </w:t>
      </w:r>
      <w:r w:rsidRPr="00B73410">
        <w:rPr>
          <w:i/>
        </w:rPr>
        <w:t xml:space="preserve">Модель состояния </w:t>
      </w:r>
      <w:r w:rsidRPr="00B73410">
        <w:t>пакет Python.</w:t>
      </w:r>
    </w:p>
    <w:p w14:paraId="641F9407" w14:textId="77777777" w:rsidR="00BA6529" w:rsidRPr="00B73410" w:rsidRDefault="00B73410">
      <w:pPr>
        <w:spacing w:after="267"/>
        <w:ind w:left="0" w:right="13"/>
        <w:rPr>
          <w:lang w:val="en-US"/>
        </w:rPr>
      </w:pPr>
      <w:r w:rsidRPr="00B73410">
        <w:t xml:space="preserve">Векторная авторегрессионная модель VAR (Hamilton, 1994). Количество лагов устанавливается равным 3, а модель реализуется с помощью </w:t>
      </w:r>
      <w:r w:rsidRPr="00B73410">
        <w:rPr>
          <w:i/>
        </w:rPr>
        <w:t xml:space="preserve"> пакета Python statsmodel</w:t>
      </w:r>
      <w:r w:rsidRPr="00B73410">
        <w:t>.</w:t>
      </w:r>
    </w:p>
    <w:p w14:paraId="2A7EBD7E" w14:textId="77777777" w:rsidR="00BA6529" w:rsidRPr="00B73410" w:rsidRDefault="00B73410">
      <w:pPr>
        <w:spacing w:after="93"/>
        <w:ind w:left="0" w:right="13"/>
        <w:rPr>
          <w:lang w:val="en-US"/>
        </w:rPr>
      </w:pPr>
      <w:r w:rsidRPr="00B73410">
        <w:t xml:space="preserve">Линейная опорная векторная регрессия СВР, штрафной член </w:t>
      </w:r>
      <w:r w:rsidRPr="00B73410">
        <w:rPr>
          <w:rFonts w:ascii="Cambria" w:eastAsia="Cambria" w:hAnsi="Cambria" w:cs="Cambria"/>
          <w:i/>
        </w:rPr>
        <w:t xml:space="preserve">C </w:t>
      </w:r>
      <w:r w:rsidRPr="00B73410">
        <w:rPr>
          <w:rFonts w:ascii="Cambria" w:eastAsia="Cambria" w:hAnsi="Cambria" w:cs="Cambria"/>
        </w:rPr>
        <w:t>= 0</w:t>
      </w:r>
      <w:r w:rsidRPr="00B73410">
        <w:rPr>
          <w:rFonts w:ascii="Cambria" w:eastAsia="Cambria" w:hAnsi="Cambria" w:cs="Cambria"/>
          <w:i/>
        </w:rPr>
        <w:t>.</w:t>
      </w:r>
      <w:r w:rsidRPr="00B73410">
        <w:rPr>
          <w:rFonts w:ascii="Cambria" w:eastAsia="Cambria" w:hAnsi="Cambria" w:cs="Cambria"/>
        </w:rPr>
        <w:t>1</w:t>
      </w:r>
      <w:r w:rsidRPr="00B73410">
        <w:t>, количество исторических наблюдений равно 5.</w:t>
      </w:r>
    </w:p>
    <w:p w14:paraId="5B38424B" w14:textId="77777777" w:rsidR="00BA6529" w:rsidRPr="00B73410" w:rsidRDefault="00B73410">
      <w:pPr>
        <w:spacing w:after="259"/>
        <w:ind w:left="0" w:right="13"/>
        <w:rPr>
          <w:lang w:val="en-US"/>
        </w:rPr>
      </w:pPr>
      <w:r w:rsidRPr="00B73410">
        <w:t>Также включены следующие подходы, основанные на глубоких нейронных сетях.</w:t>
      </w:r>
    </w:p>
    <w:p w14:paraId="185427F1" w14:textId="77777777" w:rsidR="00BA6529" w:rsidRPr="00B73410" w:rsidRDefault="00B73410">
      <w:pPr>
        <w:spacing w:after="264"/>
        <w:ind w:left="0" w:right="13"/>
        <w:rPr>
          <w:lang w:val="en-US"/>
        </w:rPr>
      </w:pPr>
      <w:r w:rsidRPr="00B73410">
        <w:t xml:space="preserve">FNN Feedforward нейронная сеть с двумя скрытыми слоями, каждый слой содержит 256 единиц. Начальная скорость обучения равна </w:t>
      </w:r>
      <w:r w:rsidRPr="00B73410">
        <w:rPr>
          <w:rFonts w:ascii="Cambria" w:eastAsia="Cambria" w:hAnsi="Cambria" w:cs="Cambria"/>
        </w:rPr>
        <w:t xml:space="preserve">1e−3 </w:t>
      </w:r>
      <w:r w:rsidRPr="00B73410">
        <w:t xml:space="preserve">и уменьшается до </w:t>
      </w:r>
      <w:r>
        <w:rPr>
          <w:noProof/>
        </w:rPr>
        <w:drawing>
          <wp:inline distT="0" distB="0" distL="0" distR="0" wp14:anchorId="00523D58" wp14:editId="6E07F72A">
            <wp:extent cx="106680" cy="158496"/>
            <wp:effectExtent l="0" t="0" r="0" b="0"/>
            <wp:docPr id="38472" name="Picture 38472"/>
            <wp:cNvGraphicFramePr/>
            <a:graphic xmlns:a="http://schemas.openxmlformats.org/drawingml/2006/main">
              <a:graphicData uri="http://schemas.openxmlformats.org/drawingml/2006/picture">
                <pic:pic xmlns:pic="http://schemas.openxmlformats.org/drawingml/2006/picture">
                  <pic:nvPicPr>
                    <pic:cNvPr id="38472" name="Picture 38472"/>
                    <pic:cNvPicPr/>
                  </pic:nvPicPr>
                  <pic:blipFill>
                    <a:blip r:embed="rId50"/>
                    <a:stretch>
                      <a:fillRect/>
                    </a:stretch>
                  </pic:blipFill>
                  <pic:spPr>
                    <a:xfrm>
                      <a:off x="0" y="0"/>
                      <a:ext cx="106680" cy="158496"/>
                    </a:xfrm>
                    <a:prstGeom prst="rect">
                      <a:avLst/>
                    </a:prstGeom>
                  </pic:spPr>
                </pic:pic>
              </a:graphicData>
            </a:graphic>
          </wp:inline>
        </w:drawing>
      </w:r>
      <w:r w:rsidRPr="00B73410">
        <w:t xml:space="preserve"> каждых 20 эпох, начиная с 50-х эпох. Кроме того, для всех скрытых слоев используется дропаут с соотношением 0,5 и распад веса L2 1e</w:t>
      </w:r>
      <w:r w:rsidRPr="00B73410">
        <w:rPr>
          <w:rFonts w:ascii="Cambria" w:eastAsia="Cambria" w:hAnsi="Cambria" w:cs="Cambria"/>
        </w:rPr>
        <w:t>−2</w:t>
      </w:r>
      <w:r w:rsidRPr="00B73410">
        <w:t>. Модель обучается с размером пакета 64 и MAE в качестве функции потерь. Досрочная остановка выполняется путем мониторинга ошибки валидации.</w:t>
      </w:r>
    </w:p>
    <w:p w14:paraId="6F8D0338" w14:textId="77777777" w:rsidR="00BA6529" w:rsidRPr="00B73410" w:rsidRDefault="00B73410">
      <w:pPr>
        <w:spacing w:after="284" w:line="226" w:lineRule="auto"/>
        <w:ind w:left="3" w:hanging="3"/>
        <w:jc w:val="left"/>
        <w:rPr>
          <w:lang w:val="en-US"/>
        </w:rPr>
      </w:pPr>
      <w:r w:rsidRPr="00B73410">
        <w:t>ФК-ЛСТМ</w:t>
      </w:r>
      <w:r w:rsidRPr="00B73410">
        <w:tab/>
        <w:t xml:space="preserve">Фреймворк Encoder-Decoder с использованием LSTM с глазком (Sutskever et al., 2014). Как энкодер, так и декодер содержат два повторяющихся слоя. В каждом рекуррентном слое находится 256 единиц LSTM, распад веса L1 равен </w:t>
      </w:r>
      <w:r w:rsidRPr="00B73410">
        <w:rPr>
          <w:rFonts w:ascii="Cambria" w:eastAsia="Cambria" w:hAnsi="Cambria" w:cs="Cambria"/>
        </w:rPr>
        <w:t>2э−5</w:t>
      </w:r>
      <w:r w:rsidRPr="00B73410">
        <w:t xml:space="preserve">, L2 снижение веса </w:t>
      </w:r>
      <w:r w:rsidRPr="00B73410">
        <w:rPr>
          <w:rFonts w:ascii="Cambria" w:eastAsia="Cambria" w:hAnsi="Cambria" w:cs="Cambria"/>
        </w:rPr>
        <w:t>5э−4</w:t>
      </w:r>
      <w:r w:rsidRPr="00B73410">
        <w:t xml:space="preserve">. Модель обучается с размером пакета 64 и функцией потерь MAE. Начальный коэффициент обучения равен 1e-4 и снижается до </w:t>
      </w:r>
      <w:r>
        <w:rPr>
          <w:noProof/>
        </w:rPr>
        <w:drawing>
          <wp:inline distT="0" distB="0" distL="0" distR="0" wp14:anchorId="42A1E7D1" wp14:editId="584711D2">
            <wp:extent cx="106680" cy="161544"/>
            <wp:effectExtent l="0" t="0" r="0" b="0"/>
            <wp:docPr id="38473" name="Picture 38473"/>
            <wp:cNvGraphicFramePr/>
            <a:graphic xmlns:a="http://schemas.openxmlformats.org/drawingml/2006/main">
              <a:graphicData uri="http://schemas.openxmlformats.org/drawingml/2006/picture">
                <pic:pic xmlns:pic="http://schemas.openxmlformats.org/drawingml/2006/picture">
                  <pic:nvPicPr>
                    <pic:cNvPr id="38473" name="Picture 38473"/>
                    <pic:cNvPicPr/>
                  </pic:nvPicPr>
                  <pic:blipFill>
                    <a:blip r:embed="rId51"/>
                    <a:stretch>
                      <a:fillRect/>
                    </a:stretch>
                  </pic:blipFill>
                  <pic:spPr>
                    <a:xfrm>
                      <a:off x="0" y="0"/>
                      <a:ext cx="106680" cy="161544"/>
                    </a:xfrm>
                    <a:prstGeom prst="rect">
                      <a:avLst/>
                    </a:prstGeom>
                  </pic:spPr>
                </pic:pic>
              </a:graphicData>
            </a:graphic>
          </wp:inline>
        </w:drawing>
      </w:r>
      <w:r w:rsidRPr="00B73410">
        <w:t xml:space="preserve"> каждые 10 эпох, начиная с 20-й эпохи. Досрочная остановка выполняется путем мониторинга ошибки валидации.</w:t>
      </w:r>
    </w:p>
    <w:p w14:paraId="0FC15DCE" w14:textId="77777777" w:rsidR="00BA6529" w:rsidRPr="00B73410" w:rsidRDefault="00B73410">
      <w:pPr>
        <w:spacing w:after="0" w:line="226" w:lineRule="auto"/>
        <w:ind w:left="3" w:hanging="3"/>
        <w:jc w:val="left"/>
        <w:rPr>
          <w:lang w:val="en-US"/>
        </w:rPr>
      </w:pPr>
      <w:r w:rsidRPr="00B73410">
        <w:t>DCRNN</w:t>
      </w:r>
      <w:r w:rsidRPr="00B73410">
        <w:tab/>
        <w:t xml:space="preserve">: диффузионная сверточная рекуррентная нейронная сеть. И энкодер, и декодер содержат два повторяющихся слоя. В каждом рекуррентном слое есть 64 единицы, начальная скорость обучения равна </w:t>
      </w:r>
      <w:r w:rsidRPr="00B73410">
        <w:rPr>
          <w:rFonts w:ascii="Cambria" w:eastAsia="Cambria" w:hAnsi="Cambria" w:cs="Cambria"/>
        </w:rPr>
        <w:t>1э−2</w:t>
      </w:r>
      <w:r w:rsidRPr="00B73410">
        <w:t xml:space="preserve">, и сводится к </w:t>
      </w:r>
      <w:r>
        <w:rPr>
          <w:noProof/>
        </w:rPr>
        <w:drawing>
          <wp:inline distT="0" distB="0" distL="0" distR="0" wp14:anchorId="39837769" wp14:editId="0388D3FC">
            <wp:extent cx="106680" cy="158496"/>
            <wp:effectExtent l="0" t="0" r="0" b="0"/>
            <wp:docPr id="38474" name="Picture 38474"/>
            <wp:cNvGraphicFramePr/>
            <a:graphic xmlns:a="http://schemas.openxmlformats.org/drawingml/2006/main">
              <a:graphicData uri="http://schemas.openxmlformats.org/drawingml/2006/picture">
                <pic:pic xmlns:pic="http://schemas.openxmlformats.org/drawingml/2006/picture">
                  <pic:nvPicPr>
                    <pic:cNvPr id="38474" name="Picture 38474"/>
                    <pic:cNvPicPr/>
                  </pic:nvPicPr>
                  <pic:blipFill>
                    <a:blip r:embed="rId52"/>
                    <a:stretch>
                      <a:fillRect/>
                    </a:stretch>
                  </pic:blipFill>
                  <pic:spPr>
                    <a:xfrm>
                      <a:off x="0" y="0"/>
                      <a:ext cx="106680" cy="158496"/>
                    </a:xfrm>
                    <a:prstGeom prst="rect">
                      <a:avLst/>
                    </a:prstGeom>
                  </pic:spPr>
                </pic:pic>
              </a:graphicData>
            </a:graphic>
          </wp:inline>
        </w:drawing>
      </w:r>
      <w:r w:rsidRPr="00B73410">
        <w:t xml:space="preserve"> Используются каждые 10 эпох, начиная с 20-й эпохи и досрочно останавливаясь на валидационном наборе данных. Кроме того, максимальные шаги случайных блужданий, т.е. </w:t>
      </w:r>
      <w:r w:rsidRPr="00B73410">
        <w:rPr>
          <w:rFonts w:ascii="Cambria" w:eastAsia="Cambria" w:hAnsi="Cambria" w:cs="Cambria"/>
          <w:i/>
        </w:rPr>
        <w:t>K</w:t>
      </w:r>
      <w:r w:rsidRPr="00B73410">
        <w:t>, имеет значение 3. Для запланированной выборки в качестве снижения вероятности используется пороговая обратная сигмоидальная функция:</w:t>
      </w:r>
    </w:p>
    <w:p w14:paraId="08384F07" w14:textId="77777777" w:rsidR="00BA6529" w:rsidRDefault="00B73410">
      <w:pPr>
        <w:spacing w:after="162" w:line="259" w:lineRule="auto"/>
        <w:ind w:left="3135"/>
        <w:jc w:val="left"/>
      </w:pPr>
      <w:r>
        <w:rPr>
          <w:noProof/>
        </w:rPr>
        <w:drawing>
          <wp:inline distT="0" distB="0" distL="0" distR="0" wp14:anchorId="3339200C" wp14:editId="318F3A5C">
            <wp:extent cx="987552" cy="265176"/>
            <wp:effectExtent l="0" t="0" r="0" b="0"/>
            <wp:docPr id="38475" name="Picture 38475"/>
            <wp:cNvGraphicFramePr/>
            <a:graphic xmlns:a="http://schemas.openxmlformats.org/drawingml/2006/main">
              <a:graphicData uri="http://schemas.openxmlformats.org/drawingml/2006/picture">
                <pic:pic xmlns:pic="http://schemas.openxmlformats.org/drawingml/2006/picture">
                  <pic:nvPicPr>
                    <pic:cNvPr id="38475" name="Picture 38475"/>
                    <pic:cNvPicPr/>
                  </pic:nvPicPr>
                  <pic:blipFill>
                    <a:blip r:embed="rId53"/>
                    <a:stretch>
                      <a:fillRect/>
                    </a:stretch>
                  </pic:blipFill>
                  <pic:spPr>
                    <a:xfrm>
                      <a:off x="0" y="0"/>
                      <a:ext cx="987552" cy="265176"/>
                    </a:xfrm>
                    <a:prstGeom prst="rect">
                      <a:avLst/>
                    </a:prstGeom>
                  </pic:spPr>
                </pic:pic>
              </a:graphicData>
            </a:graphic>
          </wp:inline>
        </w:drawing>
      </w:r>
    </w:p>
    <w:p w14:paraId="733C72F1" w14:textId="77777777" w:rsidR="00BA6529" w:rsidRPr="00B73410" w:rsidRDefault="00B73410">
      <w:pPr>
        <w:spacing w:after="309" w:line="226" w:lineRule="auto"/>
        <w:ind w:left="3" w:hanging="3"/>
        <w:jc w:val="left"/>
        <w:rPr>
          <w:lang w:val="en-US"/>
        </w:rPr>
      </w:pPr>
      <w:r w:rsidRPr="00B73410">
        <w:t xml:space="preserve">где </w:t>
      </w:r>
      <w:r w:rsidRPr="00B73410">
        <w:rPr>
          <w:rFonts w:ascii="Cambria" w:eastAsia="Cambria" w:hAnsi="Cambria" w:cs="Cambria"/>
          <w:i/>
        </w:rPr>
        <w:t xml:space="preserve">i </w:t>
      </w:r>
      <w:r w:rsidRPr="00B73410">
        <w:t xml:space="preserve">— количество итераций, а </w:t>
      </w:r>
      <w:r>
        <w:rPr>
          <w:rFonts w:ascii="Cambria" w:eastAsia="Cambria" w:hAnsi="Cambria" w:cs="Cambria"/>
          <w:i/>
        </w:rPr>
        <w:t xml:space="preserve">τ </w:t>
      </w:r>
      <w:r w:rsidRPr="00B73410">
        <w:t xml:space="preserve">— параметры для управления скоростью сходимости. </w:t>
      </w:r>
      <w:r>
        <w:rPr>
          <w:rFonts w:ascii="Cambria" w:eastAsia="Cambria" w:hAnsi="Cambria" w:cs="Cambria"/>
          <w:i/>
        </w:rPr>
        <w:t xml:space="preserve">В </w:t>
      </w:r>
      <w:r w:rsidRPr="00B73410">
        <w:t xml:space="preserve">экспериментах τ установлено равным 3 000. Реализация доступна в </w:t>
      </w:r>
      <w:hyperlink r:id="rId54">
        <w:r w:rsidRPr="00B73410">
          <w:t xml:space="preserve">https://github.com/ </w:t>
        </w:r>
      </w:hyperlink>
      <w:hyperlink r:id="rId55">
        <w:r w:rsidRPr="00B73410">
          <w:t>liyaguang/DCRNN.</w:t>
        </w:r>
      </w:hyperlink>
      <w:hyperlink r:id="rId56"/>
    </w:p>
    <w:p w14:paraId="7112789D" w14:textId="77777777" w:rsidR="00BA6529" w:rsidRPr="00B73410" w:rsidRDefault="00B73410">
      <w:pPr>
        <w:pStyle w:val="2"/>
        <w:tabs>
          <w:tab w:val="center" w:pos="907"/>
        </w:tabs>
        <w:spacing w:after="132"/>
        <w:ind w:left="0" w:firstLine="0"/>
        <w:rPr>
          <w:lang w:val="en-US"/>
        </w:rPr>
      </w:pPr>
      <w:r w:rsidRPr="00B73410">
        <w:rPr>
          <w:sz w:val="20"/>
        </w:rPr>
        <w:t>Е.1</w:t>
      </w:r>
      <w:r w:rsidRPr="00B73410">
        <w:rPr>
          <w:sz w:val="20"/>
        </w:rPr>
        <w:tab/>
        <w:t>НАБОР ДАННЫХ</w:t>
      </w:r>
    </w:p>
    <w:p w14:paraId="6CAA22FB" w14:textId="77777777" w:rsidR="00BA6529" w:rsidRPr="00B73410" w:rsidRDefault="00B73410">
      <w:pPr>
        <w:spacing w:after="262"/>
        <w:ind w:left="0" w:right="13"/>
        <w:rPr>
          <w:lang w:val="en-US"/>
        </w:rPr>
      </w:pPr>
      <w:r w:rsidRPr="00B73410">
        <w:t>Мы проводим эксперименты на двух реальных крупномасштабных наборах данных:</w:t>
      </w:r>
    </w:p>
    <w:p w14:paraId="560CF271" w14:textId="77777777" w:rsidR="00BA6529" w:rsidRDefault="00B73410">
      <w:pPr>
        <w:numPr>
          <w:ilvl w:val="0"/>
          <w:numId w:val="2"/>
        </w:numPr>
        <w:spacing w:after="183" w:line="226" w:lineRule="auto"/>
        <w:ind w:right="6" w:hanging="193"/>
        <w:jc w:val="left"/>
      </w:pPr>
      <w:r w:rsidRPr="00B73410">
        <w:t>METR-LA Этот набор данных о дорожном движении содержит информацию о дорожном движении, собранную с помощью петлевых детекторов на шоссе округа Лос-Анджелес (Jagadish et al., 2014). Мы выбрали 207 датчиков и собрали данные за 4 месяца с 1 марта 2012 года по 30 июня 2012 года для эксперимента. Общее количество наблюдаемых точек данных о трафике составляет 6 519 002.</w:t>
      </w:r>
    </w:p>
    <w:p w14:paraId="49BDAB3F" w14:textId="77777777" w:rsidR="00BA6529" w:rsidRDefault="00B73410">
      <w:pPr>
        <w:numPr>
          <w:ilvl w:val="0"/>
          <w:numId w:val="2"/>
        </w:numPr>
        <w:spacing w:after="243"/>
        <w:ind w:right="6" w:hanging="193"/>
        <w:jc w:val="left"/>
      </w:pPr>
      <w:r w:rsidRPr="00B73410">
        <w:t>PEMS-BAY Этот набор данных о дорожном движении собран Калифорнийским транспортным агентством (CalTrans) Performance Measurement System (PeMS). Мы выбрали 325 датчиков в районе залива Сан-Франциско и собрали данные за 6 месяцев с 1 января 2017 года по 31 мая 2017 года для эксперимента. Общее количество наблюдаемых точек данных о трафике составляет 16 937 179.</w:t>
      </w:r>
    </w:p>
    <w:p w14:paraId="0C5F73B2" w14:textId="77777777" w:rsidR="00BA6529" w:rsidRPr="00B73410" w:rsidRDefault="00B73410">
      <w:pPr>
        <w:spacing w:after="86"/>
        <w:ind w:left="0" w:right="13"/>
        <w:rPr>
          <w:lang w:val="en-US"/>
        </w:rPr>
      </w:pPr>
      <w:r w:rsidRPr="00B73410">
        <w:t>Распределения датчиков обоих наборов данных визуализированы на рисунке 8.</w:t>
      </w:r>
    </w:p>
    <w:p w14:paraId="44E6250B" w14:textId="77777777" w:rsidR="00BA6529" w:rsidRPr="00B73410" w:rsidRDefault="00B73410">
      <w:pPr>
        <w:ind w:left="0" w:right="13"/>
        <w:rPr>
          <w:lang w:val="en-US"/>
        </w:rPr>
      </w:pPr>
      <w:r w:rsidRPr="00B73410">
        <w:t>В обоих этих наборах данных мы агрегируем показания скорости движения в 5-минутные окна и применяем</w:t>
      </w:r>
    </w:p>
    <w:p w14:paraId="4C27E55F" w14:textId="77777777" w:rsidR="00BA6529" w:rsidRPr="00B73410" w:rsidRDefault="00B73410">
      <w:pPr>
        <w:ind w:left="0" w:right="13"/>
        <w:rPr>
          <w:lang w:val="en-US"/>
        </w:rPr>
      </w:pPr>
      <w:r w:rsidRPr="00B73410">
        <w:t>Нормализация Z-Score. 70% данных используется для обучения, 20% — для тестирования, а оставшаяся часть</w:t>
      </w:r>
    </w:p>
    <w:p w14:paraId="31974734" w14:textId="77777777" w:rsidR="00BA6529" w:rsidRPr="00B73410" w:rsidRDefault="00B73410">
      <w:pPr>
        <w:spacing w:after="5" w:line="226" w:lineRule="auto"/>
        <w:ind w:left="3" w:hanging="3"/>
        <w:jc w:val="left"/>
        <w:rPr>
          <w:lang w:val="en-US"/>
        </w:rPr>
      </w:pPr>
      <w:r w:rsidRPr="00B73410">
        <w:t>10% за валидацию. Чтобы построить граф датчиков, мы вычисляем расстояния попарной дорожной сети между датчиками и строим матрицу смежности с использованием порогового гауссова ядра (Shuman et al., 2013).</w:t>
      </w:r>
    </w:p>
    <w:p w14:paraId="139359A1" w14:textId="77777777" w:rsidR="00BA6529" w:rsidRPr="00B73410" w:rsidRDefault="00B73410">
      <w:pPr>
        <w:spacing w:after="259"/>
        <w:ind w:left="1375" w:right="1440"/>
        <w:rPr>
          <w:lang w:val="en-US"/>
        </w:rPr>
      </w:pPr>
      <w:r>
        <w:rPr>
          <w:noProof/>
        </w:rPr>
        <w:drawing>
          <wp:anchor distT="0" distB="0" distL="114300" distR="114300" simplePos="0" relativeHeight="251662336" behindDoc="0" locked="0" layoutInCell="1" allowOverlap="0" wp14:anchorId="5EBEB8A2" wp14:editId="55BDF731">
            <wp:simplePos x="0" y="0"/>
            <wp:positionH relativeFrom="column">
              <wp:posOffset>873087</wp:posOffset>
            </wp:positionH>
            <wp:positionV relativeFrom="paragraph">
              <wp:posOffset>-46074</wp:posOffset>
            </wp:positionV>
            <wp:extent cx="774192" cy="313944"/>
            <wp:effectExtent l="0" t="0" r="0" b="0"/>
            <wp:wrapSquare wrapText="bothSides"/>
            <wp:docPr id="38476" name="Picture 38476"/>
            <wp:cNvGraphicFramePr/>
            <a:graphic xmlns:a="http://schemas.openxmlformats.org/drawingml/2006/main">
              <a:graphicData uri="http://schemas.openxmlformats.org/drawingml/2006/picture">
                <pic:pic xmlns:pic="http://schemas.openxmlformats.org/drawingml/2006/picture">
                  <pic:nvPicPr>
                    <pic:cNvPr id="38476" name="Picture 38476"/>
                    <pic:cNvPicPr/>
                  </pic:nvPicPr>
                  <pic:blipFill>
                    <a:blip r:embed="rId57"/>
                    <a:stretch>
                      <a:fillRect/>
                    </a:stretch>
                  </pic:blipFill>
                  <pic:spPr>
                    <a:xfrm>
                      <a:off x="0" y="0"/>
                      <a:ext cx="774192" cy="313944"/>
                    </a:xfrm>
                    <a:prstGeom prst="rect">
                      <a:avLst/>
                    </a:prstGeom>
                  </pic:spPr>
                </pic:pic>
              </a:graphicData>
            </a:graphic>
          </wp:anchor>
        </w:drawing>
      </w:r>
      <w:r>
        <w:rPr>
          <w:noProof/>
        </w:rPr>
        <w:drawing>
          <wp:anchor distT="0" distB="0" distL="114300" distR="114300" simplePos="0" relativeHeight="251663360" behindDoc="0" locked="0" layoutInCell="1" allowOverlap="0" wp14:anchorId="73C0F28E" wp14:editId="4C263708">
            <wp:simplePos x="0" y="0"/>
            <wp:positionH relativeFrom="column">
              <wp:posOffset>1914487</wp:posOffset>
            </wp:positionH>
            <wp:positionV relativeFrom="paragraph">
              <wp:posOffset>-46074</wp:posOffset>
            </wp:positionV>
            <wp:extent cx="466344" cy="320040"/>
            <wp:effectExtent l="0" t="0" r="0" b="0"/>
            <wp:wrapSquare wrapText="bothSides"/>
            <wp:docPr id="38477" name="Picture 38477"/>
            <wp:cNvGraphicFramePr/>
            <a:graphic xmlns:a="http://schemas.openxmlformats.org/drawingml/2006/main">
              <a:graphicData uri="http://schemas.openxmlformats.org/drawingml/2006/picture">
                <pic:pic xmlns:pic="http://schemas.openxmlformats.org/drawingml/2006/picture">
                  <pic:nvPicPr>
                    <pic:cNvPr id="38477" name="Picture 38477"/>
                    <pic:cNvPicPr/>
                  </pic:nvPicPr>
                  <pic:blipFill>
                    <a:blip r:embed="rId58"/>
                    <a:stretch>
                      <a:fillRect/>
                    </a:stretch>
                  </pic:blipFill>
                  <pic:spPr>
                    <a:xfrm>
                      <a:off x="0" y="0"/>
                      <a:ext cx="466344" cy="320040"/>
                    </a:xfrm>
                    <a:prstGeom prst="rect">
                      <a:avLst/>
                    </a:prstGeom>
                  </pic:spPr>
                </pic:pic>
              </a:graphicData>
            </a:graphic>
          </wp:anchor>
        </w:drawing>
      </w:r>
      <w:r w:rsidRPr="00B73410">
        <w:rPr>
          <w:rFonts w:ascii="Cambria" w:eastAsia="Cambria" w:hAnsi="Cambria" w:cs="Cambria"/>
        </w:rPr>
        <w:t xml:space="preserve">dist( </w:t>
      </w:r>
      <w:r>
        <w:rPr>
          <w:noProof/>
          <w:sz w:val="22"/>
        </w:rPr>
        <mc:AlternateContent>
          <mc:Choice Requires="wpg">
            <w:drawing>
              <wp:inline distT="0" distB="0" distL="0" distR="0" wp14:anchorId="711A1B13" wp14:editId="118D9AB2">
                <wp:extent cx="634047" cy="5055"/>
                <wp:effectExtent l="0" t="0" r="0" b="0"/>
                <wp:docPr id="32172" name="Group 32172"/>
                <wp:cNvGraphicFramePr/>
                <a:graphic xmlns:a="http://schemas.openxmlformats.org/drawingml/2006/main">
                  <a:graphicData uri="http://schemas.microsoft.com/office/word/2010/wordprocessingGroup">
                    <wpg:wgp>
                      <wpg:cNvGrpSpPr/>
                      <wpg:grpSpPr>
                        <a:xfrm>
                          <a:off x="0" y="0"/>
                          <a:ext cx="634047" cy="5055"/>
                          <a:chOff x="0" y="0"/>
                          <a:chExt cx="634047" cy="5055"/>
                        </a:xfrm>
                      </wpg:grpSpPr>
                      <wps:wsp>
                        <wps:cNvPr id="4069" name="Shape 4069"/>
                        <wps:cNvSpPr/>
                        <wps:spPr>
                          <a:xfrm>
                            <a:off x="0" y="0"/>
                            <a:ext cx="634047" cy="0"/>
                          </a:xfrm>
                          <a:custGeom>
                            <a:avLst/>
                            <a:gdLst/>
                            <a:ahLst/>
                            <a:cxnLst/>
                            <a:rect l="0" t="0" r="0" b="0"/>
                            <a:pathLst>
                              <a:path w="634047">
                                <a:moveTo>
                                  <a:pt x="0" y="0"/>
                                </a:moveTo>
                                <a:lnTo>
                                  <a:pt x="63404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32172" style="width:49.925pt;height:0.398pt;mso-position-horizontal-relative:char;mso-position-vertical-relative:line" coordsize="6340,50">
                <v:shape id="Shape 4069" style="position:absolute;width:6340;height:0;left:0;top:0;" coordsize="634047,0" path="m0,0l634047,0">
                  <v:stroke on="true" weight="0.398pt" color="#000000" miterlimit="10" joinstyle="miter" endcap="flat"/>
                  <v:fill on="false" color="#000000" opacity="0"/>
                </v:shape>
              </v:group>
            </w:pict>
          </mc:Fallback>
        </mc:AlternateContent>
      </w:r>
      <w:r w:rsidRPr="00B73410">
        <w:tab/>
        <w:t xml:space="preserve">если </w:t>
      </w:r>
      <w:r w:rsidRPr="00B73410">
        <w:rPr>
          <w:rFonts w:ascii="Cambria" w:eastAsia="Cambria" w:hAnsi="Cambria" w:cs="Cambria"/>
        </w:rPr>
        <w:t>dist(</w:t>
      </w:r>
      <w:r w:rsidRPr="00B73410">
        <w:rPr>
          <w:rFonts w:ascii="Cambria" w:eastAsia="Cambria" w:hAnsi="Cambria" w:cs="Cambria"/>
          <w:i/>
        </w:rPr>
        <w:t>vi,vj</w:t>
      </w:r>
      <w:r w:rsidRPr="00B73410">
        <w:rPr>
          <w:rFonts w:ascii="Cambria" w:eastAsia="Cambria" w:hAnsi="Cambria" w:cs="Cambria"/>
        </w:rPr>
        <w:t xml:space="preserve">) ≤ </w:t>
      </w:r>
      <w:r>
        <w:rPr>
          <w:rFonts w:ascii="Cambria" w:eastAsia="Cambria" w:hAnsi="Cambria" w:cs="Cambria"/>
          <w:i/>
        </w:rPr>
        <w:t>K</w:t>
      </w:r>
      <w:r w:rsidRPr="00B73410">
        <w:t xml:space="preserve">иначе </w:t>
      </w:r>
      <w:r w:rsidRPr="00B73410">
        <w:rPr>
          <w:rFonts w:ascii="Cambria" w:eastAsia="Cambria" w:hAnsi="Cambria" w:cs="Cambria"/>
        </w:rPr>
        <w:t>0</w:t>
      </w:r>
    </w:p>
    <w:p w14:paraId="16E230C2" w14:textId="77777777" w:rsidR="00BA6529" w:rsidRPr="00B73410" w:rsidRDefault="00B73410">
      <w:pPr>
        <w:spacing w:after="148" w:line="226" w:lineRule="auto"/>
        <w:ind w:left="3" w:hanging="3"/>
        <w:jc w:val="left"/>
        <w:rPr>
          <w:lang w:val="en-US"/>
        </w:rPr>
      </w:pPr>
      <w:r w:rsidRPr="00B73410">
        <w:t xml:space="preserve">где </w:t>
      </w:r>
      <w:r w:rsidRPr="00B73410">
        <w:rPr>
          <w:rFonts w:ascii="Cambria" w:eastAsia="Cambria" w:hAnsi="Cambria" w:cs="Cambria"/>
          <w:i/>
        </w:rPr>
        <w:t xml:space="preserve">Wij </w:t>
      </w:r>
      <w:r w:rsidRPr="00B73410">
        <w:t xml:space="preserve">представляет собой вес ребер между датчиком </w:t>
      </w:r>
      <w:r w:rsidRPr="00B73410">
        <w:rPr>
          <w:rFonts w:ascii="Cambria" w:eastAsia="Cambria" w:hAnsi="Cambria" w:cs="Cambria"/>
          <w:i/>
        </w:rPr>
        <w:t xml:space="preserve">vi </w:t>
      </w:r>
      <w:r w:rsidRPr="00B73410">
        <w:t xml:space="preserve">и датчиком </w:t>
      </w:r>
      <w:r w:rsidRPr="00B73410">
        <w:rPr>
          <w:rFonts w:ascii="Cambria" w:eastAsia="Cambria" w:hAnsi="Cambria" w:cs="Cambria"/>
          <w:i/>
        </w:rPr>
        <w:t>vj</w:t>
      </w:r>
      <w:r w:rsidRPr="00B73410">
        <w:t xml:space="preserve">, </w:t>
      </w:r>
      <w:r w:rsidRPr="00B73410">
        <w:rPr>
          <w:rFonts w:ascii="Cambria" w:eastAsia="Cambria" w:hAnsi="Cambria" w:cs="Cambria"/>
        </w:rPr>
        <w:t>dist(</w:t>
      </w:r>
      <w:r w:rsidRPr="00B73410">
        <w:rPr>
          <w:rFonts w:ascii="Cambria" w:eastAsia="Cambria" w:hAnsi="Cambria" w:cs="Cambria"/>
          <w:i/>
        </w:rPr>
        <w:t>vi,vj</w:t>
      </w:r>
      <w:r w:rsidRPr="00B73410">
        <w:rPr>
          <w:rFonts w:ascii="Cambria" w:eastAsia="Cambria" w:hAnsi="Cambria" w:cs="Cambria"/>
        </w:rPr>
        <w:t xml:space="preserve">) </w:t>
      </w:r>
      <w:r w:rsidRPr="00B73410">
        <w:t xml:space="preserve">обозначает расстояние по дорожной сети от датчика </w:t>
      </w:r>
      <w:r w:rsidRPr="00B73410">
        <w:rPr>
          <w:rFonts w:ascii="Cambria" w:eastAsia="Cambria" w:hAnsi="Cambria" w:cs="Cambria"/>
          <w:i/>
        </w:rPr>
        <w:t xml:space="preserve">vi </w:t>
      </w:r>
      <w:r w:rsidRPr="00B73410">
        <w:t xml:space="preserve">до датчика </w:t>
      </w:r>
      <w:r w:rsidRPr="00B73410">
        <w:rPr>
          <w:rFonts w:ascii="Cambria" w:eastAsia="Cambria" w:hAnsi="Cambria" w:cs="Cambria"/>
          <w:i/>
        </w:rPr>
        <w:t>vj</w:t>
      </w:r>
      <w:r w:rsidRPr="00B73410">
        <w:t xml:space="preserve">. </w:t>
      </w:r>
      <w:r>
        <w:rPr>
          <w:rFonts w:ascii="Cambria" w:eastAsia="Cambria" w:hAnsi="Cambria" w:cs="Cambria"/>
          <w:i/>
        </w:rPr>
        <w:t xml:space="preserve">σ </w:t>
      </w:r>
      <w:r w:rsidRPr="00B73410">
        <w:t xml:space="preserve">— стандартное отклонение расстояний, </w:t>
      </w:r>
      <w:r>
        <w:rPr>
          <w:rFonts w:ascii="Cambria" w:eastAsia="Cambria" w:hAnsi="Cambria" w:cs="Cambria"/>
          <w:i/>
        </w:rPr>
        <w:t xml:space="preserve">а κ </w:t>
      </w:r>
      <w:r w:rsidRPr="00B73410">
        <w:t>— порог.</w:t>
      </w:r>
    </w:p>
    <w:p w14:paraId="7E754FF3" w14:textId="77777777" w:rsidR="00BA6529" w:rsidRPr="00B73410" w:rsidRDefault="00B73410">
      <w:pPr>
        <w:pStyle w:val="2"/>
        <w:tabs>
          <w:tab w:val="center" w:pos="913"/>
        </w:tabs>
        <w:spacing w:after="164"/>
        <w:ind w:left="0" w:firstLine="0"/>
        <w:rPr>
          <w:lang w:val="en-US"/>
        </w:rPr>
      </w:pPr>
      <w:r w:rsidRPr="00B73410">
        <w:rPr>
          <w:sz w:val="20"/>
        </w:rPr>
        <w:t>Е.2</w:t>
      </w:r>
      <w:r w:rsidRPr="00B73410">
        <w:rPr>
          <w:sz w:val="20"/>
        </w:rPr>
        <w:tab/>
        <w:t>МЕТРИКА</w:t>
      </w:r>
    </w:p>
    <w:p w14:paraId="7589166F" w14:textId="77777777" w:rsidR="00BA6529" w:rsidRPr="00B73410" w:rsidRDefault="00B73410">
      <w:pPr>
        <w:spacing w:after="91"/>
        <w:ind w:left="0" w:right="13"/>
        <w:rPr>
          <w:lang w:val="en-US"/>
        </w:rPr>
      </w:pPr>
      <w:r w:rsidRPr="00B73410">
        <w:t>Предположим</w:t>
      </w:r>
      <w:r w:rsidRPr="00B73410">
        <w:rPr>
          <w:i/>
        </w:rPr>
        <w:t xml:space="preserve">, x </w:t>
      </w:r>
      <w:r w:rsidRPr="00B73410">
        <w:rPr>
          <w:rFonts w:ascii="Cambria" w:eastAsia="Cambria" w:hAnsi="Cambria" w:cs="Cambria"/>
        </w:rPr>
        <w:t xml:space="preserve">= </w:t>
      </w:r>
      <w:r w:rsidRPr="00B73410">
        <w:rPr>
          <w:rFonts w:ascii="Cambria" w:eastAsia="Cambria" w:hAnsi="Cambria" w:cs="Cambria"/>
          <w:i/>
        </w:rPr>
        <w:t>x1,</w:t>
      </w:r>
      <w:r w:rsidRPr="00B73410">
        <w:rPr>
          <w:rFonts w:ascii="Cambria" w:eastAsia="Cambria" w:hAnsi="Cambria" w:cs="Cambria"/>
        </w:rPr>
        <w:t xml:space="preserve">··· </w:t>
      </w:r>
      <w:r w:rsidRPr="00B73410">
        <w:rPr>
          <w:rFonts w:ascii="Cambria" w:eastAsia="Cambria" w:hAnsi="Cambria" w:cs="Cambria"/>
          <w:i/>
        </w:rPr>
        <w:t xml:space="preserve">,xn </w:t>
      </w:r>
      <w:r w:rsidRPr="00B73410">
        <w:t xml:space="preserve">представляет основную истину, </w:t>
      </w:r>
      <w:r w:rsidRPr="00B73410">
        <w:rPr>
          <w:i/>
        </w:rPr>
        <w:t xml:space="preserve">xˆ = </w:t>
      </w:r>
      <w:r w:rsidRPr="00B73410">
        <w:rPr>
          <w:rFonts w:ascii="Cambria" w:eastAsia="Cambria" w:hAnsi="Cambria" w:cs="Cambria"/>
          <w:i/>
        </w:rPr>
        <w:t>xˆ1,</w:t>
      </w:r>
      <w:r w:rsidRPr="00B73410">
        <w:rPr>
          <w:rFonts w:ascii="Cambria" w:eastAsia="Cambria" w:hAnsi="Cambria" w:cs="Cambria"/>
        </w:rPr>
        <w:t xml:space="preserve">··· </w:t>
      </w:r>
      <w:r w:rsidRPr="00B73410">
        <w:rPr>
          <w:rFonts w:ascii="Cambria" w:eastAsia="Cambria" w:hAnsi="Cambria" w:cs="Cambria"/>
          <w:i/>
        </w:rPr>
        <w:t xml:space="preserve">,xˆn </w:t>
      </w:r>
      <w:r w:rsidRPr="00B73410">
        <w:t xml:space="preserve">представляет прогнозируемые значения, а </w:t>
      </w:r>
      <w:r w:rsidRPr="00B73410">
        <w:rPr>
          <w:rFonts w:ascii="Cambria" w:eastAsia="Cambria" w:hAnsi="Cambria" w:cs="Cambria"/>
        </w:rPr>
        <w:t xml:space="preserve">Ω </w:t>
      </w:r>
      <w:r w:rsidRPr="00B73410">
        <w:t>обозначает индексы наблюдаемых выборок, метрики определяются следующим образом.</w:t>
      </w:r>
    </w:p>
    <w:p w14:paraId="272E9597" w14:textId="77777777" w:rsidR="00BA6529" w:rsidRPr="00B73410" w:rsidRDefault="00B73410">
      <w:pPr>
        <w:ind w:left="0" w:right="13"/>
        <w:rPr>
          <w:lang w:val="en-US"/>
        </w:rPr>
      </w:pPr>
      <w:r w:rsidRPr="00B73410">
        <w:t>Среднеквадратичная ошибка (RMSE)</w:t>
      </w:r>
    </w:p>
    <w:p w14:paraId="412D7FAC" w14:textId="77777777" w:rsidR="00BA6529" w:rsidRPr="00B73410" w:rsidRDefault="00B73410">
      <w:pPr>
        <w:spacing w:after="191"/>
        <w:ind w:left="2469" w:right="13"/>
        <w:rPr>
          <w:lang w:val="en-US"/>
        </w:rPr>
      </w:pPr>
      <w:r w:rsidRPr="00B73410">
        <w:t>RMSE</w:t>
      </w:r>
      <w:r>
        <w:rPr>
          <w:noProof/>
        </w:rPr>
        <w:drawing>
          <wp:inline distT="0" distB="0" distL="0" distR="0" wp14:anchorId="00745CA2" wp14:editId="0B126EA6">
            <wp:extent cx="1563624" cy="390144"/>
            <wp:effectExtent l="0" t="0" r="0" b="0"/>
            <wp:docPr id="38478" name="Picture 38478"/>
            <wp:cNvGraphicFramePr/>
            <a:graphic xmlns:a="http://schemas.openxmlformats.org/drawingml/2006/main">
              <a:graphicData uri="http://schemas.openxmlformats.org/drawingml/2006/picture">
                <pic:pic xmlns:pic="http://schemas.openxmlformats.org/drawingml/2006/picture">
                  <pic:nvPicPr>
                    <pic:cNvPr id="38478" name="Picture 38478"/>
                    <pic:cNvPicPr/>
                  </pic:nvPicPr>
                  <pic:blipFill>
                    <a:blip r:embed="rId59"/>
                    <a:stretch>
                      <a:fillRect/>
                    </a:stretch>
                  </pic:blipFill>
                  <pic:spPr>
                    <a:xfrm>
                      <a:off x="0" y="0"/>
                      <a:ext cx="1563624" cy="390144"/>
                    </a:xfrm>
                    <a:prstGeom prst="rect">
                      <a:avLst/>
                    </a:prstGeom>
                  </pic:spPr>
                </pic:pic>
              </a:graphicData>
            </a:graphic>
          </wp:inline>
        </w:drawing>
      </w:r>
    </w:p>
    <w:p w14:paraId="0987BDB5" w14:textId="77777777" w:rsidR="00BA6529" w:rsidRPr="00B73410" w:rsidRDefault="00B73410">
      <w:pPr>
        <w:spacing w:after="77"/>
        <w:ind w:left="0" w:right="13"/>
        <w:rPr>
          <w:lang w:val="en-US"/>
        </w:rPr>
      </w:pPr>
      <w:r w:rsidRPr="00B73410">
        <w:t>Средняя абсолютная процентная ошибка (MAPE)</w:t>
      </w:r>
    </w:p>
    <w:p w14:paraId="37858286" w14:textId="77777777" w:rsidR="00BA6529" w:rsidRPr="00B73410" w:rsidRDefault="00B73410">
      <w:pPr>
        <w:spacing w:after="206"/>
        <w:ind w:left="2578" w:right="13"/>
        <w:rPr>
          <w:lang w:val="en-US"/>
        </w:rPr>
      </w:pPr>
      <w:r w:rsidRPr="00B73410">
        <w:t>МАПЕ</w:t>
      </w:r>
      <w:r>
        <w:rPr>
          <w:noProof/>
        </w:rPr>
        <w:drawing>
          <wp:inline distT="0" distB="0" distL="0" distR="0" wp14:anchorId="5D2B87D5" wp14:editId="6A06DE31">
            <wp:extent cx="1399032" cy="350520"/>
            <wp:effectExtent l="0" t="0" r="0" b="0"/>
            <wp:docPr id="38479" name="Picture 38479"/>
            <wp:cNvGraphicFramePr/>
            <a:graphic xmlns:a="http://schemas.openxmlformats.org/drawingml/2006/main">
              <a:graphicData uri="http://schemas.openxmlformats.org/drawingml/2006/picture">
                <pic:pic xmlns:pic="http://schemas.openxmlformats.org/drawingml/2006/picture">
                  <pic:nvPicPr>
                    <pic:cNvPr id="38479" name="Picture 38479"/>
                    <pic:cNvPicPr/>
                  </pic:nvPicPr>
                  <pic:blipFill>
                    <a:blip r:embed="rId60"/>
                    <a:stretch>
                      <a:fillRect/>
                    </a:stretch>
                  </pic:blipFill>
                  <pic:spPr>
                    <a:xfrm>
                      <a:off x="0" y="0"/>
                      <a:ext cx="1399032" cy="350520"/>
                    </a:xfrm>
                    <a:prstGeom prst="rect">
                      <a:avLst/>
                    </a:prstGeom>
                  </pic:spPr>
                </pic:pic>
              </a:graphicData>
            </a:graphic>
          </wp:inline>
        </w:drawing>
      </w:r>
    </w:p>
    <w:p w14:paraId="17ED2A3F" w14:textId="77777777" w:rsidR="00BA6529" w:rsidRPr="00B73410" w:rsidRDefault="00B73410">
      <w:pPr>
        <w:spacing w:after="67"/>
        <w:ind w:left="0" w:right="13"/>
        <w:rPr>
          <w:lang w:val="en-US"/>
        </w:rPr>
      </w:pPr>
      <w:r w:rsidRPr="00B73410">
        <w:t>Средняя абсолютная погрешность (MAE)</w:t>
      </w:r>
    </w:p>
    <w:p w14:paraId="007A6505" w14:textId="77777777" w:rsidR="00BA6529" w:rsidRDefault="00B73410">
      <w:pPr>
        <w:spacing w:after="276"/>
        <w:ind w:left="2668" w:right="13"/>
      </w:pPr>
      <w:r>
        <w:t>МАЕ</w:t>
      </w:r>
      <w:r>
        <w:rPr>
          <w:noProof/>
        </w:rPr>
        <w:drawing>
          <wp:inline distT="0" distB="0" distL="0" distR="0" wp14:anchorId="2486DDDC" wp14:editId="64FA1584">
            <wp:extent cx="1359408" cy="335280"/>
            <wp:effectExtent l="0" t="0" r="0" b="0"/>
            <wp:docPr id="38480" name="Picture 38480"/>
            <wp:cNvGraphicFramePr/>
            <a:graphic xmlns:a="http://schemas.openxmlformats.org/drawingml/2006/main">
              <a:graphicData uri="http://schemas.openxmlformats.org/drawingml/2006/picture">
                <pic:pic xmlns:pic="http://schemas.openxmlformats.org/drawingml/2006/picture">
                  <pic:nvPicPr>
                    <pic:cNvPr id="38480" name="Picture 38480"/>
                    <pic:cNvPicPr/>
                  </pic:nvPicPr>
                  <pic:blipFill>
                    <a:blip r:embed="rId61"/>
                    <a:stretch>
                      <a:fillRect/>
                    </a:stretch>
                  </pic:blipFill>
                  <pic:spPr>
                    <a:xfrm>
                      <a:off x="0" y="0"/>
                      <a:ext cx="1359408" cy="335280"/>
                    </a:xfrm>
                    <a:prstGeom prst="rect">
                      <a:avLst/>
                    </a:prstGeom>
                  </pic:spPr>
                </pic:pic>
              </a:graphicData>
            </a:graphic>
          </wp:inline>
        </w:drawing>
      </w:r>
    </w:p>
    <w:p w14:paraId="728211C8" w14:textId="77777777" w:rsidR="00BA6529" w:rsidRDefault="00B73410">
      <w:pPr>
        <w:pStyle w:val="2"/>
        <w:tabs>
          <w:tab w:val="center" w:pos="1367"/>
        </w:tabs>
        <w:ind w:left="0" w:firstLine="0"/>
      </w:pPr>
      <w:r>
        <w:rPr>
          <w:sz w:val="20"/>
        </w:rPr>
        <w:t>F</w:t>
      </w:r>
      <w:r>
        <w:rPr>
          <w:sz w:val="20"/>
        </w:rPr>
        <w:tab/>
        <w:t>ВИЗУАЛИЗАЦИЯ МОДЕЛИ</w:t>
      </w:r>
    </w:p>
    <w:p w14:paraId="02F122DE" w14:textId="77777777" w:rsidR="00BA6529" w:rsidRDefault="00B73410">
      <w:pPr>
        <w:spacing w:after="423" w:line="259" w:lineRule="auto"/>
        <w:ind w:left="1599"/>
        <w:jc w:val="left"/>
      </w:pPr>
      <w:r>
        <w:rPr>
          <w:noProof/>
        </w:rPr>
        <w:drawing>
          <wp:inline distT="0" distB="0" distL="0" distR="0" wp14:anchorId="69184590" wp14:editId="633192A2">
            <wp:extent cx="3017512" cy="2000530"/>
            <wp:effectExtent l="0" t="0" r="0" b="0"/>
            <wp:docPr id="4263" name="Picture 4263"/>
            <wp:cNvGraphicFramePr/>
            <a:graphic xmlns:a="http://schemas.openxmlformats.org/drawingml/2006/main">
              <a:graphicData uri="http://schemas.openxmlformats.org/drawingml/2006/picture">
                <pic:pic xmlns:pic="http://schemas.openxmlformats.org/drawingml/2006/picture">
                  <pic:nvPicPr>
                    <pic:cNvPr id="4263" name="Picture 4263"/>
                    <pic:cNvPicPr/>
                  </pic:nvPicPr>
                  <pic:blipFill>
                    <a:blip r:embed="rId62"/>
                    <a:stretch>
                      <a:fillRect/>
                    </a:stretch>
                  </pic:blipFill>
                  <pic:spPr>
                    <a:xfrm>
                      <a:off x="0" y="0"/>
                      <a:ext cx="3017512" cy="2000530"/>
                    </a:xfrm>
                    <a:prstGeom prst="rect">
                      <a:avLst/>
                    </a:prstGeom>
                  </pic:spPr>
                </pic:pic>
              </a:graphicData>
            </a:graphic>
          </wp:inline>
        </w:drawing>
      </w:r>
    </w:p>
    <w:p w14:paraId="77D34B61" w14:textId="77777777" w:rsidR="00BA6529" w:rsidRDefault="00B73410">
      <w:pPr>
        <w:ind w:left="0" w:right="13"/>
      </w:pPr>
      <w:r w:rsidRPr="00B73410">
        <w:t>Рисунок 9: Корреляции датчиков между центральным сенсором и его окрестностями для различных горизонтов прогнозирования. Корреляции оцениваются с помощью регуляризованной VAR. Мы видим, что корреляции локализованы и более близкие окрестности обычно имеют большую релевантность, а величина корреляции быстро уменьшается с увеличением расстояния, что согласуется с процессом диффузии на графике.</w:t>
      </w:r>
    </w:p>
    <w:p w14:paraId="7FFFB2EF" w14:textId="77777777" w:rsidR="00BA6529" w:rsidRDefault="00BA6529">
      <w:pPr>
        <w:sectPr w:rsidR="00BA6529">
          <w:footnotePr>
            <w:numRestart w:val="eachPage"/>
          </w:footnotePr>
          <w:type w:val="continuous"/>
          <w:pgSz w:w="12240" w:h="15840"/>
          <w:pgMar w:top="1637" w:right="2125" w:bottom="1200" w:left="2145" w:header="720" w:footer="720" w:gutter="0"/>
          <w:cols w:space="720"/>
        </w:sectPr>
      </w:pPr>
    </w:p>
    <w:p w14:paraId="0F8084EC" w14:textId="77777777" w:rsidR="00BA6529" w:rsidRDefault="00B73410">
      <w:pPr>
        <w:spacing w:after="24" w:line="259" w:lineRule="auto"/>
        <w:ind w:left="1512"/>
        <w:jc w:val="left"/>
      </w:pPr>
      <w:r>
        <w:rPr>
          <w:noProof/>
          <w:sz w:val="22"/>
        </w:rPr>
        <mc:AlternateContent>
          <mc:Choice Requires="wpg">
            <w:drawing>
              <wp:inline distT="0" distB="0" distL="0" distR="0" wp14:anchorId="7FD32B36" wp14:editId="632DB911">
                <wp:extent cx="4023388" cy="8508264"/>
                <wp:effectExtent l="0" t="0" r="0" b="0"/>
                <wp:docPr id="29157" name="Group 29157"/>
                <wp:cNvGraphicFramePr/>
                <a:graphic xmlns:a="http://schemas.openxmlformats.org/drawingml/2006/main">
                  <a:graphicData uri="http://schemas.microsoft.com/office/word/2010/wordprocessingGroup">
                    <wpg:wgp>
                      <wpg:cNvGrpSpPr/>
                      <wpg:grpSpPr>
                        <a:xfrm>
                          <a:off x="0" y="0"/>
                          <a:ext cx="4023388" cy="8508264"/>
                          <a:chOff x="0" y="0"/>
                          <a:chExt cx="4023388" cy="8508264"/>
                        </a:xfrm>
                      </wpg:grpSpPr>
                      <pic:pic xmlns:pic="http://schemas.openxmlformats.org/drawingml/2006/picture">
                        <pic:nvPicPr>
                          <pic:cNvPr id="4277" name="Picture 4277"/>
                          <pic:cNvPicPr/>
                        </pic:nvPicPr>
                        <pic:blipFill>
                          <a:blip r:embed="rId63"/>
                          <a:stretch>
                            <a:fillRect/>
                          </a:stretch>
                        </pic:blipFill>
                        <pic:spPr>
                          <a:xfrm>
                            <a:off x="0" y="0"/>
                            <a:ext cx="4023388" cy="2117573"/>
                          </a:xfrm>
                          <a:prstGeom prst="rect">
                            <a:avLst/>
                          </a:prstGeom>
                        </pic:spPr>
                      </pic:pic>
                      <pic:pic xmlns:pic="http://schemas.openxmlformats.org/drawingml/2006/picture">
                        <pic:nvPicPr>
                          <pic:cNvPr id="4279" name="Picture 4279"/>
                          <pic:cNvPicPr/>
                        </pic:nvPicPr>
                        <pic:blipFill>
                          <a:blip r:embed="rId64"/>
                          <a:stretch>
                            <a:fillRect/>
                          </a:stretch>
                        </pic:blipFill>
                        <pic:spPr>
                          <a:xfrm>
                            <a:off x="0" y="2130234"/>
                            <a:ext cx="4023388" cy="2117573"/>
                          </a:xfrm>
                          <a:prstGeom prst="rect">
                            <a:avLst/>
                          </a:prstGeom>
                        </pic:spPr>
                      </pic:pic>
                      <pic:pic xmlns:pic="http://schemas.openxmlformats.org/drawingml/2006/picture">
                        <pic:nvPicPr>
                          <pic:cNvPr id="4281" name="Picture 4281"/>
                          <pic:cNvPicPr/>
                        </pic:nvPicPr>
                        <pic:blipFill>
                          <a:blip r:embed="rId65"/>
                          <a:stretch>
                            <a:fillRect/>
                          </a:stretch>
                        </pic:blipFill>
                        <pic:spPr>
                          <a:xfrm>
                            <a:off x="0" y="4260469"/>
                            <a:ext cx="4023388" cy="2117573"/>
                          </a:xfrm>
                          <a:prstGeom prst="rect">
                            <a:avLst/>
                          </a:prstGeom>
                        </pic:spPr>
                      </pic:pic>
                      <pic:pic xmlns:pic="http://schemas.openxmlformats.org/drawingml/2006/picture">
                        <pic:nvPicPr>
                          <pic:cNvPr id="4283" name="Picture 4283"/>
                          <pic:cNvPicPr/>
                        </pic:nvPicPr>
                        <pic:blipFill>
                          <a:blip r:embed="rId66"/>
                          <a:stretch>
                            <a:fillRect/>
                          </a:stretch>
                        </pic:blipFill>
                        <pic:spPr>
                          <a:xfrm>
                            <a:off x="0" y="6390690"/>
                            <a:ext cx="4023388" cy="2117573"/>
                          </a:xfrm>
                          <a:prstGeom prst="rect">
                            <a:avLst/>
                          </a:prstGeom>
                        </pic:spPr>
                      </pic:pic>
                    </wpg:wgp>
                  </a:graphicData>
                </a:graphic>
              </wp:inline>
            </w:drawing>
          </mc:Choice>
          <mc:Fallback xmlns:a="http://schemas.openxmlformats.org/drawingml/2006/main" xmlns:pic="http://schemas.openxmlformats.org/drawingml/2006/picture">
            <w:pict>
              <v:group id="Group 29157" style="width:316.802pt;height:669.942pt;mso-position-horizontal-relative:char;mso-position-vertical-relative:line" coordsize="40233,85082">
                <v:shape id="Picture 4277" style="position:absolute;width:40233;height:21175;left:0;top:0;" filled="f">
                  <v:imagedata r:id="rId67"/>
                </v:shape>
                <v:shape id="Picture 4279" style="position:absolute;width:40233;height:21175;left:0;top:21302;" filled="f">
                  <v:imagedata r:id="rId68"/>
                </v:shape>
                <v:shape id="Picture 4281" style="position:absolute;width:40233;height:21175;left:0;top:42604;" filled="f">
                  <v:imagedata r:id="rId69"/>
                </v:shape>
                <v:shape id="Picture 4283" style="position:absolute;width:40233;height:21175;left:0;top:63906;" filled="f">
                  <v:imagedata r:id="rId70"/>
                </v:shape>
              </v:group>
            </w:pict>
          </mc:Fallback>
        </mc:AlternateContent>
      </w:r>
    </w:p>
    <w:p w14:paraId="5077FC38" w14:textId="77777777" w:rsidR="00BA6529" w:rsidRPr="00B73410" w:rsidRDefault="00B73410">
      <w:pPr>
        <w:spacing w:after="3" w:line="252" w:lineRule="auto"/>
        <w:ind w:left="10" w:right="15" w:hanging="10"/>
        <w:jc w:val="center"/>
        <w:rPr>
          <w:lang w:val="en-US"/>
        </w:rPr>
      </w:pPr>
      <w:r w:rsidRPr="00B73410">
        <w:t>15</w:t>
      </w:r>
    </w:p>
    <w:p w14:paraId="2613C9CF" w14:textId="77777777" w:rsidR="00BA6529" w:rsidRPr="00B73410" w:rsidRDefault="00B73410">
      <w:pPr>
        <w:ind w:left="2491" w:right="13"/>
        <w:rPr>
          <w:lang w:val="en-US"/>
        </w:rPr>
      </w:pPr>
      <w:r w:rsidRPr="00B73410">
        <w:t>Рисунок 10: Визуализация прогнозирования временных рядов трафика.</w:t>
      </w:r>
    </w:p>
    <w:p w14:paraId="6031DF64" w14:textId="77777777" w:rsidR="00BA6529" w:rsidRDefault="00B73410">
      <w:pPr>
        <w:spacing w:after="24" w:line="259" w:lineRule="auto"/>
        <w:ind w:left="1512"/>
        <w:jc w:val="left"/>
      </w:pPr>
      <w:r>
        <w:rPr>
          <w:noProof/>
          <w:sz w:val="22"/>
        </w:rPr>
        <mc:AlternateContent>
          <mc:Choice Requires="wpg">
            <w:drawing>
              <wp:inline distT="0" distB="0" distL="0" distR="0" wp14:anchorId="6C21A427" wp14:editId="61A36A58">
                <wp:extent cx="4023388" cy="8508212"/>
                <wp:effectExtent l="0" t="0" r="0" b="0"/>
                <wp:docPr id="29149" name="Group 29149"/>
                <wp:cNvGraphicFramePr/>
                <a:graphic xmlns:a="http://schemas.openxmlformats.org/drawingml/2006/main">
                  <a:graphicData uri="http://schemas.microsoft.com/office/word/2010/wordprocessingGroup">
                    <wpg:wgp>
                      <wpg:cNvGrpSpPr/>
                      <wpg:grpSpPr>
                        <a:xfrm>
                          <a:off x="0" y="0"/>
                          <a:ext cx="4023388" cy="8508212"/>
                          <a:chOff x="0" y="0"/>
                          <a:chExt cx="4023388" cy="8508212"/>
                        </a:xfrm>
                      </wpg:grpSpPr>
                      <pic:pic xmlns:pic="http://schemas.openxmlformats.org/drawingml/2006/picture">
                        <pic:nvPicPr>
                          <pic:cNvPr id="4291" name="Picture 4291"/>
                          <pic:cNvPicPr/>
                        </pic:nvPicPr>
                        <pic:blipFill>
                          <a:blip r:embed="rId71"/>
                          <a:stretch>
                            <a:fillRect/>
                          </a:stretch>
                        </pic:blipFill>
                        <pic:spPr>
                          <a:xfrm>
                            <a:off x="0" y="0"/>
                            <a:ext cx="4023388" cy="2117573"/>
                          </a:xfrm>
                          <a:prstGeom prst="rect">
                            <a:avLst/>
                          </a:prstGeom>
                        </pic:spPr>
                      </pic:pic>
                      <pic:pic xmlns:pic="http://schemas.openxmlformats.org/drawingml/2006/picture">
                        <pic:nvPicPr>
                          <pic:cNvPr id="4293" name="Picture 4293"/>
                          <pic:cNvPicPr/>
                        </pic:nvPicPr>
                        <pic:blipFill>
                          <a:blip r:embed="rId72"/>
                          <a:stretch>
                            <a:fillRect/>
                          </a:stretch>
                        </pic:blipFill>
                        <pic:spPr>
                          <a:xfrm>
                            <a:off x="0" y="2130234"/>
                            <a:ext cx="4023388" cy="2117573"/>
                          </a:xfrm>
                          <a:prstGeom prst="rect">
                            <a:avLst/>
                          </a:prstGeom>
                        </pic:spPr>
                      </pic:pic>
                      <pic:pic xmlns:pic="http://schemas.openxmlformats.org/drawingml/2006/picture">
                        <pic:nvPicPr>
                          <pic:cNvPr id="4295" name="Picture 4295"/>
                          <pic:cNvPicPr/>
                        </pic:nvPicPr>
                        <pic:blipFill>
                          <a:blip r:embed="rId73"/>
                          <a:stretch>
                            <a:fillRect/>
                          </a:stretch>
                        </pic:blipFill>
                        <pic:spPr>
                          <a:xfrm>
                            <a:off x="0" y="4260469"/>
                            <a:ext cx="4023388" cy="2117573"/>
                          </a:xfrm>
                          <a:prstGeom prst="rect">
                            <a:avLst/>
                          </a:prstGeom>
                        </pic:spPr>
                      </pic:pic>
                      <pic:pic xmlns:pic="http://schemas.openxmlformats.org/drawingml/2006/picture">
                        <pic:nvPicPr>
                          <pic:cNvPr id="4297" name="Picture 4297"/>
                          <pic:cNvPicPr/>
                        </pic:nvPicPr>
                        <pic:blipFill>
                          <a:blip r:embed="rId74"/>
                          <a:stretch>
                            <a:fillRect/>
                          </a:stretch>
                        </pic:blipFill>
                        <pic:spPr>
                          <a:xfrm>
                            <a:off x="0" y="6390690"/>
                            <a:ext cx="4023291" cy="2117522"/>
                          </a:xfrm>
                          <a:prstGeom prst="rect">
                            <a:avLst/>
                          </a:prstGeom>
                        </pic:spPr>
                      </pic:pic>
                    </wpg:wgp>
                  </a:graphicData>
                </a:graphic>
              </wp:inline>
            </w:drawing>
          </mc:Choice>
          <mc:Fallback xmlns:a="http://schemas.openxmlformats.org/drawingml/2006/main" xmlns:pic="http://schemas.openxmlformats.org/drawingml/2006/picture">
            <w:pict>
              <v:group id="Group 29149" style="width:316.802pt;height:669.938pt;mso-position-horizontal-relative:char;mso-position-vertical-relative:line" coordsize="40233,85082">
                <v:shape id="Picture 4291" style="position:absolute;width:40233;height:21175;left:0;top:0;" filled="f">
                  <v:imagedata r:id="rId75"/>
                </v:shape>
                <v:shape id="Picture 4293" style="position:absolute;width:40233;height:21175;left:0;top:21302;" filled="f">
                  <v:imagedata r:id="rId76"/>
                </v:shape>
                <v:shape id="Picture 4295" style="position:absolute;width:40233;height:21175;left:0;top:42604;" filled="f">
                  <v:imagedata r:id="rId77"/>
                </v:shape>
                <v:shape id="Picture 4297" style="position:absolute;width:40232;height:21175;left:0;top:63906;" filled="f">
                  <v:imagedata r:id="rId78"/>
                </v:shape>
              </v:group>
            </w:pict>
          </mc:Fallback>
        </mc:AlternateContent>
      </w:r>
    </w:p>
    <w:p w14:paraId="7453ED52" w14:textId="77777777" w:rsidR="00BA6529" w:rsidRPr="00B73410" w:rsidRDefault="00B73410">
      <w:pPr>
        <w:spacing w:after="3" w:line="252" w:lineRule="auto"/>
        <w:ind w:left="10" w:right="15" w:hanging="10"/>
        <w:jc w:val="center"/>
        <w:rPr>
          <w:lang w:val="en-US"/>
        </w:rPr>
      </w:pPr>
      <w:r w:rsidRPr="00B73410">
        <w:t>16</w:t>
      </w:r>
    </w:p>
    <w:p w14:paraId="52C45581" w14:textId="1C82C8FF" w:rsidR="00BA6529" w:rsidRPr="00B73410" w:rsidRDefault="00B73410">
      <w:pPr>
        <w:ind w:left="2491" w:right="13"/>
        <w:rPr>
          <w:lang w:val="en-US"/>
        </w:rPr>
      </w:pPr>
      <w:r w:rsidRPr="00B73410">
        <w:t>Рисунок 11: Визуализация прогнозирования временных рядов трафика.</w:t>
      </w:r>
    </w:p>
    <w:sectPr w:rsidR="00BA6529" w:rsidRPr="00B73410">
      <w:headerReference w:type="even" r:id="rId79"/>
      <w:headerReference w:type="default" r:id="rId80"/>
      <w:footerReference w:type="even" r:id="rId81"/>
      <w:footerReference w:type="default" r:id="rId82"/>
      <w:headerReference w:type="first" r:id="rId83"/>
      <w:footerReference w:type="first" r:id="rId84"/>
      <w:footnotePr>
        <w:numRestart w:val="eachPage"/>
      </w:footnotePr>
      <w:pgSz w:w="12240" w:h="15840"/>
      <w:pgMar w:top="1440" w:right="1440" w:bottom="804" w:left="1440" w:header="57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01B29" w14:textId="77777777" w:rsidR="003B4857" w:rsidRDefault="003B4857">
      <w:pPr>
        <w:spacing w:after="0" w:line="240" w:lineRule="auto"/>
      </w:pPr>
      <w:r>
        <w:separator/>
      </w:r>
    </w:p>
  </w:endnote>
  <w:endnote w:type="continuationSeparator" w:id="0">
    <w:p w14:paraId="36CC994D" w14:textId="77777777" w:rsidR="003B4857" w:rsidRDefault="003B4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E2FD" w14:textId="77777777" w:rsidR="00BA6529" w:rsidRDefault="00B73410">
    <w:pPr>
      <w:spacing w:after="0" w:line="259" w:lineRule="auto"/>
      <w:ind w:left="0" w:right="35"/>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9CEB8" w14:textId="77777777" w:rsidR="00BA6529" w:rsidRDefault="00B73410">
    <w:pPr>
      <w:spacing w:after="0" w:line="259" w:lineRule="auto"/>
      <w:ind w:left="0" w:right="35"/>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D6EFD" w14:textId="77777777" w:rsidR="00BA6529" w:rsidRDefault="00B73410">
    <w:pPr>
      <w:spacing w:after="0" w:line="259" w:lineRule="auto"/>
      <w:ind w:left="0" w:right="35"/>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69F8C" w14:textId="77777777" w:rsidR="00BA6529" w:rsidRDefault="00BA6529">
    <w:pPr>
      <w:spacing w:after="160" w:line="259" w:lineRule="auto"/>
      <w:ind w:left="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7A2F0" w14:textId="77777777" w:rsidR="00BA6529" w:rsidRDefault="00BA6529">
    <w:pPr>
      <w:spacing w:after="160" w:line="259" w:lineRule="auto"/>
      <w:ind w:left="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45135" w14:textId="77777777" w:rsidR="00BA6529" w:rsidRDefault="00BA6529">
    <w:pPr>
      <w:spacing w:after="160" w:line="259" w:lineRule="auto"/>
      <w:ind w:lef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08DFA" w14:textId="77777777" w:rsidR="003B4857" w:rsidRDefault="003B4857">
      <w:pPr>
        <w:spacing w:after="0" w:line="259" w:lineRule="auto"/>
        <w:ind w:left="268"/>
        <w:jc w:val="left"/>
      </w:pPr>
      <w:r>
        <w:separator/>
      </w:r>
    </w:p>
  </w:footnote>
  <w:footnote w:type="continuationSeparator" w:id="0">
    <w:p w14:paraId="33534B52" w14:textId="77777777" w:rsidR="003B4857" w:rsidRDefault="003B4857">
      <w:pPr>
        <w:spacing w:after="0" w:line="259" w:lineRule="auto"/>
        <w:ind w:left="268"/>
        <w:jc w:val="left"/>
      </w:pPr>
      <w:r>
        <w:continuationSeparator/>
      </w:r>
    </w:p>
  </w:footnote>
  <w:footnote w:id="1">
    <w:p w14:paraId="7ECE23B9" w14:textId="77777777" w:rsidR="00BA6529" w:rsidRDefault="00B73410">
      <w:pPr>
        <w:pStyle w:val="footnotedescription"/>
        <w:ind w:left="268"/>
      </w:pPr>
      <w:r>
        <w:rPr>
          <w:rStyle w:val="footnotemark"/>
        </w:rPr>
        <w:footnoteRef/>
      </w:r>
      <w:r>
        <w:t xml:space="preserve"> Исходный код доступен по адресу </w:t>
      </w:r>
      <w:hyperlink r:id="rId1">
        <w:r>
          <w:t>https://github.com/liyaguang/DCRNN</w:t>
        </w:r>
      </w:hyperlink>
      <w:hyperlink r:id="rId2">
        <w:r>
          <w: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92D3B" w14:textId="77777777" w:rsidR="00BA6529" w:rsidRPr="00B73410" w:rsidRDefault="00B73410">
    <w:pPr>
      <w:spacing w:after="0" w:line="259" w:lineRule="auto"/>
      <w:ind w:left="15"/>
      <w:jc w:val="left"/>
      <w:rPr>
        <w:lang w:val="en-US"/>
      </w:rPr>
    </w:pPr>
    <w:r>
      <w:rPr>
        <w:noProof/>
        <w:sz w:val="22"/>
      </w:rPr>
      <mc:AlternateContent>
        <mc:Choice Requires="wpg">
          <w:drawing>
            <wp:anchor distT="0" distB="0" distL="114300" distR="114300" simplePos="0" relativeHeight="251658240" behindDoc="0" locked="0" layoutInCell="1" allowOverlap="1" wp14:anchorId="5EFFDBC1" wp14:editId="189E6271">
              <wp:simplePos x="0" y="0"/>
              <wp:positionH relativeFrom="page">
                <wp:posOffset>1371600</wp:posOffset>
              </wp:positionH>
              <wp:positionV relativeFrom="page">
                <wp:posOffset>497256</wp:posOffset>
              </wp:positionV>
              <wp:extent cx="5029200" cy="5055"/>
              <wp:effectExtent l="0" t="0" r="0" b="0"/>
              <wp:wrapSquare wrapText="bothSides"/>
              <wp:docPr id="38516" name="Group 38516"/>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38517" name="Shape 38517"/>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16" style="width:396pt;height:0.398pt;position:absolute;mso-position-horizontal-relative:page;mso-position-horizontal:absolute;margin-left:108pt;mso-position-vertical-relative:page;margin-top:39.154pt;" coordsize="50292,50">
              <v:shape id="Shape 38517" style="position:absolute;width:50292;height:0;left:0;top:0;" coordsize="5029200,0" path="m0,0l5029200,0">
                <v:stroke on="true" weight="0.398pt" color="#000000" miterlimit="10" joinstyle="miter" endcap="flat"/>
                <v:fill on="false" color="#000000" opacity="0"/>
              </v:shape>
              <w10:wrap type="square"/>
            </v:group>
          </w:pict>
        </mc:Fallback>
      </mc:AlternateContent>
    </w:r>
    <w:r w:rsidRPr="00B73410">
      <w:t>Опубликовано в качестве доклада на конференции ICLR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F42F3" w14:textId="77777777" w:rsidR="00BA6529" w:rsidRPr="00B73410" w:rsidRDefault="00B73410">
    <w:pPr>
      <w:spacing w:after="0" w:line="259" w:lineRule="auto"/>
      <w:ind w:left="15"/>
      <w:jc w:val="left"/>
      <w:rPr>
        <w:lang w:val="en-US"/>
      </w:rPr>
    </w:pPr>
    <w:r>
      <w:rPr>
        <w:noProof/>
        <w:sz w:val="22"/>
      </w:rPr>
      <mc:AlternateContent>
        <mc:Choice Requires="wpg">
          <w:drawing>
            <wp:anchor distT="0" distB="0" distL="114300" distR="114300" simplePos="0" relativeHeight="251659264" behindDoc="0" locked="0" layoutInCell="1" allowOverlap="1" wp14:anchorId="0F334F0A" wp14:editId="3E6BD8C6">
              <wp:simplePos x="0" y="0"/>
              <wp:positionH relativeFrom="page">
                <wp:posOffset>1371600</wp:posOffset>
              </wp:positionH>
              <wp:positionV relativeFrom="page">
                <wp:posOffset>497256</wp:posOffset>
              </wp:positionV>
              <wp:extent cx="5029200" cy="5055"/>
              <wp:effectExtent l="0" t="0" r="0" b="0"/>
              <wp:wrapSquare wrapText="bothSides"/>
              <wp:docPr id="38502" name="Group 38502"/>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38503" name="Shape 38503"/>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02" style="width:396pt;height:0.398pt;position:absolute;mso-position-horizontal-relative:page;mso-position-horizontal:absolute;margin-left:108pt;mso-position-vertical-relative:page;margin-top:39.154pt;" coordsize="50292,50">
              <v:shape id="Shape 38503" style="position:absolute;width:50292;height:0;left:0;top:0;" coordsize="5029200,0" path="m0,0l5029200,0">
                <v:stroke on="true" weight="0.398pt" color="#000000" miterlimit="10" joinstyle="miter" endcap="flat"/>
                <v:fill on="false" color="#000000" opacity="0"/>
              </v:shape>
              <w10:wrap type="square"/>
            </v:group>
          </w:pict>
        </mc:Fallback>
      </mc:AlternateContent>
    </w:r>
    <w:r w:rsidRPr="00B73410">
      <w:t>Опубликовано в качестве доклада на конференции ICLR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667C3" w14:textId="77777777" w:rsidR="00BA6529" w:rsidRPr="00B73410" w:rsidRDefault="00B73410">
    <w:pPr>
      <w:spacing w:after="0" w:line="259" w:lineRule="auto"/>
      <w:ind w:left="15"/>
      <w:jc w:val="left"/>
      <w:rPr>
        <w:lang w:val="en-US"/>
      </w:rPr>
    </w:pPr>
    <w:r>
      <w:rPr>
        <w:noProof/>
        <w:sz w:val="22"/>
      </w:rPr>
      <mc:AlternateContent>
        <mc:Choice Requires="wpg">
          <w:drawing>
            <wp:anchor distT="0" distB="0" distL="114300" distR="114300" simplePos="0" relativeHeight="251660288" behindDoc="0" locked="0" layoutInCell="1" allowOverlap="1" wp14:anchorId="4A67E8DD" wp14:editId="0F5D4453">
              <wp:simplePos x="0" y="0"/>
              <wp:positionH relativeFrom="page">
                <wp:posOffset>1371600</wp:posOffset>
              </wp:positionH>
              <wp:positionV relativeFrom="page">
                <wp:posOffset>497256</wp:posOffset>
              </wp:positionV>
              <wp:extent cx="5029200" cy="5055"/>
              <wp:effectExtent l="0" t="0" r="0" b="0"/>
              <wp:wrapSquare wrapText="bothSides"/>
              <wp:docPr id="38488" name="Group 38488"/>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38489" name="Shape 38489"/>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88" style="width:396pt;height:0.398pt;position:absolute;mso-position-horizontal-relative:page;mso-position-horizontal:absolute;margin-left:108pt;mso-position-vertical-relative:page;margin-top:39.154pt;" coordsize="50292,50">
              <v:shape id="Shape 38489" style="position:absolute;width:50292;height:0;left:0;top:0;" coordsize="5029200,0" path="m0,0l5029200,0">
                <v:stroke on="true" weight="0.398pt" color="#000000" miterlimit="10" joinstyle="miter" endcap="flat"/>
                <v:fill on="false" color="#000000" opacity="0"/>
              </v:shape>
              <w10:wrap type="square"/>
            </v:group>
          </w:pict>
        </mc:Fallback>
      </mc:AlternateContent>
    </w:r>
    <w:r w:rsidRPr="00B73410">
      <w:t>Опубликовано в качестве доклада на конференции ICLR 2018</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22BE9" w14:textId="77777777" w:rsidR="00BA6529" w:rsidRPr="00B73410" w:rsidRDefault="00B73410">
    <w:pPr>
      <w:spacing w:after="0" w:line="259" w:lineRule="auto"/>
      <w:ind w:left="720"/>
      <w:jc w:val="left"/>
      <w:rPr>
        <w:lang w:val="en-US"/>
      </w:rPr>
    </w:pPr>
    <w:r>
      <w:rPr>
        <w:noProof/>
        <w:sz w:val="22"/>
      </w:rPr>
      <mc:AlternateContent>
        <mc:Choice Requires="wpg">
          <w:drawing>
            <wp:anchor distT="0" distB="0" distL="114300" distR="114300" simplePos="0" relativeHeight="251661312" behindDoc="0" locked="0" layoutInCell="1" allowOverlap="1" wp14:anchorId="0812D60F" wp14:editId="55AAAFE0">
              <wp:simplePos x="0" y="0"/>
              <wp:positionH relativeFrom="page">
                <wp:posOffset>1371600</wp:posOffset>
              </wp:positionH>
              <wp:positionV relativeFrom="page">
                <wp:posOffset>497256</wp:posOffset>
              </wp:positionV>
              <wp:extent cx="5029200" cy="5055"/>
              <wp:effectExtent l="0" t="0" r="0" b="0"/>
              <wp:wrapSquare wrapText="bothSides"/>
              <wp:docPr id="38551" name="Group 38551"/>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38552" name="Shape 38552"/>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51" style="width:396pt;height:0.398pt;position:absolute;mso-position-horizontal-relative:page;mso-position-horizontal:absolute;margin-left:108pt;mso-position-vertical-relative:page;margin-top:39.154pt;" coordsize="50292,50">
              <v:shape id="Shape 38552" style="position:absolute;width:50292;height:0;left:0;top:0;" coordsize="5029200,0" path="m0,0l5029200,0">
                <v:stroke on="true" weight="0.398pt" color="#000000" miterlimit="10" joinstyle="miter" endcap="flat"/>
                <v:fill on="false" color="#000000" opacity="0"/>
              </v:shape>
              <w10:wrap type="square"/>
            </v:group>
          </w:pict>
        </mc:Fallback>
      </mc:AlternateContent>
    </w:r>
    <w:r w:rsidRPr="00B73410">
      <w:t>Опубликовано в качестве доклада на конференции ICLR 2018</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3956" w14:textId="77777777" w:rsidR="00BA6529" w:rsidRPr="00B73410" w:rsidRDefault="00B73410">
    <w:pPr>
      <w:spacing w:after="0" w:line="259" w:lineRule="auto"/>
      <w:ind w:left="720"/>
      <w:jc w:val="left"/>
      <w:rPr>
        <w:lang w:val="en-US"/>
      </w:rPr>
    </w:pPr>
    <w:r>
      <w:rPr>
        <w:noProof/>
        <w:sz w:val="22"/>
      </w:rPr>
      <mc:AlternateContent>
        <mc:Choice Requires="wpg">
          <w:drawing>
            <wp:anchor distT="0" distB="0" distL="114300" distR="114300" simplePos="0" relativeHeight="251662336" behindDoc="0" locked="0" layoutInCell="1" allowOverlap="1" wp14:anchorId="102A0795" wp14:editId="3771A57D">
              <wp:simplePos x="0" y="0"/>
              <wp:positionH relativeFrom="page">
                <wp:posOffset>1371600</wp:posOffset>
              </wp:positionH>
              <wp:positionV relativeFrom="page">
                <wp:posOffset>497256</wp:posOffset>
              </wp:positionV>
              <wp:extent cx="5029200" cy="5055"/>
              <wp:effectExtent l="0" t="0" r="0" b="0"/>
              <wp:wrapSquare wrapText="bothSides"/>
              <wp:docPr id="38542" name="Group 38542"/>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38543" name="Shape 38543"/>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42" style="width:396pt;height:0.398pt;position:absolute;mso-position-horizontal-relative:page;mso-position-horizontal:absolute;margin-left:108pt;mso-position-vertical-relative:page;margin-top:39.154pt;" coordsize="50292,50">
              <v:shape id="Shape 38543" style="position:absolute;width:50292;height:0;left:0;top:0;" coordsize="5029200,0" path="m0,0l5029200,0">
                <v:stroke on="true" weight="0.398pt" color="#000000" miterlimit="10" joinstyle="miter" endcap="flat"/>
                <v:fill on="false" color="#000000" opacity="0"/>
              </v:shape>
              <w10:wrap type="square"/>
            </v:group>
          </w:pict>
        </mc:Fallback>
      </mc:AlternateContent>
    </w:r>
    <w:r w:rsidRPr="00B73410">
      <w:t>Опубликовано в качестве доклада на конференции ICLR 2018</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83506" w14:textId="77777777" w:rsidR="00BA6529" w:rsidRPr="00B73410" w:rsidRDefault="00B73410">
    <w:pPr>
      <w:spacing w:after="0" w:line="259" w:lineRule="auto"/>
      <w:ind w:left="720"/>
      <w:jc w:val="left"/>
      <w:rPr>
        <w:lang w:val="en-US"/>
      </w:rPr>
    </w:pPr>
    <w:r>
      <w:rPr>
        <w:noProof/>
        <w:sz w:val="22"/>
      </w:rPr>
      <mc:AlternateContent>
        <mc:Choice Requires="wpg">
          <w:drawing>
            <wp:anchor distT="0" distB="0" distL="114300" distR="114300" simplePos="0" relativeHeight="251663360" behindDoc="0" locked="0" layoutInCell="1" allowOverlap="1" wp14:anchorId="1DE67565" wp14:editId="2D325406">
              <wp:simplePos x="0" y="0"/>
              <wp:positionH relativeFrom="page">
                <wp:posOffset>1371600</wp:posOffset>
              </wp:positionH>
              <wp:positionV relativeFrom="page">
                <wp:posOffset>497256</wp:posOffset>
              </wp:positionV>
              <wp:extent cx="5029200" cy="5055"/>
              <wp:effectExtent l="0" t="0" r="0" b="0"/>
              <wp:wrapSquare wrapText="bothSides"/>
              <wp:docPr id="38533" name="Group 38533"/>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38534" name="Shape 38534"/>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33" style="width:396pt;height:0.398pt;position:absolute;mso-position-horizontal-relative:page;mso-position-horizontal:absolute;margin-left:108pt;mso-position-vertical-relative:page;margin-top:39.154pt;" coordsize="50292,50">
              <v:shape id="Shape 38534" style="position:absolute;width:50292;height:0;left:0;top:0;" coordsize="5029200,0" path="m0,0l5029200,0">
                <v:stroke on="true" weight="0.398pt" color="#000000" miterlimit="10" joinstyle="miter" endcap="flat"/>
                <v:fill on="false" color="#000000" opacity="0"/>
              </v:shape>
              <w10:wrap type="square"/>
            </v:group>
          </w:pict>
        </mc:Fallback>
      </mc:AlternateContent>
    </w:r>
    <w:r w:rsidRPr="00B73410">
      <w:t>Опубликовано в качестве доклада на конференции ICLR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7633"/>
    <w:multiLevelType w:val="hybridMultilevel"/>
    <w:tmpl w:val="C8EEE200"/>
    <w:lvl w:ilvl="0" w:tplc="D0E6C584">
      <w:start w:val="1"/>
      <w:numFmt w:val="bullet"/>
      <w:lvlText w:val="•"/>
      <w:lvlJc w:val="left"/>
      <w:pPr>
        <w:ind w:left="72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F628BE8">
      <w:start w:val="1"/>
      <w:numFmt w:val="bullet"/>
      <w:lvlText w:val="o"/>
      <w:lvlJc w:val="left"/>
      <w:pPr>
        <w:ind w:left="161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D6A40E2">
      <w:start w:val="1"/>
      <w:numFmt w:val="bullet"/>
      <w:lvlText w:val="▪"/>
      <w:lvlJc w:val="left"/>
      <w:pPr>
        <w:ind w:left="233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AD00561C">
      <w:start w:val="1"/>
      <w:numFmt w:val="bullet"/>
      <w:lvlText w:val="•"/>
      <w:lvlJc w:val="left"/>
      <w:pPr>
        <w:ind w:left="305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AEA19A8">
      <w:start w:val="1"/>
      <w:numFmt w:val="bullet"/>
      <w:lvlText w:val="o"/>
      <w:lvlJc w:val="left"/>
      <w:pPr>
        <w:ind w:left="377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7C2EA80">
      <w:start w:val="1"/>
      <w:numFmt w:val="bullet"/>
      <w:lvlText w:val="▪"/>
      <w:lvlJc w:val="left"/>
      <w:pPr>
        <w:ind w:left="449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E92B266">
      <w:start w:val="1"/>
      <w:numFmt w:val="bullet"/>
      <w:lvlText w:val="•"/>
      <w:lvlJc w:val="left"/>
      <w:pPr>
        <w:ind w:left="521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9AEBDCA">
      <w:start w:val="1"/>
      <w:numFmt w:val="bullet"/>
      <w:lvlText w:val="o"/>
      <w:lvlJc w:val="left"/>
      <w:pPr>
        <w:ind w:left="593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DB894F6">
      <w:start w:val="1"/>
      <w:numFmt w:val="bullet"/>
      <w:lvlText w:val="▪"/>
      <w:lvlJc w:val="left"/>
      <w:pPr>
        <w:ind w:left="665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0743F7D"/>
    <w:multiLevelType w:val="hybridMultilevel"/>
    <w:tmpl w:val="9E00EB1A"/>
    <w:lvl w:ilvl="0" w:tplc="E996B396">
      <w:start w:val="1"/>
      <w:numFmt w:val="bullet"/>
      <w:lvlText w:val="•"/>
      <w:lvlJc w:val="left"/>
      <w:pPr>
        <w:ind w:left="73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51628D2">
      <w:start w:val="1"/>
      <w:numFmt w:val="bullet"/>
      <w:lvlText w:val="o"/>
      <w:lvlJc w:val="left"/>
      <w:pPr>
        <w:ind w:left="160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893A0896">
      <w:start w:val="1"/>
      <w:numFmt w:val="bullet"/>
      <w:lvlText w:val="▪"/>
      <w:lvlJc w:val="left"/>
      <w:pPr>
        <w:ind w:left="232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CDA078A">
      <w:start w:val="1"/>
      <w:numFmt w:val="bullet"/>
      <w:lvlText w:val="•"/>
      <w:lvlJc w:val="left"/>
      <w:pPr>
        <w:ind w:left="304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E3A0D34">
      <w:start w:val="1"/>
      <w:numFmt w:val="bullet"/>
      <w:lvlText w:val="o"/>
      <w:lvlJc w:val="left"/>
      <w:pPr>
        <w:ind w:left="376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80E4E00">
      <w:start w:val="1"/>
      <w:numFmt w:val="bullet"/>
      <w:lvlText w:val="▪"/>
      <w:lvlJc w:val="left"/>
      <w:pPr>
        <w:ind w:left="448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EF699D0">
      <w:start w:val="1"/>
      <w:numFmt w:val="bullet"/>
      <w:lvlText w:val="•"/>
      <w:lvlJc w:val="left"/>
      <w:pPr>
        <w:ind w:left="520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29A271B6">
      <w:start w:val="1"/>
      <w:numFmt w:val="bullet"/>
      <w:lvlText w:val="o"/>
      <w:lvlJc w:val="left"/>
      <w:pPr>
        <w:ind w:left="592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B90F5CA">
      <w:start w:val="1"/>
      <w:numFmt w:val="bullet"/>
      <w:lvlText w:val="▪"/>
      <w:lvlJc w:val="left"/>
      <w:pPr>
        <w:ind w:left="664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529"/>
    <w:rsid w:val="003B4857"/>
    <w:rsid w:val="006114DC"/>
    <w:rsid w:val="00B73410"/>
    <w:rsid w:val="00BA6529"/>
    <w:rsid w:val="00C04E8B"/>
    <w:rsid w:val="00E440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B94A4"/>
  <w15:docId w15:val="{02743F47-7FEB-46C4-BC62-57FEF573C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5" w:line="248" w:lineRule="auto"/>
      <w:ind w:left="135"/>
      <w:jc w:val="both"/>
    </w:pPr>
    <w:rPr>
      <w:rFonts w:ascii="Calibri" w:eastAsia="Calibri" w:hAnsi="Calibri" w:cs="Calibri"/>
      <w:color w:val="000000"/>
      <w:sz w:val="20"/>
    </w:rPr>
  </w:style>
  <w:style w:type="paragraph" w:styleId="1">
    <w:name w:val="heading 1"/>
    <w:next w:val="a"/>
    <w:link w:val="10"/>
    <w:uiPriority w:val="9"/>
    <w:qFormat/>
    <w:pPr>
      <w:keepNext/>
      <w:keepLines/>
      <w:spacing w:after="18"/>
      <w:ind w:left="10" w:right="20" w:hanging="10"/>
      <w:outlineLvl w:val="0"/>
    </w:pPr>
    <w:rPr>
      <w:rFonts w:ascii="Calibri" w:eastAsia="Calibri" w:hAnsi="Calibri" w:cs="Calibri"/>
      <w:color w:val="000000"/>
      <w:sz w:val="19"/>
    </w:rPr>
  </w:style>
  <w:style w:type="paragraph" w:styleId="2">
    <w:name w:val="heading 2"/>
    <w:next w:val="a"/>
    <w:link w:val="20"/>
    <w:uiPriority w:val="9"/>
    <w:unhideWhenUsed/>
    <w:qFormat/>
    <w:pPr>
      <w:keepNext/>
      <w:keepLines/>
      <w:spacing w:after="11" w:line="265" w:lineRule="auto"/>
      <w:ind w:left="30" w:hanging="10"/>
      <w:outlineLvl w:val="1"/>
    </w:pPr>
    <w:rPr>
      <w:rFonts w:ascii="Calibri" w:eastAsia="Calibri" w:hAnsi="Calibri" w:cs="Calibri"/>
      <w:color w:val="000000"/>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Calibri" w:eastAsia="Calibri" w:hAnsi="Calibri" w:cs="Calibri"/>
      <w:color w:val="000000"/>
      <w:sz w:val="16"/>
    </w:rPr>
  </w:style>
  <w:style w:type="paragraph" w:customStyle="1" w:styleId="footnotedescription">
    <w:name w:val="footnote description"/>
    <w:next w:val="a"/>
    <w:link w:val="footnotedescriptionChar"/>
    <w:hidden/>
    <w:pPr>
      <w:spacing w:after="0"/>
      <w:ind w:left="303"/>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10">
    <w:name w:val="Заголовок 1 Знак"/>
    <w:link w:val="1"/>
    <w:rPr>
      <w:rFonts w:ascii="Calibri" w:eastAsia="Calibri" w:hAnsi="Calibri" w:cs="Calibri"/>
      <w:color w:val="000000"/>
      <w:sz w:val="19"/>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a3">
    <w:name w:val="Placeholder Text"/>
    <w:basedOn w:val="a0"/>
    <w:uiPriority w:val="99"/>
    <w:semiHidden/>
    <w:rsid w:val="00C04E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eader" Target="header2.xml"/><Relationship Id="rId42" Type="http://schemas.openxmlformats.org/officeDocument/2006/relationships/image" Target="media/image280.jp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image" Target="media/image284.png"/><Relationship Id="rId84" Type="http://schemas.openxmlformats.org/officeDocument/2006/relationships/footer" Target="footer6.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0.jpg"/><Relationship Id="rId37" Type="http://schemas.openxmlformats.org/officeDocument/2006/relationships/image" Target="media/image275.jpg"/><Relationship Id="rId53" Type="http://schemas.openxmlformats.org/officeDocument/2006/relationships/image" Target="media/image35.png"/><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header" Target="header4.xml"/><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github.com/liyaguang/DCRNN" TargetMode="External"/><Relationship Id="rId64" Type="http://schemas.openxmlformats.org/officeDocument/2006/relationships/image" Target="media/image43.png"/><Relationship Id="rId69" Type="http://schemas.openxmlformats.org/officeDocument/2006/relationships/image" Target="media/image285.png"/><Relationship Id="rId77" Type="http://schemas.openxmlformats.org/officeDocument/2006/relationships/image" Target="media/image289.png"/><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47.png"/><Relationship Id="rId80" Type="http://schemas.openxmlformats.org/officeDocument/2006/relationships/header" Target="header5.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33" Type="http://schemas.openxmlformats.org/officeDocument/2006/relationships/image" Target="media/image21.jpg"/><Relationship Id="rId38" Type="http://schemas.openxmlformats.org/officeDocument/2006/relationships/image" Target="media/image276.jp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283.png"/><Relationship Id="rId20" Type="http://schemas.openxmlformats.org/officeDocument/2006/relationships/header" Target="header1.xml"/><Relationship Id="rId41" Type="http://schemas.openxmlformats.org/officeDocument/2006/relationships/image" Target="media/image279.jpg"/><Relationship Id="rId54" Type="http://schemas.openxmlformats.org/officeDocument/2006/relationships/hyperlink" Target="https://github.com/liyaguang/DCRNN" TargetMode="External"/><Relationship Id="rId62" Type="http://schemas.openxmlformats.org/officeDocument/2006/relationships/image" Target="media/image41.jpg"/><Relationship Id="rId70" Type="http://schemas.openxmlformats.org/officeDocument/2006/relationships/image" Target="media/image286.png"/><Relationship Id="rId75" Type="http://schemas.openxmlformats.org/officeDocument/2006/relationships/image" Target="media/image287.png"/><Relationship Id="rId83"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2.xml"/><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1.jp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19.jp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8.png"/><Relationship Id="rId78" Type="http://schemas.openxmlformats.org/officeDocument/2006/relationships/image" Target="media/image290.png"/><Relationship Id="rId81" Type="http://schemas.openxmlformats.org/officeDocument/2006/relationships/footer" Target="footer4.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77.jpg"/><Relationship Id="rId34" Type="http://schemas.openxmlformats.org/officeDocument/2006/relationships/image" Target="media/image22.jpg"/><Relationship Id="rId50" Type="http://schemas.openxmlformats.org/officeDocument/2006/relationships/image" Target="media/image32.png"/><Relationship Id="rId55" Type="http://schemas.openxmlformats.org/officeDocument/2006/relationships/hyperlink" Target="https://github.com/liyaguang/DCRNN" TargetMode="External"/><Relationship Id="rId76" Type="http://schemas.openxmlformats.org/officeDocument/2006/relationships/image" Target="media/image288.png"/><Relationship Id="rId7" Type="http://schemas.openxmlformats.org/officeDocument/2006/relationships/image" Target="media/image1.jpg"/><Relationship Id="rId71"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header" Target="header3.xml"/><Relationship Id="rId40" Type="http://schemas.openxmlformats.org/officeDocument/2006/relationships/image" Target="media/image278.jpg"/><Relationship Id="rId45" Type="http://schemas.openxmlformats.org/officeDocument/2006/relationships/image" Target="media/image27.png"/><Relationship Id="rId66" Type="http://schemas.openxmlformats.org/officeDocument/2006/relationships/image" Target="media/image45.png"/><Relationship Id="rId61" Type="http://schemas.openxmlformats.org/officeDocument/2006/relationships/image" Target="media/image40.png"/><Relationship Id="rId82" Type="http://schemas.openxmlformats.org/officeDocument/2006/relationships/footer" Target="footer5.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liyaguang/DCRNN" TargetMode="External"/><Relationship Id="rId1" Type="http://schemas.openxmlformats.org/officeDocument/2006/relationships/hyperlink" Target="https://github.com/liyaguang/DCRN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7148</Words>
  <Characters>40746</Characters>
  <Application>Microsoft Office Word</Application>
  <DocSecurity>0</DocSecurity>
  <Lines>339</Lines>
  <Paragraphs>95</Paragraphs>
  <ScaleCrop>false</ScaleCrop>
  <Company/>
  <LinksUpToDate>false</LinksUpToDate>
  <CharactersWithSpaces>47799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Bashirov</dc:creator>
  <cp:lastModifiedBy>Roman Bashirov</cp:lastModifiedBy>
  <cp:revision>1</cp:revision>
  <dcterms:created xsi:type="dcterms:W3CDTF">2024-11-17T12:43:00Z</dcterms:created>
  <dcterms:modified xsi:type="dcterms:W3CDTF">2024-11-17T12:44:00Z</dcterms:modified>
</cp:coreProperties>
</file>