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76B498" w14:textId="1D847429" w:rsidR="00B51C64" w:rsidRDefault="00B51C64" w:rsidP="00F30848">
      <w:pPr>
        <w:rPr>
          <w:rFonts w:eastAsia="Cambria"/>
          <w:lang w:val="en-US" w:eastAsia="en-US"/>
        </w:rPr>
      </w:pPr>
      <w:r w:rsidRPr="00B51C64">
        <w:rPr>
          <w:rFonts w:eastAsia="Cambria"/>
          <w:highlight w:val="green"/>
          <w:lang w:val="en-US" w:eastAsia="en-US"/>
        </w:rPr>
        <w:t>Green</w:t>
      </w:r>
      <w:r>
        <w:rPr>
          <w:rFonts w:eastAsia="Cambria"/>
          <w:lang w:val="en-US" w:eastAsia="en-US"/>
        </w:rPr>
        <w:t xml:space="preserve"> = strikethrough visible in online version</w:t>
      </w:r>
    </w:p>
    <w:p w14:paraId="3F89DB7A" w14:textId="77777777" w:rsidR="00B51C64" w:rsidRDefault="00B51C64" w:rsidP="00F30848">
      <w:pPr>
        <w:rPr>
          <w:rFonts w:eastAsia="Cambria"/>
          <w:lang w:val="en-US" w:eastAsia="en-US"/>
        </w:rPr>
      </w:pPr>
    </w:p>
    <w:p w14:paraId="23B63F6E" w14:textId="413D84DE" w:rsidR="00B51C64" w:rsidRDefault="00B51C64" w:rsidP="00F30848">
      <w:pPr>
        <w:rPr>
          <w:rFonts w:eastAsia="Cambria"/>
          <w:lang w:val="en-US" w:eastAsia="en-US"/>
        </w:rPr>
      </w:pPr>
      <w:r w:rsidRPr="00B51C64">
        <w:rPr>
          <w:rFonts w:eastAsia="Cambria"/>
          <w:highlight w:val="cyan"/>
          <w:lang w:val="en-US" w:eastAsia="en-US"/>
        </w:rPr>
        <w:t>Blue</w:t>
      </w:r>
      <w:r>
        <w:rPr>
          <w:rFonts w:eastAsia="Cambria"/>
          <w:lang w:val="en-US" w:eastAsia="en-US"/>
        </w:rPr>
        <w:t xml:space="preserve"> = strikethrough not visible in online version</w:t>
      </w:r>
    </w:p>
    <w:p w14:paraId="29999DAB" w14:textId="77777777" w:rsidR="00B51C64" w:rsidRDefault="00B51C64" w:rsidP="00F30848">
      <w:pPr>
        <w:rPr>
          <w:rFonts w:eastAsia="Cambria"/>
          <w:lang w:val="en-US" w:eastAsia="en-US"/>
        </w:rPr>
      </w:pPr>
    </w:p>
    <w:p w14:paraId="7DA0731B" w14:textId="0FFAF51A" w:rsidR="00F30848" w:rsidRPr="00F745B6" w:rsidRDefault="00F30848" w:rsidP="00F30848">
      <w:pPr>
        <w:rPr>
          <w:rFonts w:eastAsia="Cambria"/>
          <w:lang w:val="en-US" w:eastAsia="en-US"/>
        </w:rPr>
      </w:pPr>
      <w:r w:rsidRPr="00F745B6">
        <w:rPr>
          <w:rFonts w:eastAsia="Cambria"/>
          <w:lang w:val="en-US" w:eastAsia="en-US"/>
        </w:rPr>
        <w:t>My dear Sir</w:t>
      </w:r>
    </w:p>
    <w:p w14:paraId="0F6CDC28" w14:textId="77777777" w:rsidR="00F30848" w:rsidRPr="00F745B6" w:rsidRDefault="00F30848" w:rsidP="00F30848">
      <w:pPr>
        <w:rPr>
          <w:rFonts w:eastAsia="Cambria"/>
          <w:lang w:val="en-US" w:eastAsia="en-US"/>
        </w:rPr>
      </w:pPr>
      <w:r w:rsidRPr="00F745B6">
        <w:rPr>
          <w:rFonts w:eastAsia="Cambria"/>
          <w:lang w:val="en-US" w:eastAsia="en-US"/>
        </w:rPr>
        <w:tab/>
        <w:t xml:space="preserve">If you have not received </w:t>
      </w:r>
      <w:proofErr w:type="spellStart"/>
      <w:r w:rsidRPr="00F745B6">
        <w:rPr>
          <w:rFonts w:eastAsia="Cambria"/>
          <w:lang w:val="en-US" w:eastAsia="en-US"/>
        </w:rPr>
        <w:t>Espriella’s</w:t>
      </w:r>
      <w:proofErr w:type="spellEnd"/>
      <w:r w:rsidRPr="00F745B6">
        <w:rPr>
          <w:rFonts w:eastAsia="Cambria"/>
          <w:lang w:val="en-US" w:eastAsia="en-US"/>
        </w:rPr>
        <w:t xml:space="preserve"> Letters</w:t>
      </w:r>
      <w:r w:rsidRPr="00F745B6">
        <w:rPr>
          <w:rStyle w:val="FootnoteReference"/>
        </w:rPr>
        <w:footnoteReference w:id="1"/>
      </w:r>
      <w:r w:rsidRPr="00F745B6">
        <w:rPr>
          <w:rFonts w:eastAsia="Cambria"/>
          <w:lang w:val="en-US" w:eastAsia="en-US"/>
        </w:rPr>
        <w:t xml:space="preserve"> long before this, it must be the Publishers fault. Your proposed plan</w:t>
      </w:r>
      <w:r w:rsidRPr="00F745B6">
        <w:rPr>
          <w:rStyle w:val="FootnoteReference"/>
        </w:rPr>
        <w:footnoteReference w:id="2"/>
      </w:r>
      <w:r w:rsidRPr="00F745B6">
        <w:rPr>
          <w:rFonts w:eastAsia="Cambria"/>
          <w:lang w:val="en-US" w:eastAsia="en-US"/>
        </w:rPr>
        <w:t xml:space="preserve"> seems to me unexceptionably good, &amp; of your power to execute it no reader of the Español</w:t>
      </w:r>
      <w:r w:rsidRPr="00F745B6">
        <w:rPr>
          <w:rStyle w:val="FootnoteReference"/>
        </w:rPr>
        <w:footnoteReference w:id="3"/>
      </w:r>
      <w:r w:rsidRPr="00F745B6">
        <w:rPr>
          <w:rFonts w:eastAsia="Cambria"/>
          <w:lang w:val="en-US" w:eastAsia="en-US"/>
        </w:rPr>
        <w:t xml:space="preserve"> can doubt. I will give you only one caution, – do not be deterred from entering occasionally into the minutest details because they may be trivial to you, &amp; to your contemporary countrymen; these things will be novelties to us, &amp; they will be history hereafter, even in Spain itself. We in England love that life &amp; reality which fulness of costume gives to representation of every kind, whether in painting or poetry, historical narrative, or the drama. The more of this life-painting that you give us, the more willing will the reader be to follow you in your views &amp; feelings. It is a melancholy thing to reflect how many valuable things have been lost to the world, because the persons who could have told them did not think them worth the telling.</w:t>
      </w:r>
    </w:p>
    <w:p w14:paraId="5E469C0F" w14:textId="77777777" w:rsidR="00F30848" w:rsidRPr="00F745B6" w:rsidRDefault="00F30848" w:rsidP="00F30848">
      <w:pPr>
        <w:rPr>
          <w:rFonts w:eastAsia="Cambria"/>
          <w:lang w:val="en-US" w:eastAsia="en-US"/>
        </w:rPr>
      </w:pPr>
      <w:r w:rsidRPr="00F745B6">
        <w:rPr>
          <w:rFonts w:eastAsia="Cambria"/>
          <w:lang w:val="en-US" w:eastAsia="en-US"/>
        </w:rPr>
        <w:tab/>
        <w:t xml:space="preserve">Before I left </w:t>
      </w:r>
      <w:proofErr w:type="gramStart"/>
      <w:r w:rsidRPr="00F745B6">
        <w:rPr>
          <w:rFonts w:eastAsia="Cambria"/>
          <w:lang w:val="en-US" w:eastAsia="en-US"/>
        </w:rPr>
        <w:t>London</w:t>
      </w:r>
      <w:proofErr w:type="gramEnd"/>
      <w:r w:rsidRPr="00F745B6">
        <w:rPr>
          <w:rFonts w:eastAsia="Cambria"/>
          <w:lang w:val="en-US" w:eastAsia="en-US"/>
        </w:rPr>
        <w:t xml:space="preserve"> I was about to use my </w:t>
      </w:r>
      <w:proofErr w:type="spellStart"/>
      <w:r w:rsidRPr="00F745B6">
        <w:rPr>
          <w:rFonts w:eastAsia="Cambria"/>
          <w:lang w:val="en-US" w:eastAsia="en-US"/>
        </w:rPr>
        <w:t>endeavours</w:t>
      </w:r>
      <w:proofErr w:type="spellEnd"/>
      <w:r w:rsidRPr="00F745B6">
        <w:rPr>
          <w:rFonts w:eastAsia="Cambria"/>
          <w:lang w:val="en-US" w:eastAsia="en-US"/>
        </w:rPr>
        <w:t xml:space="preserve"> for stopping the abominable calumnies against you, which from time to time found their way into the Times,</w:t>
      </w:r>
      <w:r w:rsidRPr="00F745B6">
        <w:rPr>
          <w:rStyle w:val="FootnoteReference"/>
        </w:rPr>
        <w:footnoteReference w:id="4"/>
      </w:r>
      <w:r w:rsidRPr="00F745B6">
        <w:rPr>
          <w:rFonts w:eastAsia="Cambria"/>
          <w:lang w:val="en-US" w:eastAsia="en-US"/>
        </w:rPr>
        <w:t xml:space="preserve"> – greatly to my </w:t>
      </w:r>
      <w:proofErr w:type="spellStart"/>
      <w:r w:rsidRPr="00F745B6">
        <w:rPr>
          <w:rFonts w:eastAsia="Cambria"/>
          <w:lang w:val="en-US" w:eastAsia="en-US"/>
        </w:rPr>
        <w:t>surprize</w:t>
      </w:r>
      <w:proofErr w:type="spellEnd"/>
      <w:r w:rsidRPr="00F745B6">
        <w:rPr>
          <w:rFonts w:eastAsia="Cambria"/>
          <w:lang w:val="en-US" w:eastAsia="en-US"/>
        </w:rPr>
        <w:t xml:space="preserve">, that being the only English newspaper which is thoroughly well conducted upon independent principles. I had however the satisfaction to find that the work had been done, by the very person to whom I applied, – I do not know whether you are acquainted with him, – </w:t>
      </w:r>
      <w:r w:rsidRPr="00F745B6">
        <w:rPr>
          <w:rStyle w:val="Blue"/>
        </w:rPr>
        <w:t xml:space="preserve">Mr Henry </w:t>
      </w:r>
      <w:proofErr w:type="gramStart"/>
      <w:r w:rsidRPr="00F745B6">
        <w:rPr>
          <w:rStyle w:val="Blue"/>
        </w:rPr>
        <w:t>Robinson[</w:t>
      </w:r>
      <w:proofErr w:type="gramEnd"/>
      <w:r w:rsidRPr="00F745B6">
        <w:rPr>
          <w:rStyle w:val="Blue"/>
        </w:rPr>
        <w:t>Crabb Robinson]</w:t>
      </w:r>
      <w:r w:rsidRPr="00F745B6">
        <w:rPr>
          <w:rFonts w:eastAsia="Cambria"/>
          <w:lang w:val="en-US" w:eastAsia="en-US"/>
        </w:rPr>
        <w:t xml:space="preserve">, – an excellent man, a thorough friend to all good principles, &amp; one of the best advocates whom the Spaniards have had in England. He was at Coruña for some months in </w:t>
      </w:r>
      <w:proofErr w:type="gramStart"/>
      <w:r w:rsidRPr="00F745B6">
        <w:rPr>
          <w:rFonts w:eastAsia="Cambria"/>
          <w:lang w:val="en-US" w:eastAsia="en-US"/>
        </w:rPr>
        <w:t>1808, &amp;</w:t>
      </w:r>
      <w:proofErr w:type="gramEnd"/>
      <w:r w:rsidRPr="00F745B6">
        <w:rPr>
          <w:rFonts w:eastAsia="Cambria"/>
          <w:lang w:val="en-US" w:eastAsia="en-US"/>
        </w:rPr>
        <w:t xml:space="preserve"> gave me tidings which I </w:t>
      </w:r>
      <w:r w:rsidRPr="00F30848">
        <w:rPr>
          <w:rFonts w:eastAsia="Cambria"/>
          <w:strike/>
          <w:highlight w:val="green"/>
          <w:lang w:val="en-US" w:eastAsia="en-US"/>
        </w:rPr>
        <w:t>was</w:t>
      </w:r>
      <w:r w:rsidRPr="00F745B6">
        <w:rPr>
          <w:rFonts w:eastAsia="Cambria"/>
          <w:lang w:val="en-US" w:eastAsia="en-US"/>
        </w:rPr>
        <w:t xml:space="preserve"> rejoiced to hear, that the man who by his writings, both in prose &amp; verse, contributed most to keep up the spirit of the Galicians, was one who had been introduced as a philosopher &amp; a poet to me in 1795. – It was very delightful to me to find that a man who at that time founded his hopes upon France, &amp; entertained views as enthusiastic &amp; ardent as my own, – should have coincided as entirely </w:t>
      </w:r>
      <w:r w:rsidRPr="00F30848">
        <w:rPr>
          <w:rFonts w:eastAsia="Cambria"/>
          <w:strike/>
          <w:highlight w:val="green"/>
          <w:lang w:val="en-US" w:eastAsia="en-US"/>
        </w:rPr>
        <w:t>with</w:t>
      </w:r>
      <w:r w:rsidRPr="00F745B6">
        <w:rPr>
          <w:rFonts w:eastAsia="Cambria"/>
          <w:lang w:val="en-US" w:eastAsia="en-US"/>
        </w:rPr>
        <w:t xml:space="preserve"> &lt;in&gt; feeling with me now, as he did then. – His name is Pardo, – he had been a friar, but had walked to Rome to obtain a dispensation when I saw him, &amp; then lived as a secular Priest.</w:t>
      </w:r>
      <w:r w:rsidRPr="00F745B6">
        <w:rPr>
          <w:rStyle w:val="FootnoteReference"/>
        </w:rPr>
        <w:footnoteReference w:id="5"/>
      </w:r>
      <w:r w:rsidRPr="00F745B6">
        <w:rPr>
          <w:rFonts w:eastAsia="Cambria"/>
          <w:lang w:val="en-US" w:eastAsia="en-US"/>
        </w:rPr>
        <w:t xml:space="preserve"> </w:t>
      </w:r>
      <w:r w:rsidRPr="00F745B6">
        <w:rPr>
          <w:rStyle w:val="Blue"/>
        </w:rPr>
        <w:t>Robinson</w:t>
      </w:r>
      <w:r w:rsidRPr="00F745B6">
        <w:rPr>
          <w:rFonts w:eastAsia="Cambria"/>
          <w:lang w:val="en-US" w:eastAsia="en-US"/>
        </w:rPr>
        <w:t xml:space="preserve"> showed me some of his poems in the Coruña papers, – they were in a manly stile, not unworthy of Herrera</w:t>
      </w:r>
      <w:r w:rsidRPr="00F745B6">
        <w:rPr>
          <w:rStyle w:val="FootnoteReference"/>
        </w:rPr>
        <w:footnoteReference w:id="6"/>
      </w:r>
      <w:r w:rsidRPr="00F745B6">
        <w:rPr>
          <w:rFonts w:eastAsia="Cambria"/>
          <w:lang w:val="en-US" w:eastAsia="en-US"/>
        </w:rPr>
        <w:t xml:space="preserve"> or </w:t>
      </w:r>
      <w:proofErr w:type="spellStart"/>
      <w:r w:rsidRPr="00F745B6">
        <w:rPr>
          <w:rFonts w:eastAsia="Cambria"/>
          <w:lang w:val="en-US" w:eastAsia="en-US"/>
        </w:rPr>
        <w:t>Argensola</w:t>
      </w:r>
      <w:proofErr w:type="spellEnd"/>
      <w:r w:rsidRPr="00F745B6">
        <w:rPr>
          <w:rFonts w:eastAsia="Cambria"/>
          <w:lang w:val="en-US" w:eastAsia="en-US"/>
        </w:rPr>
        <w:t>.</w:t>
      </w:r>
      <w:r w:rsidRPr="00F745B6">
        <w:rPr>
          <w:rStyle w:val="FootnoteReference"/>
        </w:rPr>
        <w:footnoteReference w:id="7"/>
      </w:r>
      <w:r w:rsidRPr="00F745B6">
        <w:rPr>
          <w:rFonts w:eastAsia="Cambria"/>
          <w:lang w:val="en-US" w:eastAsia="en-US"/>
        </w:rPr>
        <w:t xml:space="preserve"> &amp; in a high strain of patriotic feeling, – to which the writers of the age of the Philips had </w:t>
      </w:r>
      <w:proofErr w:type="spellStart"/>
      <w:r w:rsidRPr="00F30848">
        <w:rPr>
          <w:rFonts w:eastAsia="Cambria"/>
          <w:strike/>
          <w:highlight w:val="cyan"/>
          <w:lang w:val="en-US" w:eastAsia="en-US"/>
        </w:rPr>
        <w:t>xxxx</w:t>
      </w:r>
      <w:proofErr w:type="spellEnd"/>
      <w:r w:rsidRPr="00F30848">
        <w:rPr>
          <w:rFonts w:eastAsia="Cambria"/>
          <w:strike/>
          <w:highlight w:val="cyan"/>
          <w:lang w:val="en-US" w:eastAsia="en-US"/>
        </w:rPr>
        <w:t xml:space="preserve"> x</w:t>
      </w:r>
      <w:r w:rsidRPr="00F745B6">
        <w:rPr>
          <w:rFonts w:eastAsia="Cambria"/>
          <w:lang w:val="en-US" w:eastAsia="en-US"/>
        </w:rPr>
        <w:t xml:space="preserve"> no pretension. I wish you had them for the Español, – they are very superior to any poetry which you have had there. Shall I </w:t>
      </w:r>
      <w:proofErr w:type="spellStart"/>
      <w:r w:rsidRPr="00F745B6">
        <w:rPr>
          <w:rFonts w:eastAsia="Cambria"/>
          <w:lang w:val="en-US" w:eastAsia="en-US"/>
        </w:rPr>
        <w:t>endeavour</w:t>
      </w:r>
      <w:proofErr w:type="spellEnd"/>
      <w:r w:rsidRPr="00F745B6">
        <w:rPr>
          <w:rFonts w:eastAsia="Cambria"/>
          <w:lang w:val="en-US" w:eastAsia="en-US"/>
        </w:rPr>
        <w:t xml:space="preserve"> to get them for you?</w:t>
      </w:r>
    </w:p>
    <w:p w14:paraId="55DDC7C3" w14:textId="77777777" w:rsidR="00F30848" w:rsidRPr="00F745B6" w:rsidRDefault="00F30848" w:rsidP="00F30848">
      <w:pPr>
        <w:rPr>
          <w:rFonts w:eastAsia="Cambria"/>
          <w:lang w:val="en-US" w:eastAsia="en-US"/>
        </w:rPr>
      </w:pPr>
      <w:r w:rsidRPr="00F745B6">
        <w:rPr>
          <w:rFonts w:eastAsia="Cambria"/>
          <w:lang w:val="en-US" w:eastAsia="en-US"/>
        </w:rPr>
        <w:tab/>
        <w:t xml:space="preserve">I hope you will give an account of </w:t>
      </w:r>
      <w:r w:rsidRPr="00F745B6">
        <w:rPr>
          <w:rStyle w:val="Blue"/>
        </w:rPr>
        <w:t xml:space="preserve">Walter </w:t>
      </w:r>
      <w:proofErr w:type="spellStart"/>
      <w:r w:rsidRPr="00F745B6">
        <w:rPr>
          <w:rStyle w:val="Blue"/>
        </w:rPr>
        <w:t>Scotts</w:t>
      </w:r>
      <w:proofErr w:type="spellEnd"/>
      <w:r w:rsidRPr="00F745B6">
        <w:rPr>
          <w:rFonts w:eastAsia="Cambria"/>
          <w:lang w:val="en-US" w:eastAsia="en-US"/>
        </w:rPr>
        <w:t xml:space="preserve"> poem</w:t>
      </w:r>
      <w:r w:rsidRPr="00F745B6">
        <w:rPr>
          <w:rStyle w:val="FootnoteReference"/>
        </w:rPr>
        <w:footnoteReference w:id="8"/>
      </w:r>
      <w:r w:rsidRPr="00F745B6">
        <w:rPr>
          <w:rFonts w:eastAsia="Cambria"/>
          <w:lang w:val="en-US" w:eastAsia="en-US"/>
        </w:rPr>
        <w:t xml:space="preserve"> to the Spaniards, its beauties </w:t>
      </w:r>
      <w:r w:rsidRPr="00F745B6">
        <w:rPr>
          <w:rFonts w:eastAsia="Cambria"/>
          <w:lang w:val="en-US" w:eastAsia="en-US"/>
        </w:rPr>
        <w:lastRenderedPageBreak/>
        <w:t xml:space="preserve">of detail amply compensate for the inevitable defect of its plan. – There is a tragedy upon Count Julian at this time in the press, by a </w:t>
      </w:r>
      <w:r w:rsidRPr="00F745B6">
        <w:rPr>
          <w:rStyle w:val="Blue"/>
        </w:rPr>
        <w:t xml:space="preserve">friend of </w:t>
      </w:r>
      <w:proofErr w:type="gramStart"/>
      <w:r w:rsidRPr="00F745B6">
        <w:rPr>
          <w:rStyle w:val="Blue"/>
        </w:rPr>
        <w:t>mine[</w:t>
      </w:r>
      <w:proofErr w:type="gramEnd"/>
      <w:r w:rsidRPr="00F745B6">
        <w:rPr>
          <w:rStyle w:val="Blue"/>
        </w:rPr>
        <w:t>Landor</w:t>
      </w:r>
      <w:r w:rsidRPr="00F745B6">
        <w:rPr>
          <w:rFonts w:eastAsia="Cambria"/>
          <w:lang w:val="en-US" w:eastAsia="en-US"/>
        </w:rPr>
        <w:t>] for whose genius I have the highest admiration.</w:t>
      </w:r>
      <w:r w:rsidRPr="00F745B6">
        <w:rPr>
          <w:rStyle w:val="FootnoteReference"/>
        </w:rPr>
        <w:footnoteReference w:id="9"/>
      </w:r>
      <w:r w:rsidRPr="00F745B6">
        <w:rPr>
          <w:rFonts w:eastAsia="Cambria"/>
          <w:lang w:val="en-US" w:eastAsia="en-US"/>
        </w:rPr>
        <w:t xml:space="preserve"> It is curious that he &amp; I &amp; </w:t>
      </w:r>
      <w:r w:rsidRPr="00F745B6">
        <w:rPr>
          <w:rStyle w:val="Blue"/>
        </w:rPr>
        <w:t>Scott</w:t>
      </w:r>
      <w:r w:rsidRPr="00F745B6">
        <w:rPr>
          <w:rFonts w:eastAsia="Cambria"/>
          <w:lang w:val="en-US" w:eastAsia="en-US"/>
        </w:rPr>
        <w:t xml:space="preserve"> should at the same time </w:t>
      </w:r>
      <w:proofErr w:type="gramStart"/>
      <w:r w:rsidRPr="00F745B6">
        <w:rPr>
          <w:rFonts w:eastAsia="Cambria"/>
          <w:lang w:val="en-US" w:eastAsia="en-US"/>
        </w:rPr>
        <w:t>ha[</w:t>
      </w:r>
      <w:proofErr w:type="gramEnd"/>
      <w:r w:rsidRPr="00F745B6">
        <w:rPr>
          <w:rFonts w:eastAsia="Cambria"/>
          <w:lang w:val="en-US" w:eastAsia="en-US"/>
        </w:rPr>
        <w:t>MS torn] taken up the same story as the groundwork of a poem.</w:t>
      </w:r>
      <w:r w:rsidRPr="00F745B6">
        <w:rPr>
          <w:rStyle w:val="FootnoteReference"/>
        </w:rPr>
        <w:footnoteReference w:id="10"/>
      </w:r>
    </w:p>
    <w:p w14:paraId="3845554A" w14:textId="77777777" w:rsidR="00F30848" w:rsidRPr="00F745B6" w:rsidRDefault="00F30848" w:rsidP="00F30848">
      <w:pPr>
        <w:rPr>
          <w:rFonts w:eastAsia="Cambria"/>
          <w:lang w:val="en-US" w:eastAsia="en-US"/>
        </w:rPr>
      </w:pPr>
      <w:r w:rsidRPr="00F745B6">
        <w:rPr>
          <w:rFonts w:eastAsia="Cambria"/>
          <w:lang w:val="en-US" w:eastAsia="en-US"/>
        </w:rPr>
        <w:tab/>
        <w:t>You know something of Pestalozzi.</w:t>
      </w:r>
      <w:r w:rsidRPr="00F745B6">
        <w:rPr>
          <w:rStyle w:val="FootnoteReference"/>
        </w:rPr>
        <w:footnoteReference w:id="11"/>
      </w:r>
      <w:r w:rsidRPr="00F745B6">
        <w:rPr>
          <w:rFonts w:eastAsia="Cambria"/>
          <w:lang w:val="en-US" w:eastAsia="en-US"/>
        </w:rPr>
        <w:t xml:space="preserve"> May I ask, when you are perfectly at leisure, to tell me what his system of education is? – a book which one of his pupils has published in America</w:t>
      </w:r>
      <w:r w:rsidRPr="00F745B6">
        <w:rPr>
          <w:rStyle w:val="FootnoteReference"/>
        </w:rPr>
        <w:footnoteReference w:id="12"/>
      </w:r>
      <w:r w:rsidRPr="00F745B6">
        <w:rPr>
          <w:rFonts w:eastAsia="Cambria"/>
          <w:lang w:val="en-US" w:eastAsia="en-US"/>
        </w:rPr>
        <w:t xml:space="preserve"> is wilder even than the Emilius</w:t>
      </w:r>
      <w:r w:rsidRPr="00F745B6">
        <w:rPr>
          <w:rStyle w:val="FootnoteReference"/>
        </w:rPr>
        <w:footnoteReference w:id="13"/>
      </w:r>
      <w:r w:rsidRPr="00F745B6">
        <w:rPr>
          <w:rFonts w:eastAsia="Cambria"/>
          <w:lang w:val="en-US" w:eastAsia="en-US"/>
        </w:rPr>
        <w:t xml:space="preserve"> itself, &amp; I have not been able to learn </w:t>
      </w:r>
      <w:proofErr w:type="spellStart"/>
      <w:r w:rsidRPr="00F745B6">
        <w:rPr>
          <w:rFonts w:eastAsia="Cambria"/>
          <w:lang w:val="en-US" w:eastAsia="en-US"/>
        </w:rPr>
        <w:t>any thing</w:t>
      </w:r>
      <w:proofErr w:type="spellEnd"/>
      <w:r w:rsidRPr="00F745B6">
        <w:rPr>
          <w:rFonts w:eastAsia="Cambria"/>
          <w:lang w:val="en-US" w:eastAsia="en-US"/>
        </w:rPr>
        <w:t xml:space="preserve"> of the principle </w:t>
      </w:r>
      <w:r w:rsidRPr="00F30848">
        <w:rPr>
          <w:rFonts w:eastAsia="Cambria"/>
          <w:strike/>
          <w:highlight w:val="green"/>
          <w:lang w:val="en-US" w:eastAsia="en-US"/>
        </w:rPr>
        <w:t>upon</w:t>
      </w:r>
      <w:r w:rsidRPr="00F30848">
        <w:rPr>
          <w:rFonts w:eastAsia="Cambria"/>
          <w:highlight w:val="green"/>
          <w:lang w:val="en-US" w:eastAsia="en-US"/>
        </w:rPr>
        <w:t xml:space="preserve"> &lt;by&gt;</w:t>
      </w:r>
      <w:r w:rsidRPr="00F745B6">
        <w:rPr>
          <w:rFonts w:eastAsia="Cambria"/>
          <w:lang w:val="en-US" w:eastAsia="en-US"/>
        </w:rPr>
        <w:t xml:space="preserve"> which </w:t>
      </w:r>
      <w:r w:rsidRPr="00F30848">
        <w:rPr>
          <w:rFonts w:eastAsia="Cambria"/>
          <w:strike/>
          <w:highlight w:val="cyan"/>
          <w:lang w:val="en-US" w:eastAsia="en-US"/>
        </w:rPr>
        <w:t xml:space="preserve">xx </w:t>
      </w:r>
      <w:proofErr w:type="spellStart"/>
      <w:r w:rsidRPr="00F30848">
        <w:rPr>
          <w:rFonts w:eastAsia="Cambria"/>
          <w:strike/>
          <w:highlight w:val="cyan"/>
          <w:lang w:val="en-US" w:eastAsia="en-US"/>
        </w:rPr>
        <w:t>xxxxxxxx</w:t>
      </w:r>
      <w:proofErr w:type="spellEnd"/>
      <w:r w:rsidRPr="00F745B6">
        <w:rPr>
          <w:rFonts w:eastAsia="Cambria"/>
          <w:lang w:val="en-US" w:eastAsia="en-US"/>
        </w:rPr>
        <w:t xml:space="preserve"> &lt;he&gt; has made himself so well known on the continent. In England here we have a </w:t>
      </w:r>
      <w:proofErr w:type="gramStart"/>
      <w:r w:rsidRPr="00F745B6">
        <w:rPr>
          <w:rFonts w:eastAsia="Cambria"/>
          <w:lang w:val="en-US" w:eastAsia="en-US"/>
        </w:rPr>
        <w:t xml:space="preserve">new </w:t>
      </w:r>
      <w:r w:rsidRPr="00F745B6">
        <w:rPr>
          <w:rFonts w:eastAsia="Cambria"/>
          <w:strike/>
          <w:lang w:val="en-US" w:eastAsia="en-US"/>
        </w:rPr>
        <w:t>principles</w:t>
      </w:r>
      <w:proofErr w:type="gramEnd"/>
      <w:r w:rsidRPr="00F745B6">
        <w:rPr>
          <w:rFonts w:eastAsia="Cambria"/>
          <w:lang w:val="en-US" w:eastAsia="en-US"/>
        </w:rPr>
        <w:t xml:space="preserve"> &lt;system&gt; of the utmost importance,</w:t>
      </w:r>
      <w:r w:rsidRPr="00F745B6">
        <w:rPr>
          <w:rStyle w:val="FootnoteReference"/>
          <w:rFonts w:eastAsia="Cambria"/>
          <w:lang w:val="en-US" w:eastAsia="en-US"/>
        </w:rPr>
        <w:footnoteReference w:id="14"/>
      </w:r>
      <w:r w:rsidRPr="00F745B6">
        <w:rPr>
          <w:rFonts w:eastAsia="Cambria"/>
          <w:lang w:val="en-US" w:eastAsia="en-US"/>
        </w:rPr>
        <w:t xml:space="preserve"> – &amp; I have </w:t>
      </w:r>
      <w:proofErr w:type="spellStart"/>
      <w:r w:rsidRPr="00F30848">
        <w:rPr>
          <w:rFonts w:eastAsia="Cambria"/>
          <w:strike/>
          <w:highlight w:val="cyan"/>
          <w:lang w:val="en-US" w:eastAsia="en-US"/>
        </w:rPr>
        <w:t>xxxx</w:t>
      </w:r>
      <w:proofErr w:type="spellEnd"/>
      <w:r w:rsidRPr="00F745B6">
        <w:rPr>
          <w:rFonts w:eastAsia="Cambria"/>
          <w:lang w:val="en-US" w:eastAsia="en-US"/>
        </w:rPr>
        <w:t xml:space="preserve"> sent over to </w:t>
      </w:r>
      <w:r w:rsidRPr="00F745B6">
        <w:rPr>
          <w:rStyle w:val="Blue"/>
        </w:rPr>
        <w:t>Abella</w:t>
      </w:r>
      <w:r w:rsidRPr="00F745B6">
        <w:rPr>
          <w:rFonts w:eastAsia="Cambria"/>
          <w:lang w:val="en-US" w:eastAsia="en-US"/>
        </w:rPr>
        <w:t xml:space="preserve"> a concise but more perspicuous </w:t>
      </w:r>
      <w:r w:rsidRPr="00F30848">
        <w:rPr>
          <w:rFonts w:eastAsia="Cambria"/>
          <w:strike/>
          <w:highlight w:val="green"/>
          <w:lang w:val="en-US" w:eastAsia="en-US"/>
        </w:rPr>
        <w:t>account</w:t>
      </w:r>
      <w:r w:rsidRPr="00F745B6">
        <w:rPr>
          <w:rFonts w:eastAsia="Cambria"/>
          <w:lang w:val="en-US" w:eastAsia="en-US"/>
        </w:rPr>
        <w:t xml:space="preserve"> summary of it – than he could else have obtained.</w:t>
      </w:r>
    </w:p>
    <w:p w14:paraId="56E5BC5E" w14:textId="77777777" w:rsidR="00F30848" w:rsidRPr="00F745B6" w:rsidRDefault="00F30848" w:rsidP="00F30848">
      <w:pPr>
        <w:rPr>
          <w:rFonts w:eastAsia="Cambria"/>
          <w:lang w:val="en-US" w:eastAsia="en-US"/>
        </w:rPr>
      </w:pPr>
      <w:r w:rsidRPr="00F745B6">
        <w:rPr>
          <w:rFonts w:eastAsia="Cambria"/>
          <w:lang w:val="en-US" w:eastAsia="en-US"/>
        </w:rPr>
        <w:tab/>
        <w:t xml:space="preserve">Believe me it will </w:t>
      </w:r>
      <w:proofErr w:type="gramStart"/>
      <w:r w:rsidRPr="00F745B6">
        <w:rPr>
          <w:rFonts w:eastAsia="Cambria"/>
          <w:lang w:val="en-US" w:eastAsia="en-US"/>
        </w:rPr>
        <w:t>at all times</w:t>
      </w:r>
      <w:proofErr w:type="gramEnd"/>
      <w:r w:rsidRPr="00F745B6">
        <w:rPr>
          <w:rFonts w:eastAsia="Cambria"/>
          <w:lang w:val="en-US" w:eastAsia="en-US"/>
        </w:rPr>
        <w:t xml:space="preserve"> give me great pleasure to hear from you. Next year I rely upon seeing you here</w:t>
      </w:r>
    </w:p>
    <w:p w14:paraId="46783CBD" w14:textId="77777777" w:rsidR="00F30848" w:rsidRPr="00F745B6" w:rsidRDefault="00F30848" w:rsidP="00F30848">
      <w:pPr>
        <w:rPr>
          <w:rFonts w:eastAsia="Cambria"/>
          <w:lang w:val="en-US" w:eastAsia="en-US"/>
        </w:rPr>
      </w:pPr>
      <w:r w:rsidRPr="00F745B6">
        <w:rPr>
          <w:rFonts w:eastAsia="Cambria"/>
          <w:lang w:val="en-US" w:eastAsia="en-US"/>
        </w:rPr>
        <w:tab/>
      </w:r>
      <w:r w:rsidRPr="00F745B6">
        <w:rPr>
          <w:rFonts w:eastAsia="Cambria"/>
          <w:lang w:val="en-US" w:eastAsia="en-US"/>
        </w:rPr>
        <w:tab/>
        <w:t>Yours very truly &amp; with high esteem</w:t>
      </w:r>
    </w:p>
    <w:p w14:paraId="0DBEE94B" w14:textId="77777777" w:rsidR="00F30848" w:rsidRPr="00F745B6" w:rsidRDefault="00F30848" w:rsidP="00F30848">
      <w:pPr>
        <w:rPr>
          <w:rFonts w:eastAsia="Cambria"/>
          <w:lang w:val="en-US" w:eastAsia="en-US"/>
        </w:rPr>
      </w:pPr>
      <w:r w:rsidRPr="00F745B6">
        <w:rPr>
          <w:rFonts w:eastAsia="Cambria"/>
          <w:lang w:val="en-US" w:eastAsia="en-US"/>
        </w:rPr>
        <w:tab/>
      </w:r>
      <w:r w:rsidRPr="00F745B6">
        <w:rPr>
          <w:rFonts w:eastAsia="Cambria"/>
          <w:lang w:val="en-US" w:eastAsia="en-US"/>
        </w:rPr>
        <w:tab/>
      </w:r>
      <w:r w:rsidRPr="00F745B6">
        <w:rPr>
          <w:rFonts w:eastAsia="Cambria"/>
          <w:lang w:val="en-US" w:eastAsia="en-US"/>
        </w:rPr>
        <w:tab/>
      </w:r>
      <w:r w:rsidRPr="00F745B6">
        <w:rPr>
          <w:rFonts w:eastAsia="Cambria"/>
          <w:lang w:val="en-US" w:eastAsia="en-US"/>
        </w:rPr>
        <w:tab/>
      </w:r>
      <w:r w:rsidRPr="00F745B6">
        <w:rPr>
          <w:rFonts w:eastAsia="Cambria"/>
          <w:lang w:val="en-US" w:eastAsia="en-US"/>
        </w:rPr>
        <w:tab/>
      </w:r>
      <w:r w:rsidRPr="00F745B6">
        <w:rPr>
          <w:rFonts w:eastAsia="Cambria"/>
          <w:lang w:val="en-US" w:eastAsia="en-US"/>
        </w:rPr>
        <w:tab/>
        <w:t>Robert Southey.</w:t>
      </w:r>
    </w:p>
    <w:p w14:paraId="7008926C" w14:textId="77777777" w:rsidR="00F30848" w:rsidRPr="00F745B6" w:rsidRDefault="00F30848" w:rsidP="00F30848">
      <w:pPr>
        <w:rPr>
          <w:rFonts w:eastAsia="Cambria"/>
          <w:lang w:val="en-US" w:eastAsia="en-US"/>
        </w:rPr>
      </w:pPr>
    </w:p>
    <w:p w14:paraId="20289B47" w14:textId="77777777" w:rsidR="007C3E73" w:rsidRPr="00F30848" w:rsidRDefault="007C3E73">
      <w:pPr>
        <w:rPr>
          <w:caps/>
          <w:sz w:val="28"/>
          <w:szCs w:val="28"/>
        </w:rPr>
      </w:pPr>
    </w:p>
    <w:sectPr w:rsidR="007C3E73" w:rsidRPr="00F308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B54366" w14:textId="77777777" w:rsidR="004E3451" w:rsidRDefault="004E3451" w:rsidP="00F30848">
      <w:r>
        <w:separator/>
      </w:r>
    </w:p>
  </w:endnote>
  <w:endnote w:type="continuationSeparator" w:id="0">
    <w:p w14:paraId="674ACE3C" w14:textId="77777777" w:rsidR="004E3451" w:rsidRDefault="004E3451" w:rsidP="00F30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1A8D2A" w14:textId="77777777" w:rsidR="004E3451" w:rsidRDefault="004E3451" w:rsidP="00F30848">
      <w:r>
        <w:separator/>
      </w:r>
    </w:p>
  </w:footnote>
  <w:footnote w:type="continuationSeparator" w:id="0">
    <w:p w14:paraId="3315DB06" w14:textId="77777777" w:rsidR="004E3451" w:rsidRDefault="004E3451" w:rsidP="00F30848">
      <w:r>
        <w:continuationSeparator/>
      </w:r>
    </w:p>
  </w:footnote>
  <w:footnote w:id="1">
    <w:p w14:paraId="13E63192" w14:textId="77777777" w:rsidR="00F30848" w:rsidRPr="00F745B6" w:rsidRDefault="00F30848" w:rsidP="00F30848">
      <w:pPr>
        <w:pStyle w:val="FootnoteText"/>
      </w:pPr>
      <w:r w:rsidRPr="00F745B6">
        <w:rPr>
          <w:rStyle w:val="FootnoteReference"/>
        </w:rPr>
        <w:footnoteRef/>
      </w:r>
      <w:r w:rsidRPr="00F745B6">
        <w:t xml:space="preserve"> A copy of Southey’s </w:t>
      </w:r>
      <w:r w:rsidRPr="00F745B6">
        <w:rPr>
          <w:i/>
        </w:rPr>
        <w:t>Letters from England</w:t>
      </w:r>
      <w:r w:rsidRPr="00F745B6">
        <w:t>, first published in 1807.</w:t>
      </w:r>
    </w:p>
  </w:footnote>
  <w:footnote w:id="2">
    <w:p w14:paraId="01087CF1" w14:textId="77777777" w:rsidR="00F30848" w:rsidRPr="00F745B6" w:rsidRDefault="00F30848" w:rsidP="00F30848">
      <w:pPr>
        <w:pStyle w:val="NoSpacing"/>
        <w:rPr>
          <w:rStyle w:val="FootnoteTextChar"/>
          <w:rFonts w:eastAsia="Calibri"/>
        </w:rPr>
      </w:pPr>
      <w:r w:rsidRPr="00F745B6">
        <w:rPr>
          <w:rStyle w:val="FootnoteReference"/>
        </w:rPr>
        <w:footnoteRef/>
      </w:r>
      <w:r w:rsidRPr="00F745B6">
        <w:rPr>
          <w:rStyle w:val="FootnoteTextChar"/>
          <w:rFonts w:eastAsia="Calibri"/>
        </w:rPr>
        <w:t xml:space="preserve"> Probably for what became White’s </w:t>
      </w:r>
      <w:r w:rsidRPr="00F745B6">
        <w:rPr>
          <w:rStyle w:val="FootnoteTextChar"/>
          <w:rFonts w:eastAsia="Calibri"/>
          <w:i/>
        </w:rPr>
        <w:t xml:space="preserve">Letters from Spain by Don </w:t>
      </w:r>
      <w:proofErr w:type="spellStart"/>
      <w:r w:rsidRPr="00F745B6">
        <w:rPr>
          <w:rStyle w:val="FootnoteTextChar"/>
          <w:rFonts w:eastAsia="Calibri"/>
          <w:i/>
        </w:rPr>
        <w:t>Leucadio</w:t>
      </w:r>
      <w:proofErr w:type="spellEnd"/>
      <w:r w:rsidRPr="00F745B6">
        <w:rPr>
          <w:rStyle w:val="FootnoteTextChar"/>
          <w:rFonts w:eastAsia="Calibri"/>
          <w:i/>
        </w:rPr>
        <w:t xml:space="preserve"> Doblado</w:t>
      </w:r>
      <w:r w:rsidRPr="00F745B6">
        <w:rPr>
          <w:rStyle w:val="FootnoteTextChar"/>
          <w:rFonts w:eastAsia="Calibri"/>
        </w:rPr>
        <w:t xml:space="preserve"> (1822).</w:t>
      </w:r>
    </w:p>
  </w:footnote>
  <w:footnote w:id="3">
    <w:p w14:paraId="3DADE74B" w14:textId="77777777" w:rsidR="00F30848" w:rsidRPr="00F745B6" w:rsidRDefault="00F30848" w:rsidP="00F30848">
      <w:pPr>
        <w:pStyle w:val="FootnoteText"/>
      </w:pPr>
      <w:r w:rsidRPr="00F745B6">
        <w:rPr>
          <w:rStyle w:val="FootnoteReference"/>
        </w:rPr>
        <w:footnoteRef/>
      </w:r>
      <w:r w:rsidRPr="00F745B6">
        <w:t xml:space="preserve"> </w:t>
      </w:r>
      <w:r w:rsidRPr="00F745B6">
        <w:rPr>
          <w:rFonts w:cs="Georgia"/>
          <w:i/>
          <w:iCs/>
          <w:szCs w:val="26"/>
        </w:rPr>
        <w:t>El Español</w:t>
      </w:r>
      <w:r w:rsidRPr="00F745B6">
        <w:rPr>
          <w:rFonts w:cs="Georgia"/>
          <w:iCs/>
          <w:szCs w:val="26"/>
        </w:rPr>
        <w:t>, the Spanish-language political journal established by Blanco White, with the discrete encouragement of the British Foreign Office. Published in London, the first number had appeared in May 1810; it ran until 1814.</w:t>
      </w:r>
    </w:p>
  </w:footnote>
  <w:footnote w:id="4">
    <w:p w14:paraId="538EF57F" w14:textId="77777777" w:rsidR="00F30848" w:rsidRPr="00F745B6" w:rsidRDefault="00F30848" w:rsidP="00F30848">
      <w:pPr>
        <w:pStyle w:val="FootnoteText"/>
      </w:pPr>
      <w:r w:rsidRPr="00F745B6">
        <w:rPr>
          <w:rStyle w:val="FootnoteReference"/>
        </w:rPr>
        <w:footnoteRef/>
      </w:r>
      <w:r w:rsidRPr="00F745B6">
        <w:t xml:space="preserve"> For example, the attack on Blanco White’s ‘criminal, immoral, and revolutionary conduct’ in a ‘Reply to the False and Injurious Ideas which the 12th number of the Paper called El Espanol conveys of the Memorable Action of the 5th of March, in the Plains of Chiclana’, published in </w:t>
      </w:r>
      <w:r w:rsidRPr="00F745B6">
        <w:rPr>
          <w:i/>
        </w:rPr>
        <w:t>The Times</w:t>
      </w:r>
      <w:r w:rsidRPr="00F745B6">
        <w:t>, 9 May 1811.</w:t>
      </w:r>
    </w:p>
  </w:footnote>
  <w:footnote w:id="5">
    <w:p w14:paraId="2E6CF8DB" w14:textId="77777777" w:rsidR="00F30848" w:rsidRPr="00F745B6" w:rsidRDefault="00F30848" w:rsidP="00F30848">
      <w:pPr>
        <w:pStyle w:val="FootnoteText"/>
      </w:pPr>
      <w:r w:rsidRPr="00F745B6">
        <w:rPr>
          <w:rStyle w:val="FootnoteReference"/>
        </w:rPr>
        <w:footnoteRef/>
      </w:r>
      <w:r w:rsidRPr="00F745B6">
        <w:t xml:space="preserve"> Manuel Pardo de Andrade (1760–1832). For Southey’s account of him see </w:t>
      </w:r>
      <w:r w:rsidRPr="00F745B6">
        <w:rPr>
          <w:i/>
        </w:rPr>
        <w:t>Letters Written During a Short Residence in Spain and Portugal</w:t>
      </w:r>
      <w:r w:rsidRPr="00F745B6">
        <w:t xml:space="preserve"> (Bristol, 1797), pp. 22–23.</w:t>
      </w:r>
    </w:p>
  </w:footnote>
  <w:footnote w:id="6">
    <w:p w14:paraId="2593BCBB" w14:textId="77777777" w:rsidR="00F30848" w:rsidRPr="00F745B6" w:rsidRDefault="00F30848" w:rsidP="00F30848">
      <w:pPr>
        <w:pStyle w:val="FootnoteText"/>
      </w:pPr>
      <w:r w:rsidRPr="00F745B6">
        <w:rPr>
          <w:rStyle w:val="FootnoteReference"/>
        </w:rPr>
        <w:footnoteRef/>
      </w:r>
      <w:r w:rsidRPr="00F745B6">
        <w:t xml:space="preserve"> The Spanish chronicler Antonio de Herrera y Tordesillas (1559–1625).</w:t>
      </w:r>
    </w:p>
  </w:footnote>
  <w:footnote w:id="7">
    <w:p w14:paraId="2FBC1D3D" w14:textId="77777777" w:rsidR="00F30848" w:rsidRPr="00F745B6" w:rsidRDefault="00F30848" w:rsidP="00F30848">
      <w:pPr>
        <w:pStyle w:val="FootnoteText"/>
      </w:pPr>
      <w:r w:rsidRPr="00F745B6">
        <w:rPr>
          <w:rStyle w:val="FootnoteReference"/>
        </w:rPr>
        <w:footnoteRef/>
      </w:r>
      <w:r w:rsidRPr="00F745B6">
        <w:t xml:space="preserve"> Either </w:t>
      </w:r>
      <w:proofErr w:type="spellStart"/>
      <w:r w:rsidRPr="00F745B6">
        <w:rPr>
          <w:rFonts w:cs="Georgia"/>
          <w:szCs w:val="32"/>
        </w:rPr>
        <w:t>Bartolomè</w:t>
      </w:r>
      <w:proofErr w:type="spellEnd"/>
      <w:r w:rsidRPr="00F745B6">
        <w:rPr>
          <w:rFonts w:cs="Georgia"/>
          <w:szCs w:val="32"/>
        </w:rPr>
        <w:t xml:space="preserve"> Leonardo de </w:t>
      </w:r>
      <w:proofErr w:type="spellStart"/>
      <w:r w:rsidRPr="00F745B6">
        <w:rPr>
          <w:rFonts w:cs="Georgia"/>
          <w:szCs w:val="32"/>
        </w:rPr>
        <w:t>Argensola</w:t>
      </w:r>
      <w:proofErr w:type="spellEnd"/>
      <w:r w:rsidRPr="00F745B6">
        <w:rPr>
          <w:rFonts w:cs="Georgia"/>
          <w:szCs w:val="32"/>
        </w:rPr>
        <w:t xml:space="preserve"> (1561–1631), Spanish priest, poet and historian or his brother Lupercio Leonardo de </w:t>
      </w:r>
      <w:proofErr w:type="spellStart"/>
      <w:r w:rsidRPr="00F745B6">
        <w:rPr>
          <w:rFonts w:cs="Georgia"/>
          <w:szCs w:val="32"/>
        </w:rPr>
        <w:t>Argensola</w:t>
      </w:r>
      <w:proofErr w:type="spellEnd"/>
      <w:r w:rsidRPr="00F745B6">
        <w:rPr>
          <w:rFonts w:cs="Georgia"/>
          <w:szCs w:val="32"/>
        </w:rPr>
        <w:t xml:space="preserve"> (1559–1613).</w:t>
      </w:r>
    </w:p>
  </w:footnote>
  <w:footnote w:id="8">
    <w:p w14:paraId="5EBA75B0" w14:textId="77777777" w:rsidR="00F30848" w:rsidRPr="00F745B6" w:rsidRDefault="00F30848" w:rsidP="00F30848">
      <w:pPr>
        <w:pStyle w:val="FootnoteText"/>
      </w:pPr>
      <w:r w:rsidRPr="00F745B6">
        <w:rPr>
          <w:rStyle w:val="FootnoteReference"/>
        </w:rPr>
        <w:footnoteRef/>
      </w:r>
      <w:r w:rsidRPr="00F745B6">
        <w:t xml:space="preserve"> Scott’s </w:t>
      </w:r>
      <w:r w:rsidRPr="00F745B6">
        <w:rPr>
          <w:i/>
        </w:rPr>
        <w:t>The Vision of Don Roderick; A Poem</w:t>
      </w:r>
      <w:r w:rsidRPr="00F745B6">
        <w:t xml:space="preserve"> (1811).</w:t>
      </w:r>
    </w:p>
  </w:footnote>
  <w:footnote w:id="9">
    <w:p w14:paraId="3241DA8C" w14:textId="77777777" w:rsidR="00F30848" w:rsidRPr="00F745B6" w:rsidRDefault="00F30848" w:rsidP="00F30848">
      <w:pPr>
        <w:pStyle w:val="FootnoteText"/>
      </w:pPr>
      <w:r w:rsidRPr="00F745B6">
        <w:rPr>
          <w:rStyle w:val="FootnoteReference"/>
        </w:rPr>
        <w:footnoteRef/>
      </w:r>
      <w:r w:rsidRPr="00F745B6">
        <w:t xml:space="preserve"> Landor’s </w:t>
      </w:r>
      <w:r w:rsidRPr="00F745B6">
        <w:rPr>
          <w:i/>
        </w:rPr>
        <w:t>Count Julian: A Tragedy</w:t>
      </w:r>
      <w:r w:rsidRPr="00F745B6">
        <w:t xml:space="preserve"> (1812).</w:t>
      </w:r>
    </w:p>
  </w:footnote>
  <w:footnote w:id="10">
    <w:p w14:paraId="2369FF22" w14:textId="77777777" w:rsidR="00F30848" w:rsidRPr="00F745B6" w:rsidRDefault="00F30848" w:rsidP="00F30848">
      <w:pPr>
        <w:pStyle w:val="FootnoteText"/>
      </w:pPr>
      <w:r w:rsidRPr="00F745B6">
        <w:rPr>
          <w:rStyle w:val="FootnoteReference"/>
        </w:rPr>
        <w:footnoteRef/>
      </w:r>
      <w:r w:rsidRPr="00F745B6">
        <w:t xml:space="preserve"> Southey’s contribution was </w:t>
      </w:r>
      <w:r w:rsidRPr="00F745B6">
        <w:rPr>
          <w:i/>
        </w:rPr>
        <w:t>Roderick, the Last of the Goths</w:t>
      </w:r>
      <w:r w:rsidRPr="00F745B6">
        <w:t xml:space="preserve"> (1814).</w:t>
      </w:r>
    </w:p>
  </w:footnote>
  <w:footnote w:id="11">
    <w:p w14:paraId="346D7FC3" w14:textId="77777777" w:rsidR="00F30848" w:rsidRPr="00F745B6" w:rsidRDefault="00F30848" w:rsidP="00F30848">
      <w:pPr>
        <w:pStyle w:val="FootnoteText"/>
      </w:pPr>
      <w:r w:rsidRPr="00F745B6">
        <w:rPr>
          <w:rStyle w:val="FootnoteReference"/>
        </w:rPr>
        <w:footnoteRef/>
      </w:r>
      <w:r w:rsidRPr="00F745B6">
        <w:t xml:space="preserve"> The Swiss educational reformer, Johann Heinrich Pestalozzi (1746–1827), author of </w:t>
      </w:r>
      <w:r w:rsidRPr="00F745B6">
        <w:rPr>
          <w:i/>
        </w:rPr>
        <w:t>How Gertrude Teaches Her Children</w:t>
      </w:r>
      <w:r w:rsidRPr="00F745B6">
        <w:t xml:space="preserve"> (1801). The ‘Pestalozzi Method’ argued that children should learn through activity and through things, rather than words. As part of this, children should be free to </w:t>
      </w:r>
      <w:proofErr w:type="spellStart"/>
      <w:r w:rsidRPr="00F745B6">
        <w:t>puruse</w:t>
      </w:r>
      <w:proofErr w:type="spellEnd"/>
      <w:r w:rsidRPr="00F745B6">
        <w:t xml:space="preserve"> their own interests and draw their own conclusions. </w:t>
      </w:r>
    </w:p>
  </w:footnote>
  <w:footnote w:id="12">
    <w:p w14:paraId="67CB2F75" w14:textId="77777777" w:rsidR="00F30848" w:rsidRPr="00F745B6" w:rsidRDefault="00F30848" w:rsidP="00F30848">
      <w:pPr>
        <w:pStyle w:val="FootnoteText"/>
      </w:pPr>
      <w:r w:rsidRPr="00F745B6">
        <w:rPr>
          <w:rStyle w:val="FootnoteReference"/>
        </w:rPr>
        <w:footnoteRef/>
      </w:r>
      <w:r w:rsidRPr="00F745B6">
        <w:t xml:space="preserve"> Probably Joseph Neef (1770–1854), </w:t>
      </w:r>
      <w:r w:rsidRPr="00F745B6">
        <w:rPr>
          <w:i/>
        </w:rPr>
        <w:t>Sketch of a Plan and Method of Education</w:t>
      </w:r>
      <w:r w:rsidRPr="00F745B6">
        <w:t xml:space="preserve"> (1808), the first American-published manual on the ‘Pestalozzi Method’. Neef, who had been teaching in Paris, had been encouraged to settle in America by the wealthy educational reformer and scientist William Maclure (1763–1840). Maclure was later an associate of Robert Owen (1771–1858; </w:t>
      </w:r>
      <w:r w:rsidRPr="00F745B6">
        <w:rPr>
          <w:i/>
        </w:rPr>
        <w:t>DNB</w:t>
      </w:r>
      <w:r w:rsidRPr="00F745B6">
        <w:t>) in the utopian experiment at New Harmony.</w:t>
      </w:r>
    </w:p>
  </w:footnote>
  <w:footnote w:id="13">
    <w:p w14:paraId="78E8909D" w14:textId="77777777" w:rsidR="00F30848" w:rsidRPr="00F745B6" w:rsidRDefault="00F30848" w:rsidP="00F30848">
      <w:pPr>
        <w:pStyle w:val="FootnoteText"/>
      </w:pPr>
      <w:r w:rsidRPr="00F745B6">
        <w:rPr>
          <w:rStyle w:val="FootnoteReference"/>
        </w:rPr>
        <w:footnoteRef/>
      </w:r>
      <w:r w:rsidRPr="00F745B6">
        <w:t xml:space="preserve"> </w:t>
      </w:r>
      <w:r w:rsidRPr="00F745B6">
        <w:rPr>
          <w:rFonts w:cs="Georgia"/>
          <w:szCs w:val="32"/>
        </w:rPr>
        <w:t xml:space="preserve">Jean-Jacques Rousseau (1712–1778), </w:t>
      </w:r>
      <w:r w:rsidRPr="00F745B6">
        <w:rPr>
          <w:rFonts w:cs="Georgia"/>
          <w:i/>
          <w:iCs/>
          <w:szCs w:val="32"/>
        </w:rPr>
        <w:t>Émile</w:t>
      </w:r>
      <w:r w:rsidRPr="00F745B6">
        <w:rPr>
          <w:rFonts w:cs="Georgia"/>
          <w:szCs w:val="32"/>
        </w:rPr>
        <w:t xml:space="preserve"> (1762). Pestalozzi had built on and expanded Rousseau’s ideas.</w:t>
      </w:r>
    </w:p>
  </w:footnote>
  <w:footnote w:id="14">
    <w:p w14:paraId="0D00D392" w14:textId="77777777" w:rsidR="00F30848" w:rsidRPr="00F745B6" w:rsidRDefault="00F30848" w:rsidP="00F30848">
      <w:pPr>
        <w:pStyle w:val="FootnoteText"/>
      </w:pPr>
      <w:r w:rsidRPr="00F745B6">
        <w:rPr>
          <w:rStyle w:val="FootnoteReference"/>
        </w:rPr>
        <w:footnoteRef/>
      </w:r>
      <w:r w:rsidRPr="00F745B6">
        <w:t xml:space="preserve"> </w:t>
      </w:r>
      <w:r w:rsidRPr="00F745B6">
        <w:rPr>
          <w:color w:val="00B0F0"/>
        </w:rPr>
        <w:t>Andrew Bell’s</w:t>
      </w:r>
      <w:r w:rsidRPr="00F745B6">
        <w:t xml:space="preserve"> ‘Madras system’.</w:t>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848"/>
    <w:rsid w:val="004E3451"/>
    <w:rsid w:val="005B42FD"/>
    <w:rsid w:val="007C3E73"/>
    <w:rsid w:val="00B51C64"/>
    <w:rsid w:val="00C6531B"/>
    <w:rsid w:val="00F308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C502BDE"/>
  <w15:chartTrackingRefBased/>
  <w15:docId w15:val="{06DBE854-2E36-8D46-B325-C116DA17A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848"/>
    <w:pPr>
      <w:widowControl w:val="0"/>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F30848"/>
    <w:pPr>
      <w:keepNext/>
      <w:keepLines/>
      <w:widowControl/>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F30848"/>
    <w:pPr>
      <w:keepNext/>
      <w:keepLines/>
      <w:widowControl/>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F30848"/>
    <w:pPr>
      <w:keepNext/>
      <w:keepLines/>
      <w:widowControl/>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F30848"/>
    <w:pPr>
      <w:keepNext/>
      <w:keepLines/>
      <w:widowControl/>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F30848"/>
    <w:pPr>
      <w:keepNext/>
      <w:keepLines/>
      <w:widowControl/>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F30848"/>
    <w:pPr>
      <w:keepNext/>
      <w:keepLines/>
      <w:widowControl/>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F30848"/>
    <w:pPr>
      <w:keepNext/>
      <w:keepLines/>
      <w:widowControl/>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F30848"/>
    <w:pPr>
      <w:keepNext/>
      <w:keepLines/>
      <w:widowControl/>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F30848"/>
    <w:pPr>
      <w:keepNext/>
      <w:keepLines/>
      <w:widowControl/>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848"/>
    <w:rPr>
      <w:rFonts w:eastAsiaTheme="majorEastAsia" w:cstheme="majorBidi"/>
      <w:color w:val="272727" w:themeColor="text1" w:themeTint="D8"/>
    </w:rPr>
  </w:style>
  <w:style w:type="paragraph" w:styleId="Title">
    <w:name w:val="Title"/>
    <w:basedOn w:val="Normal"/>
    <w:next w:val="Normal"/>
    <w:link w:val="TitleChar"/>
    <w:uiPriority w:val="10"/>
    <w:qFormat/>
    <w:rsid w:val="00F30848"/>
    <w:pPr>
      <w:widowControl/>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F30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848"/>
    <w:pPr>
      <w:widowControl/>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F30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848"/>
    <w:pPr>
      <w:widowControl/>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F30848"/>
    <w:rPr>
      <w:i/>
      <w:iCs/>
      <w:color w:val="404040" w:themeColor="text1" w:themeTint="BF"/>
    </w:rPr>
  </w:style>
  <w:style w:type="paragraph" w:styleId="ListParagraph">
    <w:name w:val="List Paragraph"/>
    <w:basedOn w:val="Normal"/>
    <w:uiPriority w:val="34"/>
    <w:qFormat/>
    <w:rsid w:val="00F30848"/>
    <w:pPr>
      <w:widowControl/>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F30848"/>
    <w:rPr>
      <w:i/>
      <w:iCs/>
      <w:color w:val="0F4761" w:themeColor="accent1" w:themeShade="BF"/>
    </w:rPr>
  </w:style>
  <w:style w:type="paragraph" w:styleId="IntenseQuote">
    <w:name w:val="Intense Quote"/>
    <w:basedOn w:val="Normal"/>
    <w:next w:val="Normal"/>
    <w:link w:val="IntenseQuoteChar"/>
    <w:uiPriority w:val="30"/>
    <w:qFormat/>
    <w:rsid w:val="00F30848"/>
    <w:pPr>
      <w:widowControl/>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F30848"/>
    <w:rPr>
      <w:i/>
      <w:iCs/>
      <w:color w:val="0F4761" w:themeColor="accent1" w:themeShade="BF"/>
    </w:rPr>
  </w:style>
  <w:style w:type="character" w:styleId="IntenseReference">
    <w:name w:val="Intense Reference"/>
    <w:basedOn w:val="DefaultParagraphFont"/>
    <w:uiPriority w:val="32"/>
    <w:qFormat/>
    <w:rsid w:val="00F30848"/>
    <w:rPr>
      <w:b/>
      <w:bCs/>
      <w:smallCaps/>
      <w:color w:val="0F4761" w:themeColor="accent1" w:themeShade="BF"/>
      <w:spacing w:val="5"/>
    </w:rPr>
  </w:style>
  <w:style w:type="paragraph" w:styleId="FootnoteText">
    <w:name w:val="footnote text"/>
    <w:basedOn w:val="Normal"/>
    <w:link w:val="FootnoteTextChar"/>
    <w:uiPriority w:val="99"/>
    <w:rsid w:val="00F30848"/>
    <w:rPr>
      <w:sz w:val="20"/>
      <w:szCs w:val="20"/>
    </w:rPr>
  </w:style>
  <w:style w:type="character" w:customStyle="1" w:styleId="FootnoteTextChar">
    <w:name w:val="Footnote Text Char"/>
    <w:basedOn w:val="DefaultParagraphFont"/>
    <w:link w:val="FootnoteText"/>
    <w:uiPriority w:val="99"/>
    <w:rsid w:val="00F30848"/>
    <w:rPr>
      <w:rFonts w:ascii="Times New Roman" w:eastAsia="Times New Roman" w:hAnsi="Times New Roman" w:cs="Times New Roman"/>
      <w:kern w:val="0"/>
      <w:sz w:val="20"/>
      <w:szCs w:val="20"/>
      <w:lang w:eastAsia="en-GB"/>
      <w14:ligatures w14:val="none"/>
    </w:rPr>
  </w:style>
  <w:style w:type="character" w:styleId="FootnoteReference">
    <w:name w:val="footnote reference"/>
    <w:basedOn w:val="DefaultParagraphFont"/>
    <w:uiPriority w:val="99"/>
    <w:rsid w:val="00F30848"/>
    <w:rPr>
      <w:rFonts w:ascii="Times New Roman" w:hAnsi="Times New Roman"/>
      <w:color w:val="auto"/>
      <w:sz w:val="24"/>
      <w:vertAlign w:val="superscript"/>
    </w:rPr>
  </w:style>
  <w:style w:type="character" w:customStyle="1" w:styleId="Blue">
    <w:name w:val="Blue"/>
    <w:basedOn w:val="DefaultParagraphFont"/>
    <w:rsid w:val="00F30848"/>
    <w:rPr>
      <w:color w:val="00B0F0"/>
    </w:rPr>
  </w:style>
  <w:style w:type="paragraph" w:styleId="NoSpacing">
    <w:name w:val="No Spacing"/>
    <w:uiPriority w:val="1"/>
    <w:qFormat/>
    <w:rsid w:val="00F30848"/>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563</Words>
  <Characters>3333</Characters>
  <Application>Microsoft Office Word</Application>
  <DocSecurity>0</DocSecurity>
  <Lines>49</Lines>
  <Paragraphs>7</Paragraphs>
  <ScaleCrop>false</ScaleCrop>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Lynda Pratt</dc:creator>
  <cp:keywords/>
  <dc:description/>
  <cp:lastModifiedBy>Lynda Pratt</cp:lastModifiedBy>
  <cp:revision>2</cp:revision>
  <dcterms:created xsi:type="dcterms:W3CDTF">2026-08-17T14:48:00Z</dcterms:created>
  <dcterms:modified xsi:type="dcterms:W3CDTF">2026-08-17T15:02:00Z</dcterms:modified>
</cp:coreProperties>
</file>