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Prédiction et Optimisation du Rendement Agricole au Cameroun</w:t>
      </w:r>
    </w:p>
    <w:p>
      <w:pPr>
        <w:jc w:val="center"/>
      </w:pPr>
      <w:r>
        <w:rPr>
          <w:color w:val="444444"/>
          <w:sz w:val="28"/>
        </w:rPr>
        <w:t>Système intelligent basé sur le Machine Learning</w:t>
      </w:r>
    </w:p>
    <w:p/>
    <w:p>
      <w:pPr>
        <w:jc w:val="center"/>
      </w:pPr>
      <w:r>
        <w:rPr>
          <w:b/>
        </w:rPr>
        <w:t>Projet Machine Learning</w:t>
        <w:br/>
      </w:r>
      <w:r>
        <w:t>Technologies : Python, Scikit-learn, XGBoost, TensorFlow, FastAPI</w:t>
        <w:br/>
      </w:r>
      <w:r>
        <w:t>Données : 6000 observations agricoles (2000-2024)</w:t>
        <w:br/>
      </w:r>
      <w:r>
        <w:t>10 régions du Cameroun — 24 cultures</w:t>
      </w:r>
    </w:p>
    <w:p>
      <w:r>
        <w:br w:type="page"/>
      </w:r>
    </w:p>
    <w:p>
      <w:pPr>
        <w:pStyle w:val="Heading1"/>
      </w:pPr>
      <w:r>
        <w:t>Table des matières</w:t>
      </w:r>
    </w:p>
    <w:p>
      <w:r>
        <w:t>1. Introduction et objectif du projet</w:t>
      </w:r>
    </w:p>
    <w:p>
      <w:r>
        <w:t>2. Description des données</w:t>
      </w:r>
    </w:p>
    <w:p>
      <w:r>
        <w:t>3. Dictionnaire des variables</w:t>
      </w:r>
    </w:p>
    <w:p>
      <w:r>
        <w:t>4. Analyse exploratoire (EDA)</w:t>
      </w:r>
    </w:p>
    <w:p>
      <w:r>
        <w:t xml:space="preserve">   4.1 Distribution de la variable cible</w:t>
      </w:r>
    </w:p>
    <w:p>
      <w:r>
        <w:t xml:space="preserve">   4.2 Analyse par culture et région</w:t>
      </w:r>
    </w:p>
    <w:p>
      <w:r>
        <w:t xml:space="preserve">   4.3 Matrice de corrélation</w:t>
      </w:r>
    </w:p>
    <w:p>
      <w:r>
        <w:t xml:space="preserve">   4.4 Relations clés avec le rendement</w:t>
      </w:r>
    </w:p>
    <w:p>
      <w:r>
        <w:t xml:space="preserve">   4.5 Analyse par irrigation et pratique</w:t>
      </w:r>
    </w:p>
    <w:p>
      <w:r>
        <w:t xml:space="preserve">   4.6 Évolution temporelle</w:t>
      </w:r>
    </w:p>
    <w:p>
      <w:r>
        <w:t>5. Preprocessing et Feature Engineering</w:t>
      </w:r>
    </w:p>
    <w:p>
      <w:r>
        <w:t>6. Modélisation</w:t>
      </w:r>
    </w:p>
    <w:p>
      <w:r>
        <w:t xml:space="preserve">   6.1 Random Forest</w:t>
      </w:r>
    </w:p>
    <w:p>
      <w:r>
        <w:t xml:space="preserve">   6.2 XGBoost</w:t>
      </w:r>
    </w:p>
    <w:p>
      <w:r>
        <w:t xml:space="preserve">   6.3 CNN-LSTM</w:t>
      </w:r>
    </w:p>
    <w:p>
      <w:r>
        <w:t xml:space="preserve">   6.4 Ensemble (Stacking)</w:t>
      </w:r>
    </w:p>
    <w:p>
      <w:r>
        <w:t xml:space="preserve">   6.5 Comparaison des modèles</w:t>
      </w:r>
    </w:p>
    <w:p>
      <w:r>
        <w:t>7. API de prédiction (FastAPI)</w:t>
      </w:r>
    </w:p>
    <w:p>
      <w:r>
        <w:t>8. Conclusion</w:t>
      </w:r>
    </w:p>
    <w:p>
      <w:r>
        <w:br w:type="page"/>
      </w:r>
    </w:p>
    <w:p>
      <w:pPr>
        <w:pStyle w:val="Heading1"/>
      </w:pPr>
      <w:r>
        <w:t>1. Introduction et objectif du projet</w:t>
      </w:r>
    </w:p>
    <w:p>
      <w:r>
        <w:t>Ce projet développe un système intelligent d'aide à la décision pour les agriculteurs camerounais. L'objectif est double :</w:t>
      </w:r>
    </w:p>
    <w:p>
      <w:pPr>
        <w:pStyle w:val="ListBullet"/>
      </w:pPr>
      <w:r>
        <w:t>Prédire le rendement agricole (en tonnes par hectare) d'une culture donnée en fonction des conditions du sol, du climat et des pratiques agricoles.</w:t>
      </w:r>
    </w:p>
    <w:p>
      <w:pPr>
        <w:pStyle w:val="ListBullet"/>
      </w:pPr>
      <w:r>
        <w:t>Recommander des améliorations concrètes (ajustement de la fertilisation, changement d'irrigation, etc.) pour maximiser la production.</w:t>
      </w:r>
    </w:p>
    <w:p>
      <w:r>
        <w:br/>
        <w:t>Exemple d'utilisation : Un agriculteur veut planter de la tomate dans la région Centre, sur un sol ferrallitique avec un pH de 5.8 et 80 kg/ha d'azote. Le système prédit un rendement de 3.4 t/ha et recommande d'augmenter le potassium à 179 kg/ha pour gagner +13% de rendement.</w:t>
      </w:r>
    </w:p>
    <w:p>
      <w:pPr>
        <w:pStyle w:val="Heading2"/>
      </w:pPr>
      <w:r>
        <w:t>Stack technique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Composant</w:t>
            </w:r>
          </w:p>
        </w:tc>
        <w:tc>
          <w:tcPr>
            <w:tcW w:type="dxa" w:w="4320"/>
          </w:tcPr>
          <w:p>
            <w:r>
              <w:t>Technologie</w:t>
            </w:r>
          </w:p>
        </w:tc>
      </w:tr>
      <w:tr>
        <w:tc>
          <w:tcPr>
            <w:tcW w:type="dxa" w:w="4320"/>
          </w:tcPr>
          <w:p>
            <w:r>
              <w:t>Langage</w:t>
            </w:r>
          </w:p>
        </w:tc>
        <w:tc>
          <w:tcPr>
            <w:tcW w:type="dxa" w:w="4320"/>
          </w:tcPr>
          <w:p>
            <w:r>
              <w:t>Python 3.12</w:t>
            </w:r>
          </w:p>
        </w:tc>
      </w:tr>
      <w:tr>
        <w:tc>
          <w:tcPr>
            <w:tcW w:type="dxa" w:w="4320"/>
          </w:tcPr>
          <w:p>
            <w:r>
              <w:t>Analyse</w:t>
            </w:r>
          </w:p>
        </w:tc>
        <w:tc>
          <w:tcPr>
            <w:tcW w:type="dxa" w:w="4320"/>
          </w:tcPr>
          <w:p>
            <w:r>
              <w:t>Pandas, NumPy, Seaborn, Matplotlib</w:t>
            </w:r>
          </w:p>
        </w:tc>
      </w:tr>
      <w:tr>
        <w:tc>
          <w:tcPr>
            <w:tcW w:type="dxa" w:w="4320"/>
          </w:tcPr>
          <w:p>
            <w:r>
              <w:t>Modélisation</w:t>
            </w:r>
          </w:p>
        </w:tc>
        <w:tc>
          <w:tcPr>
            <w:tcW w:type="dxa" w:w="4320"/>
          </w:tcPr>
          <w:p>
            <w:r>
              <w:t>Scikit-learn, XGBoost, TensorFlow/Keras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FastAPI, Uvicorn</w:t>
            </w:r>
          </w:p>
        </w:tc>
      </w:tr>
      <w:tr>
        <w:tc>
          <w:tcPr>
            <w:tcW w:type="dxa" w:w="4320"/>
          </w:tcPr>
          <w:p>
            <w:r>
              <w:t>Tracking</w:t>
            </w:r>
          </w:p>
        </w:tc>
        <w:tc>
          <w:tcPr>
            <w:tcW w:type="dxa" w:w="4320"/>
          </w:tcPr>
          <w:p>
            <w:r>
              <w:t>MLflow</w:t>
            </w:r>
          </w:p>
        </w:tc>
      </w:tr>
      <w:tr>
        <w:tc>
          <w:tcPr>
            <w:tcW w:type="dxa" w:w="4320"/>
          </w:tcPr>
          <w:p>
            <w:r>
              <w:t>Déploiement</w:t>
            </w:r>
          </w:p>
        </w:tc>
        <w:tc>
          <w:tcPr>
            <w:tcW w:type="dxa" w:w="4320"/>
          </w:tcPr>
          <w:p>
            <w:r>
              <w:t>Docker (prévu)</w:t>
            </w:r>
          </w:p>
        </w:tc>
      </w:tr>
    </w:tbl>
    <w:p>
      <w:r>
        <w:br w:type="page"/>
      </w:r>
    </w:p>
    <w:p>
      <w:pPr>
        <w:pStyle w:val="Heading1"/>
      </w:pPr>
      <w:r>
        <w:t>2. Description des données</w:t>
      </w:r>
    </w:p>
    <w:p>
      <w:r>
        <w:t>Le dataset principal (CMR DS10 ML training set) contient 6000 observations agricoles couvrant la période 2000-2024 sur les 10 régions du Cameroun et 24 types de cultures.</w:t>
      </w:r>
    </w:p>
    <w:p>
      <w:pPr>
        <w:pStyle w:val="Heading2"/>
      </w:pPr>
      <w:r>
        <w:t>Caractéristiques du dataset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Caractéristique</w:t>
            </w:r>
          </w:p>
        </w:tc>
        <w:tc>
          <w:tcPr>
            <w:tcW w:type="dxa" w:w="4320"/>
          </w:tcPr>
          <w:p>
            <w:r>
              <w:t>Valeur</w:t>
            </w:r>
          </w:p>
        </w:tc>
      </w:tr>
      <w:tr>
        <w:tc>
          <w:tcPr>
            <w:tcW w:type="dxa" w:w="4320"/>
          </w:tcPr>
          <w:p>
            <w:r>
              <w:t>Nombre d'observations</w:t>
            </w:r>
          </w:p>
        </w:tc>
        <w:tc>
          <w:tcPr>
            <w:tcW w:type="dxa" w:w="4320"/>
          </w:tcPr>
          <w:p>
            <w:r>
              <w:t>6 000</w:t>
            </w:r>
          </w:p>
        </w:tc>
      </w:tr>
      <w:tr>
        <w:tc>
          <w:tcPr>
            <w:tcW w:type="dxa" w:w="4320"/>
          </w:tcPr>
          <w:p>
            <w:r>
              <w:t>Nombre de variables</w:t>
            </w:r>
          </w:p>
        </w:tc>
        <w:tc>
          <w:tcPr>
            <w:tcW w:type="dxa" w:w="4320"/>
          </w:tcPr>
          <w:p>
            <w:r>
              <w:t>24 (22 features + 2 cibles)</w:t>
            </w:r>
          </w:p>
        </w:tc>
      </w:tr>
      <w:tr>
        <w:tc>
          <w:tcPr>
            <w:tcW w:type="dxa" w:w="4320"/>
          </w:tcPr>
          <w:p>
            <w:r>
              <w:t>Période couverte</w:t>
            </w:r>
          </w:p>
        </w:tc>
        <w:tc>
          <w:tcPr>
            <w:tcW w:type="dxa" w:w="4320"/>
          </w:tcPr>
          <w:p>
            <w:r>
              <w:t>2000 - 2024</w:t>
            </w:r>
          </w:p>
        </w:tc>
      </w:tr>
      <w:tr>
        <w:tc>
          <w:tcPr>
            <w:tcW w:type="dxa" w:w="4320"/>
          </w:tcPr>
          <w:p>
            <w:r>
              <w:t>Régions</w:t>
            </w:r>
          </w:p>
        </w:tc>
        <w:tc>
          <w:tcPr>
            <w:tcW w:type="dxa" w:w="4320"/>
          </w:tcPr>
          <w:p>
            <w:r>
              <w:t>10 régions du Cameroun</w:t>
            </w:r>
          </w:p>
        </w:tc>
      </w:tr>
      <w:tr>
        <w:tc>
          <w:tcPr>
            <w:tcW w:type="dxa" w:w="4320"/>
          </w:tcPr>
          <w:p>
            <w:r>
              <w:t>Cultures</w:t>
            </w:r>
          </w:p>
        </w:tc>
        <w:tc>
          <w:tcPr>
            <w:tcW w:type="dxa" w:w="4320"/>
          </w:tcPr>
          <w:p>
            <w:r>
              <w:t>24 types de cultures</w:t>
            </w:r>
          </w:p>
        </w:tc>
      </w:tr>
      <w:tr>
        <w:tc>
          <w:tcPr>
            <w:tcW w:type="dxa" w:w="4320"/>
          </w:tcPr>
          <w:p>
            <w:r>
              <w:t>Valeurs manquantes</w:t>
            </w:r>
          </w:p>
        </w:tc>
        <w:tc>
          <w:tcPr>
            <w:tcW w:type="dxa" w:w="4320"/>
          </w:tcPr>
          <w:p>
            <w:r>
              <w:t>Aucune (0%)</w:t>
            </w:r>
          </w:p>
        </w:tc>
      </w:tr>
    </w:tbl>
    <w:p>
      <w:r>
        <w:br w:type="page"/>
      </w:r>
    </w:p>
    <w:p>
      <w:pPr>
        <w:pStyle w:val="Heading1"/>
      </w:pPr>
      <w:r>
        <w:t>3. Dictionnaire des variables</w:t>
      </w:r>
    </w:p>
    <w:p>
      <w:pPr>
        <w:pStyle w:val="Heading2"/>
      </w:pPr>
      <w:r>
        <w:t>Variables climatiques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Nom complet</w:t>
            </w:r>
          </w:p>
        </w:tc>
        <w:tc>
          <w:tcPr>
            <w:tcW w:type="dxa" w:w="2160"/>
          </w:tcPr>
          <w:p>
            <w:r>
              <w:t>Explication</w:t>
            </w:r>
          </w:p>
        </w:tc>
        <w:tc>
          <w:tcPr>
            <w:tcW w:type="dxa" w:w="2160"/>
          </w:tcPr>
          <w:p>
            <w:r>
              <w:t>Unité</w:t>
            </w:r>
          </w:p>
        </w:tc>
      </w:tr>
      <w:tr>
        <w:tc>
          <w:tcPr>
            <w:tcW w:type="dxa" w:w="2160"/>
          </w:tcPr>
          <w:p>
            <w:r>
              <w:t>temperature_C</w:t>
            </w:r>
          </w:p>
        </w:tc>
        <w:tc>
          <w:tcPr>
            <w:tcW w:type="dxa" w:w="2160"/>
          </w:tcPr>
          <w:p>
            <w:r>
              <w:t>Température</w:t>
            </w:r>
          </w:p>
        </w:tc>
        <w:tc>
          <w:tcPr>
            <w:tcW w:type="dxa" w:w="2160"/>
          </w:tcPr>
          <w:p>
            <w:r>
              <w:t>Température moyenne de la zone</w:t>
            </w:r>
          </w:p>
        </w:tc>
        <w:tc>
          <w:tcPr>
            <w:tcW w:type="dxa" w:w="2160"/>
          </w:tcPr>
          <w:p>
            <w:r>
              <w:t>°C</w:t>
            </w:r>
          </w:p>
        </w:tc>
      </w:tr>
      <w:tr>
        <w:tc>
          <w:tcPr>
            <w:tcW w:type="dxa" w:w="2160"/>
          </w:tcPr>
          <w:p>
            <w:r>
              <w:t>precipitations_mm</w:t>
            </w:r>
          </w:p>
        </w:tc>
        <w:tc>
          <w:tcPr>
            <w:tcW w:type="dxa" w:w="2160"/>
          </w:tcPr>
          <w:p>
            <w:r>
              <w:t>Précipitations</w:t>
            </w:r>
          </w:p>
        </w:tc>
        <w:tc>
          <w:tcPr>
            <w:tcW w:type="dxa" w:w="2160"/>
          </w:tcPr>
          <w:p>
            <w:r>
              <w:t>Quantité de pluie sur la période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>
              <w:t>humidite_pct</w:t>
            </w:r>
          </w:p>
        </w:tc>
        <w:tc>
          <w:tcPr>
            <w:tcW w:type="dxa" w:w="2160"/>
          </w:tcPr>
          <w:p>
            <w:r>
              <w:t>Humidité relative</w:t>
            </w:r>
          </w:p>
        </w:tc>
        <w:tc>
          <w:tcPr>
            <w:tcW w:type="dxa" w:w="2160"/>
          </w:tcPr>
          <w:p>
            <w:r>
              <w:t>Pourcentage d'eau dans l'air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rayonnement_MJm2</w:t>
            </w:r>
          </w:p>
        </w:tc>
        <w:tc>
          <w:tcPr>
            <w:tcW w:type="dxa" w:w="2160"/>
          </w:tcPr>
          <w:p>
            <w:r>
              <w:t>Rayonnement solaire</w:t>
            </w:r>
          </w:p>
        </w:tc>
        <w:tc>
          <w:tcPr>
            <w:tcW w:type="dxa" w:w="2160"/>
          </w:tcPr>
          <w:p>
            <w:r>
              <w:t>Énergie solaire reçue par le sol</w:t>
            </w:r>
          </w:p>
        </w:tc>
        <w:tc>
          <w:tcPr>
            <w:tcW w:type="dxa" w:w="2160"/>
          </w:tcPr>
          <w:p>
            <w:r>
              <w:t>MJ/m²</w:t>
            </w:r>
          </w:p>
        </w:tc>
      </w:tr>
      <w:tr>
        <w:tc>
          <w:tcPr>
            <w:tcW w:type="dxa" w:w="2160"/>
          </w:tcPr>
          <w:p>
            <w:r>
              <w:t>etp_mmd</w:t>
            </w:r>
          </w:p>
        </w:tc>
        <w:tc>
          <w:tcPr>
            <w:tcW w:type="dxa" w:w="2160"/>
          </w:tcPr>
          <w:p>
            <w:r>
              <w:t>Évapotranspiration</w:t>
            </w:r>
          </w:p>
        </w:tc>
        <w:tc>
          <w:tcPr>
            <w:tcW w:type="dxa" w:w="2160"/>
          </w:tcPr>
          <w:p>
            <w:r>
              <w:t>Eau qui s'évapore du sol par jour</w:t>
            </w:r>
          </w:p>
        </w:tc>
        <w:tc>
          <w:tcPr>
            <w:tcW w:type="dxa" w:w="2160"/>
          </w:tcPr>
          <w:p>
            <w:r>
              <w:t>mm/jour</w:t>
            </w:r>
          </w:p>
        </w:tc>
      </w:tr>
      <w:tr>
        <w:tc>
          <w:tcPr>
            <w:tcW w:type="dxa" w:w="2160"/>
          </w:tcPr>
          <w:p>
            <w:r>
              <w:t>co2_ppm</w:t>
            </w:r>
          </w:p>
        </w:tc>
        <w:tc>
          <w:tcPr>
            <w:tcW w:type="dxa" w:w="2160"/>
          </w:tcPr>
          <w:p>
            <w:r>
              <w:t>CO2</w:t>
            </w:r>
          </w:p>
        </w:tc>
        <w:tc>
          <w:tcPr>
            <w:tcW w:type="dxa" w:w="2160"/>
          </w:tcPr>
          <w:p>
            <w:r>
              <w:t>Dioxyde de carbone dans l'air</w:t>
            </w:r>
          </w:p>
        </w:tc>
        <w:tc>
          <w:tcPr>
            <w:tcW w:type="dxa" w:w="2160"/>
          </w:tcPr>
          <w:p>
            <w:r>
              <w:t>ppm</w:t>
            </w:r>
          </w:p>
        </w:tc>
      </w:tr>
    </w:tbl>
    <w:p>
      <w:pPr>
        <w:pStyle w:val="Heading2"/>
      </w:pPr>
      <w:r>
        <w:t>Variables du sol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Nom complet</w:t>
            </w:r>
          </w:p>
        </w:tc>
        <w:tc>
          <w:tcPr>
            <w:tcW w:type="dxa" w:w="2160"/>
          </w:tcPr>
          <w:p>
            <w:r>
              <w:t>Explication</w:t>
            </w:r>
          </w:p>
        </w:tc>
        <w:tc>
          <w:tcPr>
            <w:tcW w:type="dxa" w:w="2160"/>
          </w:tcPr>
          <w:p>
            <w:r>
              <w:t>Unité</w:t>
            </w:r>
          </w:p>
        </w:tc>
      </w:tr>
      <w:tr>
        <w:tc>
          <w:tcPr>
            <w:tcW w:type="dxa" w:w="2160"/>
          </w:tcPr>
          <w:p>
            <w:r>
              <w:t>type_sol</w:t>
            </w:r>
          </w:p>
        </w:tc>
        <w:tc>
          <w:tcPr>
            <w:tcW w:type="dxa" w:w="2160"/>
          </w:tcPr>
          <w:p>
            <w:r>
              <w:t>Type de sol</w:t>
            </w:r>
          </w:p>
        </w:tc>
        <w:tc>
          <w:tcPr>
            <w:tcW w:type="dxa" w:w="2160"/>
          </w:tcPr>
          <w:p>
            <w:r>
              <w:t>Classification (ferrallitique, sableux, etc.)</w:t>
            </w:r>
          </w:p>
        </w:tc>
        <w:tc>
          <w:tcPr>
            <w:tcW w:type="dxa" w:w="2160"/>
          </w:tcPr>
          <w:p>
            <w:r>
              <w:t>catégorie</w:t>
            </w:r>
          </w:p>
        </w:tc>
      </w:tr>
      <w:tr>
        <w:tc>
          <w:tcPr>
            <w:tcW w:type="dxa" w:w="2160"/>
          </w:tcPr>
          <w:p>
            <w:r>
              <w:t>ph_sol</w:t>
            </w:r>
          </w:p>
        </w:tc>
        <w:tc>
          <w:tcPr>
            <w:tcW w:type="dxa" w:w="2160"/>
          </w:tcPr>
          <w:p>
            <w:r>
              <w:t>pH du sol</w:t>
            </w:r>
          </w:p>
        </w:tc>
        <w:tc>
          <w:tcPr>
            <w:tcW w:type="dxa" w:w="2160"/>
          </w:tcPr>
          <w:p>
            <w:r>
              <w:t>&lt;7=acide, 7=neutre, &gt;7=basique</w:t>
            </w:r>
          </w:p>
        </w:tc>
        <w:tc>
          <w:tcPr>
            <w:tcW w:type="dxa" w:w="2160"/>
          </w:tcPr>
          <w:p>
            <w:r>
              <w:t>échelle 0-14</w:t>
            </w:r>
          </w:p>
        </w:tc>
      </w:tr>
      <w:tr>
        <w:tc>
          <w:tcPr>
            <w:tcW w:type="dxa" w:w="2160"/>
          </w:tcPr>
          <w:p>
            <w:r>
              <w:t>matiere_organique_pct</w:t>
            </w:r>
          </w:p>
        </w:tc>
        <w:tc>
          <w:tcPr>
            <w:tcW w:type="dxa" w:w="2160"/>
          </w:tcPr>
          <w:p>
            <w:r>
              <w:t>Matière organique</w:t>
            </w:r>
          </w:p>
        </w:tc>
        <w:tc>
          <w:tcPr>
            <w:tcW w:type="dxa" w:w="2160"/>
          </w:tcPr>
          <w:p>
            <w:r>
              <w:t>Déchets végétaux décomposés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N_kgha</w:t>
            </w:r>
          </w:p>
        </w:tc>
        <w:tc>
          <w:tcPr>
            <w:tcW w:type="dxa" w:w="2160"/>
          </w:tcPr>
          <w:p>
            <w:r>
              <w:t>Azote (N)</w:t>
            </w:r>
          </w:p>
        </w:tc>
        <w:tc>
          <w:tcPr>
            <w:tcW w:type="dxa" w:w="2160"/>
          </w:tcPr>
          <w:p>
            <w:r>
              <w:t>Essentiel pour la croissance des feuilles</w:t>
            </w:r>
          </w:p>
        </w:tc>
        <w:tc>
          <w:tcPr>
            <w:tcW w:type="dxa" w:w="2160"/>
          </w:tcPr>
          <w:p>
            <w:r>
              <w:t>kg/ha</w:t>
            </w:r>
          </w:p>
        </w:tc>
      </w:tr>
      <w:tr>
        <w:tc>
          <w:tcPr>
            <w:tcW w:type="dxa" w:w="2160"/>
          </w:tcPr>
          <w:p>
            <w:r>
              <w:t>P_kgha</w:t>
            </w:r>
          </w:p>
        </w:tc>
        <w:tc>
          <w:tcPr>
            <w:tcW w:type="dxa" w:w="2160"/>
          </w:tcPr>
          <w:p>
            <w:r>
              <w:t>Phosphore (P)</w:t>
            </w:r>
          </w:p>
        </w:tc>
        <w:tc>
          <w:tcPr>
            <w:tcW w:type="dxa" w:w="2160"/>
          </w:tcPr>
          <w:p>
            <w:r>
              <w:t>Essentiel pour les racines et floraison</w:t>
            </w:r>
          </w:p>
        </w:tc>
        <w:tc>
          <w:tcPr>
            <w:tcW w:type="dxa" w:w="2160"/>
          </w:tcPr>
          <w:p>
            <w:r>
              <w:t>kg/ha</w:t>
            </w:r>
          </w:p>
        </w:tc>
      </w:tr>
      <w:tr>
        <w:tc>
          <w:tcPr>
            <w:tcW w:type="dxa" w:w="2160"/>
          </w:tcPr>
          <w:p>
            <w:r>
              <w:t>K_kgha</w:t>
            </w:r>
          </w:p>
        </w:tc>
        <w:tc>
          <w:tcPr>
            <w:tcW w:type="dxa" w:w="2160"/>
          </w:tcPr>
          <w:p>
            <w:r>
              <w:t>Potassium (K)</w:t>
            </w:r>
          </w:p>
        </w:tc>
        <w:tc>
          <w:tcPr>
            <w:tcW w:type="dxa" w:w="2160"/>
          </w:tcPr>
          <w:p>
            <w:r>
              <w:t>Essentiel pour les fruits et résistance</w:t>
            </w:r>
          </w:p>
        </w:tc>
        <w:tc>
          <w:tcPr>
            <w:tcW w:type="dxa" w:w="2160"/>
          </w:tcPr>
          <w:p>
            <w:r>
              <w:t>kg/ha</w:t>
            </w:r>
          </w:p>
        </w:tc>
      </w:tr>
    </w:tbl>
    <w:p>
      <w:r>
        <w:br/>
        <w:t>Note : N, P, K sont les 3 nutriments principaux d'un engrais. C'est ce qu'on voit sur les sacs d'engrais « NPK ». Le potassium (K) est le facteur le plus corrélé au rendement dans nos données (corrélation = 0.68).</w:t>
      </w:r>
    </w:p>
    <w:p>
      <w:pPr>
        <w:pStyle w:val="Heading2"/>
      </w:pPr>
      <w:r>
        <w:t>Variables de pratiques agricoles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 irrigation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Efficacité</w:t>
            </w:r>
          </w:p>
        </w:tc>
      </w:tr>
      <w:tr>
        <w:tc>
          <w:tcPr>
            <w:tcW w:type="dxa" w:w="2880"/>
          </w:tcPr>
          <w:p>
            <w:r>
              <w:t>non_irriguée</w:t>
            </w:r>
          </w:p>
        </w:tc>
        <w:tc>
          <w:tcPr>
            <w:tcW w:type="dxa" w:w="2880"/>
          </w:tcPr>
          <w:p>
            <w:r>
              <w:t>Dépend uniquement de la pluie</w:t>
            </w:r>
          </w:p>
        </w:tc>
        <w:tc>
          <w:tcPr>
            <w:tcW w:type="dxa" w:w="2880"/>
          </w:tcPr>
          <w:p>
            <w:r>
              <w:t>Faible</w:t>
            </w:r>
          </w:p>
        </w:tc>
      </w:tr>
      <w:tr>
        <w:tc>
          <w:tcPr>
            <w:tcW w:type="dxa" w:w="2880"/>
          </w:tcPr>
          <w:p>
            <w:r>
              <w:t>pluviale</w:t>
            </w:r>
          </w:p>
        </w:tc>
        <w:tc>
          <w:tcPr>
            <w:tcW w:type="dxa" w:w="2880"/>
          </w:tcPr>
          <w:p>
            <w:r>
              <w:t>Repose sur l'eau de pluie</w:t>
            </w:r>
          </w:p>
        </w:tc>
        <w:tc>
          <w:tcPr>
            <w:tcW w:type="dxa" w:w="2880"/>
          </w:tcPr>
          <w:p>
            <w:r>
              <w:t>Faible</w:t>
            </w:r>
          </w:p>
        </w:tc>
      </w:tr>
      <w:tr>
        <w:tc>
          <w:tcPr>
            <w:tcW w:type="dxa" w:w="2880"/>
          </w:tcPr>
          <w:p>
            <w:r>
              <w:t>gravitaire</w:t>
            </w:r>
          </w:p>
        </w:tc>
        <w:tc>
          <w:tcPr>
            <w:tcW w:type="dxa" w:w="2880"/>
          </w:tcPr>
          <w:p>
            <w:r>
              <w:t>Canaux par gravité</w:t>
            </w:r>
          </w:p>
        </w:tc>
        <w:tc>
          <w:tcPr>
            <w:tcW w:type="dxa" w:w="2880"/>
          </w:tcPr>
          <w:p>
            <w:r>
              <w:t>Moyenne</w:t>
            </w:r>
          </w:p>
        </w:tc>
      </w:tr>
      <w:tr>
        <w:tc>
          <w:tcPr>
            <w:tcW w:type="dxa" w:w="2880"/>
          </w:tcPr>
          <w:p>
            <w:r>
              <w:t>aspersion</w:t>
            </w:r>
          </w:p>
        </w:tc>
        <w:tc>
          <w:tcPr>
            <w:tcW w:type="dxa" w:w="2880"/>
          </w:tcPr>
          <w:p>
            <w:r>
              <w:t>Arroseur projetant l'eau en l'air</w:t>
            </w:r>
          </w:p>
        </w:tc>
        <w:tc>
          <w:tcPr>
            <w:tcW w:type="dxa" w:w="2880"/>
          </w:tcPr>
          <w:p>
            <w:r>
              <w:t>Bonne</w:t>
            </w:r>
          </w:p>
        </w:tc>
      </w:tr>
      <w:tr>
        <w:tc>
          <w:tcPr>
            <w:tcW w:type="dxa" w:w="2880"/>
          </w:tcPr>
          <w:p>
            <w:r>
              <w:t>goutte-à-goutte</w:t>
            </w:r>
          </w:p>
        </w:tc>
        <w:tc>
          <w:tcPr>
            <w:tcW w:type="dxa" w:w="2880"/>
          </w:tcPr>
          <w:p>
            <w:r>
              <w:t>Eau directement à la racine</w:t>
            </w:r>
          </w:p>
        </w:tc>
        <w:tc>
          <w:tcPr>
            <w:tcW w:type="dxa" w:w="2880"/>
          </w:tcPr>
          <w:p>
            <w:r>
              <w:t>Excellente</w:t>
            </w:r>
          </w:p>
        </w:tc>
      </w:tr>
    </w:tbl>
    <w:p>
      <w:pPr>
        <w:pStyle w:val="Heading2"/>
      </w:pPr>
      <w:r>
        <w:t>Variable cible</w:t>
      </w:r>
    </w:p>
    <w:p>
      <w:r>
        <w:t>rendement_tha : Le rendement en tonnes par hectare. C'est ce que notre modèle prédit. Par exemple, 3.5 t/ha signifie que pour chaque hectare cultivé, on récolte 3.5 tonnes.</w:t>
      </w:r>
    </w:p>
    <w:p>
      <w:r>
        <w:br w:type="page"/>
      </w:r>
    </w:p>
    <w:p>
      <w:pPr>
        <w:pStyle w:val="Heading1"/>
      </w:pPr>
      <w:r>
        <w:t>4. Analyse Exploratoire des Données (EDA)</w:t>
      </w:r>
    </w:p>
    <w:p>
      <w:r>
        <w:t>L'analyse exploratoire est l'étape qui permet de comprendre les données avant de construire un modèle. On cherche à identifier les patterns, les outliers, et les relations entre les variables.</w:t>
      </w:r>
    </w:p>
    <w:p>
      <w:pPr>
        <w:pStyle w:val="Heading2"/>
      </w:pPr>
      <w:r>
        <w:t>4.1 Distribution de la variable cible</w:t>
      </w:r>
    </w:p>
    <w:p>
      <w:r>
        <w:drawing>
          <wp:inline xmlns:a="http://schemas.openxmlformats.org/drawingml/2006/main" xmlns:pic="http://schemas.openxmlformats.org/drawingml/2006/picture">
            <wp:extent cx="5486400" cy="17846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4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Comment lire ce graphique :</w:t>
        <w:br/>
        <w:t>• L'histogramme (gauche) montre combien d'observations tombent dans chaque tranche de rendement. La majorité des cultures ont un rendement entre 0 et 5 t/ha (le grand pic à gauche).</w:t>
        <w:br/>
        <w:t>• Le boxplot (droite) résume la distribution : la boîte bleue contient 50% des données, la ligne verticale est la médiane (1.88 t/ha), et les cercles sont les outliers.</w:t>
        <w:br/>
        <w:br/>
        <w:t>Constat : La distribution est très asymétrique (skewness = 1.49). Cela signifie que la plupart des rendements sont faibles, avec quelques cultures à très haut rendement (ananas, bananier). On appliquera une transformation logarithmique pour corriger cela.</w:t>
      </w:r>
    </w:p>
    <w:p>
      <w:pPr>
        <w:pStyle w:val="Heading2"/>
      </w:pPr>
      <w:r>
        <w:t>4.2 Rendement par culture et par région</w:t>
      </w:r>
    </w:p>
    <w:p>
      <w:r>
        <w:drawing>
          <wp:inline xmlns:a="http://schemas.openxmlformats.org/drawingml/2006/main" xmlns:pic="http://schemas.openxmlformats.org/drawingml/2006/picture">
            <wp:extent cx="5486400" cy="39060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ment_culture_reg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6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Comment lire ce graphique :</w:t>
        <w:br/>
        <w:t>• Graphique du haut : rendement moyen pour chaque culture, trié du plus élevé au plus bas.</w:t>
        <w:br/>
        <w:t>• Graphique du bas : rendement moyen pour chaque région.</w:t>
        <w:br/>
        <w:br/>
        <w:t>Constats :</w:t>
        <w:br/>
        <w:t>• L'ananas (17 t/ha), le bananier (15.5 t/ha) et le palmier à huile (14.3 t/ha) dominent. C'est normal car ces plantes produisent beaucoup de biomasse.</w:t>
        <w:br/>
        <w:t>• Les céréales (mil, sorgho) et cultures de rente (café, cacao) produisent moins de 1.5 t/ha.</w:t>
        <w:br/>
        <w:t>• Les régions forestières (Sud, Centre, Littoral) produisent 3 à 4 fois plus que les zones sahéliennes (Nord, Extrême-Nord) grâce à l'eau et la fertilité naturelle.</w:t>
      </w:r>
    </w:p>
    <w:p>
      <w:pPr>
        <w:pStyle w:val="Heading2"/>
      </w:pPr>
      <w:r>
        <w:t>4.3 Matrice de corrélation</w:t>
      </w:r>
    </w:p>
    <w:p>
      <w:r>
        <w:drawing>
          <wp:inline xmlns:a="http://schemas.openxmlformats.org/drawingml/2006/main" xmlns:pic="http://schemas.openxmlformats.org/drawingml/2006/picture">
            <wp:extent cx="5029200" cy="38917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9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Comment lire ce graphique :</w:t>
        <w:br/>
        <w:t>• Chaque case montre la force de la relation entre deux variables (de -1 à +1).</w:t>
        <w:br/>
        <w:t>• Rouge = relation positive (quand l'une augmente, l'autre aussi).</w:t>
        <w:br/>
        <w:t>• Bleu = relation négative (quand l'une augmente, l'autre diminue).</w:t>
        <w:br/>
        <w:t>• Blanc = aucune relation.</w:t>
        <w:br/>
        <w:br/>
        <w:t>Corrélations clés avec le rendement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Corrélation</w:t>
            </w:r>
          </w:p>
        </w:tc>
        <w:tc>
          <w:tcPr>
            <w:tcW w:type="dxa" w:w="2880"/>
          </w:tcPr>
          <w:p>
            <w:r>
              <w:t>Interprétation</w:t>
            </w:r>
          </w:p>
        </w:tc>
      </w:tr>
      <w:tr>
        <w:tc>
          <w:tcPr>
            <w:tcW w:type="dxa" w:w="2880"/>
          </w:tcPr>
          <w:p>
            <w:r>
              <w:t>K_kgha (Potassium)</w:t>
            </w:r>
          </w:p>
        </w:tc>
        <w:tc>
          <w:tcPr>
            <w:tcW w:type="dxa" w:w="2880"/>
          </w:tcPr>
          <w:p>
            <w:r>
              <w:t>+0.68</w:t>
            </w:r>
          </w:p>
        </w:tc>
        <w:tc>
          <w:tcPr>
            <w:tcW w:type="dxa" w:w="2880"/>
          </w:tcPr>
          <w:p>
            <w:r>
              <w:t>Plus de K = plus de rendement (relation forte)</w:t>
            </w:r>
          </w:p>
        </w:tc>
      </w:tr>
      <w:tr>
        <w:tc>
          <w:tcPr>
            <w:tcW w:type="dxa" w:w="2880"/>
          </w:tcPr>
          <w:p>
            <w:r>
              <w:t>N_kgha (Azote)</w:t>
            </w:r>
          </w:p>
        </w:tc>
        <w:tc>
          <w:tcPr>
            <w:tcW w:type="dxa" w:w="2880"/>
          </w:tcPr>
          <w:p>
            <w:r>
              <w:t>+0.42</w:t>
            </w:r>
          </w:p>
        </w:tc>
        <w:tc>
          <w:tcPr>
            <w:tcW w:type="dxa" w:w="2880"/>
          </w:tcPr>
          <w:p>
            <w:r>
              <w:t>Plus de N = plus de rendement</w:t>
            </w:r>
          </w:p>
        </w:tc>
      </w:tr>
      <w:tr>
        <w:tc>
          <w:tcPr>
            <w:tcW w:type="dxa" w:w="2880"/>
          </w:tcPr>
          <w:p>
            <w:r>
              <w:t>humidite_pct</w:t>
            </w:r>
          </w:p>
        </w:tc>
        <w:tc>
          <w:tcPr>
            <w:tcW w:type="dxa" w:w="2880"/>
          </w:tcPr>
          <w:p>
            <w:r>
              <w:t>+0.33</w:t>
            </w:r>
          </w:p>
        </w:tc>
        <w:tc>
          <w:tcPr>
            <w:tcW w:type="dxa" w:w="2880"/>
          </w:tcPr>
          <w:p>
            <w:r>
              <w:t>Zones humides produisent plus</w:t>
            </w:r>
          </w:p>
        </w:tc>
      </w:tr>
      <w:tr>
        <w:tc>
          <w:tcPr>
            <w:tcW w:type="dxa" w:w="2880"/>
          </w:tcPr>
          <w:p>
            <w:r>
              <w:t>precipitations_mm</w:t>
            </w:r>
          </w:p>
        </w:tc>
        <w:tc>
          <w:tcPr>
            <w:tcW w:type="dxa" w:w="2880"/>
          </w:tcPr>
          <w:p>
            <w:r>
              <w:t>+0.21</w:t>
            </w:r>
          </w:p>
        </w:tc>
        <w:tc>
          <w:tcPr>
            <w:tcW w:type="dxa" w:w="2880"/>
          </w:tcPr>
          <w:p>
            <w:r>
              <w:t>Plus de pluie = un peu plus de rendement</w:t>
            </w:r>
          </w:p>
        </w:tc>
      </w:tr>
      <w:tr>
        <w:tc>
          <w:tcPr>
            <w:tcW w:type="dxa" w:w="2880"/>
          </w:tcPr>
          <w:p>
            <w:r>
              <w:t>ph_sol</w:t>
            </w:r>
          </w:p>
        </w:tc>
        <w:tc>
          <w:tcPr>
            <w:tcW w:type="dxa" w:w="2880"/>
          </w:tcPr>
          <w:p>
            <w:r>
              <w:t>-0.24</w:t>
            </w:r>
          </w:p>
        </w:tc>
        <w:tc>
          <w:tcPr>
            <w:tcW w:type="dxa" w:w="2880"/>
          </w:tcPr>
          <w:p>
            <w:r>
              <w:t>pH trop élevé (basique) = moins de rendement</w:t>
            </w:r>
          </w:p>
        </w:tc>
      </w:tr>
      <w:tr>
        <w:tc>
          <w:tcPr>
            <w:tcW w:type="dxa" w:w="2880"/>
          </w:tcPr>
          <w:p>
            <w:r>
              <w:t>altitude_m</w:t>
            </w:r>
          </w:p>
        </w:tc>
        <w:tc>
          <w:tcPr>
            <w:tcW w:type="dxa" w:w="2880"/>
          </w:tcPr>
          <w:p>
            <w:r>
              <w:t>-0.19</w:t>
            </w:r>
          </w:p>
        </w:tc>
        <w:tc>
          <w:tcPr>
            <w:tcW w:type="dxa" w:w="2880"/>
          </w:tcPr>
          <w:p>
            <w:r>
              <w:t>Plus c'est haut, moins ça produit</w:t>
            </w:r>
          </w:p>
        </w:tc>
      </w:tr>
    </w:tbl>
    <w:p>
      <w:r>
        <w:br/>
        <w:t>Autre observation : CO2 et année ont une corrélation de 0.97 (quasi identiques). On supprime CO2 car il est redondant avec l'année.</w:t>
      </w:r>
    </w:p>
    <w:p>
      <w:pPr>
        <w:pStyle w:val="Heading2"/>
      </w:pPr>
      <w:r>
        <w:t>4.4 Relations clés avec le rendement (scatter plots)</w:t>
      </w:r>
    </w:p>
    <w:p>
      <w:r>
        <w:drawing>
          <wp:inline xmlns:a="http://schemas.openxmlformats.org/drawingml/2006/main" xmlns:pic="http://schemas.openxmlformats.org/drawingml/2006/picture">
            <wp:extent cx="5486400" cy="29005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top_featu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Comment lire ces graphiques :</w:t>
        <w:br/>
        <w:t>• Chaque point = une observation. Axe X = la variable, Axe Y = le rendement.</w:t>
        <w:br/>
        <w:t>• Si les points forment une tendance claire, la variable influence le rendement.</w:t>
        <w:br/>
        <w:br/>
        <w:t>Observations :</w:t>
        <w:br/>
        <w:t>• K_kgha : Relation linéaire claire — plus de potassium = plus de rendement. C'est notre meilleur prédicteur.</w:t>
        <w:br/>
        <w:t>• N_kgha : Tendance positive mais plus dispersée.</w:t>
        <w:br/>
        <w:t>• humidite_pct : Les bons rendements (&gt;15 t/ha) n'arrivent qu'au-dessus de 70% d'humidité.</w:t>
        <w:br/>
        <w:t>• altitude_m : Les meilleurs rendements sont en basse altitude (&lt;1000m).</w:t>
        <w:br/>
        <w:t>• ph_sol : Zone optimale entre 5.0 et 6.5. Au-dessus, le rendement chute.</w:t>
      </w:r>
    </w:p>
    <w:p>
      <w:pPr>
        <w:pStyle w:val="Heading2"/>
      </w:pPr>
      <w:r>
        <w:t>4.5 Rendement par irrigation et pratique agricole</w:t>
      </w:r>
    </w:p>
    <w:p>
      <w:r>
        <w:drawing>
          <wp:inline xmlns:a="http://schemas.openxmlformats.org/drawingml/2006/main" xmlns:pic="http://schemas.openxmlformats.org/drawingml/2006/picture">
            <wp:extent cx="5029200" cy="24756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ment_irrig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5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Ce boxplot compare le rendement selon le type d'irrigation. On observe que les 5 types d'irrigation donnent des distributions similaires. Cela signifie que le type d'irrigation seul n'est pas déterminant — c'est la combinaison avec les autres facteurs (NPK, climat) qui compte.</w:t>
      </w:r>
    </w:p>
    <w:p>
      <w:r>
        <w:drawing>
          <wp:inline xmlns:a="http://schemas.openxmlformats.org/drawingml/2006/main" xmlns:pic="http://schemas.openxmlformats.org/drawingml/2006/picture">
            <wp:extent cx="5029200" cy="24756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ment_pratiqu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5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Même constat pour les pratiques agricoles : biologique, conventionnelle, améliorée, etc. ont des distributions comparables. L'impact des pratiques est indirect et dépend de la culture et de la région.</w:t>
      </w:r>
    </w:p>
    <w:p>
      <w:pPr>
        <w:pStyle w:val="Heading2"/>
      </w:pPr>
      <w:r>
        <w:t>4.6 Évolution temporelle</w:t>
      </w:r>
    </w:p>
    <w:p>
      <w:r>
        <w:drawing>
          <wp:inline xmlns:a="http://schemas.openxmlformats.org/drawingml/2006/main" xmlns:pic="http://schemas.openxmlformats.org/drawingml/2006/picture">
            <wp:extent cx="5029200" cy="24789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olution_temporel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8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Ce graphique montre l'évolution du rendement moyen de 2000 à 2024. La ligne bleue est la moyenne, la bande claire représente l'écart-type (la variabilité). On n'observe pas de tendance claire d'augmentation ou de diminution — le rendement moyen reste relativement stable autour de 5-6 t/ha.</w:t>
      </w:r>
    </w:p>
    <w:p>
      <w:r>
        <w:br w:type="page"/>
      </w:r>
    </w:p>
    <w:p>
      <w:pPr>
        <w:pStyle w:val="Heading1"/>
      </w:pPr>
      <w:r>
        <w:t>5. Preprocessing et Feature Engineering</w:t>
      </w:r>
    </w:p>
    <w:p>
      <w:r>
        <w:t>Le preprocessing transforme les données brutes en un format exploitable par les algorithmes de ML.</w:t>
      </w:r>
    </w:p>
    <w:p>
      <w:pPr>
        <w:pStyle w:val="Heading2"/>
      </w:pPr>
      <w:r>
        <w:t>Étapes réalisées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Étape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Justification</w:t>
            </w:r>
          </w:p>
        </w:tc>
      </w:tr>
      <w:tr>
        <w:tc>
          <w:tcPr>
            <w:tcW w:type="dxa" w:w="2880"/>
          </w:tcPr>
          <w:p>
            <w:r>
              <w:t>Suppression</w:t>
            </w:r>
          </w:p>
        </w:tc>
        <w:tc>
          <w:tcPr>
            <w:tcW w:type="dxa" w:w="2880"/>
          </w:tcPr>
          <w:p>
            <w:r>
              <w:t>co2_ppm, production_t</w:t>
            </w:r>
          </w:p>
        </w:tc>
        <w:tc>
          <w:tcPr>
            <w:tcW w:type="dxa" w:w="2880"/>
          </w:tcPr>
          <w:p>
            <w:r>
              <w:t>co2 redondant avec année; production = rendement×surface</w:t>
            </w:r>
          </w:p>
        </w:tc>
      </w:tr>
      <w:tr>
        <w:tc>
          <w:tcPr>
            <w:tcW w:type="dxa" w:w="2880"/>
          </w:tcPr>
          <w:p>
            <w:r>
              <w:t>Feature Engineering</w:t>
            </w:r>
          </w:p>
        </w:tc>
        <w:tc>
          <w:tcPr>
            <w:tcW w:type="dxa" w:w="2880"/>
          </w:tcPr>
          <w:p>
            <w:r>
              <w:t>6 nouvelles variables créées</w:t>
            </w:r>
          </w:p>
        </w:tc>
        <w:tc>
          <w:tcPr>
            <w:tcW w:type="dxa" w:w="2880"/>
          </w:tcPr>
          <w:p>
            <w:r>
              <w:t>Ratios NPK, indice aridité, bilan hydrique</w:t>
            </w:r>
          </w:p>
        </w:tc>
      </w:tr>
      <w:tr>
        <w:tc>
          <w:tcPr>
            <w:tcW w:type="dxa" w:w="2880"/>
          </w:tcPr>
          <w:p>
            <w:r>
              <w:t>Encodage</w:t>
            </w:r>
          </w:p>
        </w:tc>
        <w:tc>
          <w:tcPr>
            <w:tcW w:type="dxa" w:w="2880"/>
          </w:tcPr>
          <w:p>
            <w:r>
              <w:t>Label Encoding (6 variables)</w:t>
            </w:r>
          </w:p>
        </w:tc>
        <w:tc>
          <w:tcPr>
            <w:tcW w:type="dxa" w:w="2880"/>
          </w:tcPr>
          <w:p>
            <w:r>
              <w:t>Transformer texte → nombres pour le modèle</w:t>
            </w:r>
          </w:p>
        </w:tc>
      </w:tr>
      <w:tr>
        <w:tc>
          <w:tcPr>
            <w:tcW w:type="dxa" w:w="2880"/>
          </w:tcPr>
          <w:p>
            <w:r>
              <w:t>Transformation cible</w:t>
            </w:r>
          </w:p>
        </w:tc>
        <w:tc>
          <w:tcPr>
            <w:tcW w:type="dxa" w:w="2880"/>
          </w:tcPr>
          <w:p>
            <w:r>
              <w:t>log(1 + rendement)</w:t>
            </w:r>
          </w:p>
        </w:tc>
        <w:tc>
          <w:tcPr>
            <w:tcW w:type="dxa" w:w="2880"/>
          </w:tcPr>
          <w:p>
            <w:r>
              <w:t>Réduire l'asymétrie (skew 1.49 → 0.49)</w:t>
            </w:r>
          </w:p>
        </w:tc>
      </w:tr>
      <w:tr>
        <w:tc>
          <w:tcPr>
            <w:tcW w:type="dxa" w:w="2880"/>
          </w:tcPr>
          <w:p>
            <w:r>
              <w:t>Split</w:t>
            </w:r>
          </w:p>
        </w:tc>
        <w:tc>
          <w:tcPr>
            <w:tcW w:type="dxa" w:w="2880"/>
          </w:tcPr>
          <w:p>
            <w:r>
              <w:t>80% train / 20% test</w:t>
            </w:r>
          </w:p>
        </w:tc>
        <w:tc>
          <w:tcPr>
            <w:tcW w:type="dxa" w:w="2880"/>
          </w:tcPr>
          <w:p>
            <w:r>
              <w:t>4800 pour entraîner, 1200 pour évaluer</w:t>
            </w:r>
          </w:p>
        </w:tc>
      </w:tr>
      <w:tr>
        <w:tc>
          <w:tcPr>
            <w:tcW w:type="dxa" w:w="2880"/>
          </w:tcPr>
          <w:p>
            <w:r>
              <w:t>Normalisation</w:t>
            </w:r>
          </w:p>
        </w:tc>
        <w:tc>
          <w:tcPr>
            <w:tcW w:type="dxa" w:w="2880"/>
          </w:tcPr>
          <w:p>
            <w:r>
              <w:t>StandardScaler</w:t>
            </w:r>
          </w:p>
        </w:tc>
        <w:tc>
          <w:tcPr>
            <w:tcW w:type="dxa" w:w="2880"/>
          </w:tcPr>
          <w:p>
            <w:r>
              <w:t>Nécessaire pour le CNN-LSTM (mean=0, std=1)</w:t>
            </w:r>
          </w:p>
        </w:tc>
      </w:tr>
    </w:tbl>
    <w:p>
      <w:pPr>
        <w:pStyle w:val="Heading2"/>
      </w:pPr>
      <w:r>
        <w:t>Nouvelles features créées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Formule</w:t>
            </w:r>
          </w:p>
        </w:tc>
        <w:tc>
          <w:tcPr>
            <w:tcW w:type="dxa" w:w="2880"/>
          </w:tcPr>
          <w:p>
            <w:r>
              <w:t>Intérêt</w:t>
            </w:r>
          </w:p>
        </w:tc>
      </w:tr>
      <w:tr>
        <w:tc>
          <w:tcPr>
            <w:tcW w:type="dxa" w:w="2880"/>
          </w:tcPr>
          <w:p>
            <w:r>
              <w:t>NK_ratio</w:t>
            </w:r>
          </w:p>
        </w:tc>
        <w:tc>
          <w:tcPr>
            <w:tcW w:type="dxa" w:w="2880"/>
          </w:tcPr>
          <w:p>
            <w:r>
              <w:t>N / (K + 1)</w:t>
            </w:r>
          </w:p>
        </w:tc>
        <w:tc>
          <w:tcPr>
            <w:tcW w:type="dxa" w:w="2880"/>
          </w:tcPr>
          <w:p>
            <w:r>
              <w:t>Équilibre azote/potassium</w:t>
            </w:r>
          </w:p>
        </w:tc>
      </w:tr>
      <w:tr>
        <w:tc>
          <w:tcPr>
            <w:tcW w:type="dxa" w:w="2880"/>
          </w:tcPr>
          <w:p>
            <w:r>
              <w:t>NP_ratio</w:t>
            </w:r>
          </w:p>
        </w:tc>
        <w:tc>
          <w:tcPr>
            <w:tcW w:type="dxa" w:w="2880"/>
          </w:tcPr>
          <w:p>
            <w:r>
              <w:t>N / (P + 1)</w:t>
            </w:r>
          </w:p>
        </w:tc>
        <w:tc>
          <w:tcPr>
            <w:tcW w:type="dxa" w:w="2880"/>
          </w:tcPr>
          <w:p>
            <w:r>
              <w:t>Équilibre azote/phosphore</w:t>
            </w:r>
          </w:p>
        </w:tc>
      </w:tr>
      <w:tr>
        <w:tc>
          <w:tcPr>
            <w:tcW w:type="dxa" w:w="2880"/>
          </w:tcPr>
          <w:p>
            <w:r>
              <w:t>NPK_total</w:t>
            </w:r>
          </w:p>
        </w:tc>
        <w:tc>
          <w:tcPr>
            <w:tcW w:type="dxa" w:w="2880"/>
          </w:tcPr>
          <w:p>
            <w:r>
              <w:t>N + P + K</w:t>
            </w:r>
          </w:p>
        </w:tc>
        <w:tc>
          <w:tcPr>
            <w:tcW w:type="dxa" w:w="2880"/>
          </w:tcPr>
          <w:p>
            <w:r>
              <w:t>Fertilisation totale</w:t>
            </w:r>
          </w:p>
        </w:tc>
      </w:tr>
      <w:tr>
        <w:tc>
          <w:tcPr>
            <w:tcW w:type="dxa" w:w="2880"/>
          </w:tcPr>
          <w:p>
            <w:r>
              <w:t>indice_aridite</w:t>
            </w:r>
          </w:p>
        </w:tc>
        <w:tc>
          <w:tcPr>
            <w:tcW w:type="dxa" w:w="2880"/>
          </w:tcPr>
          <w:p>
            <w:r>
              <w:t>(ETP × 365) / précipitations</w:t>
            </w:r>
          </w:p>
        </w:tc>
        <w:tc>
          <w:tcPr>
            <w:tcW w:type="dxa" w:w="2880"/>
          </w:tcPr>
          <w:p>
            <w:r>
              <w:t>Sécheresse de la zone</w:t>
            </w:r>
          </w:p>
        </w:tc>
      </w:tr>
      <w:tr>
        <w:tc>
          <w:tcPr>
            <w:tcW w:type="dxa" w:w="2880"/>
          </w:tcPr>
          <w:p>
            <w:r>
              <w:t>bilan_hydrique</w:t>
            </w:r>
          </w:p>
        </w:tc>
        <w:tc>
          <w:tcPr>
            <w:tcW w:type="dxa" w:w="2880"/>
          </w:tcPr>
          <w:p>
            <w:r>
              <w:t>précipitations - (ETP × 365)</w:t>
            </w:r>
          </w:p>
        </w:tc>
        <w:tc>
          <w:tcPr>
            <w:tcW w:type="dxa" w:w="2880"/>
          </w:tcPr>
          <w:p>
            <w:r>
              <w:t>Excédent ou déficit d'eau</w:t>
            </w:r>
          </w:p>
        </w:tc>
      </w:tr>
      <w:tr>
        <w:tc>
          <w:tcPr>
            <w:tcW w:type="dxa" w:w="2880"/>
          </w:tcPr>
          <w:p>
            <w:r>
              <w:t>temp_x_humidite</w:t>
            </w:r>
          </w:p>
        </w:tc>
        <w:tc>
          <w:tcPr>
            <w:tcW w:type="dxa" w:w="2880"/>
          </w:tcPr>
          <w:p>
            <w:r>
              <w:t>température × humidité / 100</w:t>
            </w:r>
          </w:p>
        </w:tc>
        <w:tc>
          <w:tcPr>
            <w:tcW w:type="dxa" w:w="2880"/>
          </w:tcPr>
          <w:p>
            <w:r>
              <w:t>Interaction chaleur-humidité</w:t>
            </w:r>
          </w:p>
        </w:tc>
      </w:tr>
    </w:tbl>
    <w:p>
      <w:r>
        <w:br/>
        <w:t>Résultat final : 27 features pour entraîner les modèles.</w:t>
      </w:r>
    </w:p>
    <w:p>
      <w:r>
        <w:br w:type="page"/>
      </w:r>
    </w:p>
    <w:p>
      <w:pPr>
        <w:pStyle w:val="Heading1"/>
      </w:pPr>
      <w:r>
        <w:t>6. Modélisation</w:t>
      </w:r>
    </w:p>
    <w:p>
      <w:r>
        <w:t>Trois algorithmes de Machine Learning ont été entraînés puis combinés en un modèle ensemble.</w:t>
      </w:r>
    </w:p>
    <w:p>
      <w:pPr>
        <w:pStyle w:val="Heading2"/>
      </w:pPr>
      <w:r>
        <w:t>6.1 Random Forest</w:t>
      </w:r>
    </w:p>
    <w:p>
      <w:r>
        <w:t>Principe : Crée 300 arbres de décision indépendants sur des sous-échantillons aléatoires des données. La prédiction finale est la moyenne des 300 arbres.</w:t>
        <w:br/>
        <w:br/>
        <w:t>Avantages : Robuste, peu sensible aux outliers, calcule l'importance des variables.</w:t>
        <w:br/>
        <w:t>Paramètres : n_estimators=300, max_depth=20, min_samples_split=5</w:t>
      </w:r>
    </w:p>
    <w:p>
      <w:pPr>
        <w:pStyle w:val="Heading2"/>
      </w:pPr>
      <w:r>
        <w:t>6.2 XGBoost</w:t>
      </w:r>
    </w:p>
    <w:p>
      <w:r>
        <w:t>Principe : Crée 500 arbres de décision séquentiels. Chaque nouvel arbre se concentre sur les erreurs du précédent (boosting). C'est un des algorithmes les plus performants en compétition ML.</w:t>
        <w:br/>
        <w:br/>
        <w:t>Avantages : Très performant, gère bien les features hétérogènes, rapide.</w:t>
        <w:br/>
        <w:t>Paramètres : n_estimators=500, max_depth=8, learning_rate=0.05</w:t>
      </w:r>
    </w:p>
    <w:p>
      <w:pPr>
        <w:pStyle w:val="Heading2"/>
      </w:pPr>
      <w:r>
        <w:t>6.3 CNN-LSTM</w:t>
      </w:r>
    </w:p>
    <w:p>
      <w:r>
        <w:t>Principe : Réseau de neurones profond combinant :</w:t>
        <w:br/>
        <w:t>• CNN (Convolutional Neural Network) : extrait des patterns locaux entre les features</w:t>
        <w:br/>
        <w:t>• LSTM (Long Short-Term Memory) : capture des dépendances séquentielles</w:t>
        <w:br/>
        <w:br/>
        <w:t>Architecture : Conv1D(64) → Conv1D(128) → LSTM(64) → LSTM(32) → Dense(64) → Dense(1)</w:t>
        <w:br/>
        <w:t>Total : 92 033 paramètres entraînables</w:t>
        <w:br/>
        <w:br/>
        <w:t>Note : Ce modèle est moins performant ici car nos données sont tabulaires (pas séquentielles). Le CNN-LSTM brille davantage sur des séries temporelles.</w:t>
      </w:r>
    </w:p>
    <w:p>
      <w:pPr>
        <w:pStyle w:val="Heading2"/>
      </w:pPr>
      <w:r>
        <w:t>6.4 Ensemble (Stacking)</w:t>
      </w:r>
    </w:p>
    <w:p>
      <w:r>
        <w:t>Principe : Un méta-modèle (Ridge Regression) apprend à combiner les prédictions des 3 modèles de base. Il détermine automatiquement le poids optimal de chaque modèle.</w:t>
        <w:br/>
        <w:br/>
        <w:t>Schéma :</w:t>
        <w:br/>
        <w:t xml:space="preserve">  Données → Random Forest → prédiction_RF  ─┐</w:t>
        <w:br/>
        <w:t xml:space="preserve">  Données → XGBoost      → prédiction_XGB ─├→ Méta-modèle → Prédiction finale</w:t>
        <w:br/>
        <w:t xml:space="preserve">  Données → CNN-LSTM     → prédiction_CNN ─┘</w:t>
      </w:r>
    </w:p>
    <w:p>
      <w:pPr>
        <w:pStyle w:val="Heading2"/>
      </w:pPr>
      <w:r>
        <w:t>6.5 Comparaison des modèles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Modèle</w:t>
            </w:r>
          </w:p>
        </w:tc>
        <w:tc>
          <w:tcPr>
            <w:tcW w:type="dxa" w:w="2160"/>
          </w:tcPr>
          <w:p>
            <w:r>
              <w:t>R²</w:t>
            </w:r>
          </w:p>
        </w:tc>
        <w:tc>
          <w:tcPr>
            <w:tcW w:type="dxa" w:w="2160"/>
          </w:tcPr>
          <w:p>
            <w:r>
              <w:t>RMSE (t/ha)</w:t>
            </w:r>
          </w:p>
        </w:tc>
        <w:tc>
          <w:tcPr>
            <w:tcW w:type="dxa" w:w="2160"/>
          </w:tcPr>
          <w:p>
            <w:r>
              <w:t>MAE (t/ha)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Random Forest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0.82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2.96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1.63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0.81</w:t>
            </w:r>
          </w:p>
        </w:tc>
        <w:tc>
          <w:tcPr>
            <w:tcW w:type="dxa" w:w="2160"/>
          </w:tcPr>
          <w:p>
            <w:r>
              <w:t>3.05</w:t>
            </w:r>
          </w:p>
        </w:tc>
        <w:tc>
          <w:tcPr>
            <w:tcW w:type="dxa" w:w="2160"/>
          </w:tcPr>
          <w:p>
            <w:r>
              <w:t>1.71</w:t>
            </w:r>
          </w:p>
        </w:tc>
      </w:tr>
      <w:tr>
        <w:tc>
          <w:tcPr>
            <w:tcW w:type="dxa" w:w="2160"/>
          </w:tcPr>
          <w:p>
            <w:r>
              <w:t>CNN-LSTM</w:t>
            </w:r>
          </w:p>
        </w:tc>
        <w:tc>
          <w:tcPr>
            <w:tcW w:type="dxa" w:w="2160"/>
          </w:tcPr>
          <w:p>
            <w:r>
              <w:t>0.74</w:t>
            </w:r>
          </w:p>
        </w:tc>
        <w:tc>
          <w:tcPr>
            <w:tcW w:type="dxa" w:w="2160"/>
          </w:tcPr>
          <w:p>
            <w:r>
              <w:t>3.58</w:t>
            </w:r>
          </w:p>
        </w:tc>
        <w:tc>
          <w:tcPr>
            <w:tcW w:type="dxa" w:w="2160"/>
          </w:tcPr>
          <w:p>
            <w:r>
              <w:t>2.09</w:t>
            </w:r>
          </w:p>
        </w:tc>
      </w:tr>
      <w:tr>
        <w:tc>
          <w:tcPr>
            <w:tcW w:type="dxa" w:w="2160"/>
          </w:tcPr>
          <w:p>
            <w:r>
              <w:t>Ensemble (Stacking)</w:t>
            </w:r>
          </w:p>
        </w:tc>
        <w:tc>
          <w:tcPr>
            <w:tcW w:type="dxa" w:w="2160"/>
          </w:tcPr>
          <w:p>
            <w:r>
              <w:t>0.81</w:t>
            </w:r>
          </w:p>
        </w:tc>
        <w:tc>
          <w:tcPr>
            <w:tcW w:type="dxa" w:w="2160"/>
          </w:tcPr>
          <w:p>
            <w:r>
              <w:t>3.07</w:t>
            </w:r>
          </w:p>
        </w:tc>
        <w:tc>
          <w:tcPr>
            <w:tcW w:type="dxa" w:w="2160"/>
          </w:tcPr>
          <w:p>
            <w:r>
              <w:t>1.72</w:t>
            </w:r>
          </w:p>
        </w:tc>
      </w:tr>
    </w:tbl>
    <w:p>
      <w:r>
        <w:br/>
        <w:t>Comment lire ces métriques :</w:t>
        <w:br/>
        <w:t>• R² (coefficient de détermination) : de 0 à 1. Plus c'est proche de 1, mieux c'est. 0.82 signifie que le modèle explique 82% de la variance du rendement.</w:t>
        <w:br/>
        <w:t>• RMSE (Root Mean Squared Error) : erreur moyenne en t/ha. 2.96 t/ha signifie que le modèle se trompe en moyenne de ±2.96 tonnes par hectare.</w:t>
        <w:br/>
        <w:t>• MAE (Mean Absolute Error) : erreur absolue moyenne. 1.63 t/ha est l'erreur typique.</w:t>
        <w:br/>
        <w:br/>
        <w:t>Conclusion : Le Random Forest est le meilleur modèle (R²=0.82, MAE=1.63 t/ha). L'API utilise un ensemble RF + XGBoost pour la robustesse.</w:t>
      </w:r>
    </w:p>
    <w:p>
      <w:pPr>
        <w:pStyle w:val="Heading2"/>
      </w:pPr>
      <w:r>
        <w:t>Feature Importance (top 10)</w:t>
      </w:r>
    </w:p>
    <w:p>
      <w:r>
        <w:t>Les variables les plus importantes pour le modèle XGBoost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Rang</w:t>
            </w:r>
          </w:p>
        </w:tc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Importance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culture</w:t>
            </w:r>
          </w:p>
        </w:tc>
        <w:tc>
          <w:tcPr>
            <w:tcW w:type="dxa" w:w="2880"/>
          </w:tcPr>
          <w:p>
            <w:r>
              <w:t>39.7%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K_kgha (Potassium)</w:t>
            </w:r>
          </w:p>
        </w:tc>
        <w:tc>
          <w:tcPr>
            <w:tcW w:type="dxa" w:w="2880"/>
          </w:tcPr>
          <w:p>
            <w:r>
              <w:t>35.0%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NPK_total</w:t>
            </w:r>
          </w:p>
        </w:tc>
        <w:tc>
          <w:tcPr>
            <w:tcW w:type="dxa" w:w="2880"/>
          </w:tcPr>
          <w:p>
            <w:r>
              <w:t>11.6%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1.7%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N_kgha (Azote)</w:t>
            </w:r>
          </w:p>
        </w:tc>
        <w:tc>
          <w:tcPr>
            <w:tcW w:type="dxa" w:w="2880"/>
          </w:tcPr>
          <w:p>
            <w:r>
              <w:t>1.7%</w:t>
            </w:r>
          </w:p>
        </w:tc>
      </w:tr>
    </w:tbl>
    <w:p>
      <w:r>
        <w:br/>
        <w:t>La culture (40%) et le potassium (35%) représentent à eux seuls 75% de la prédiction. C'est cohérent : un bananier ne produit pas comme du mil, et le potassium est le nutriment clé pour le rendement.</w:t>
      </w:r>
    </w:p>
    <w:p>
      <w:r>
        <w:br w:type="page"/>
      </w:r>
    </w:p>
    <w:p>
      <w:pPr>
        <w:pStyle w:val="Heading1"/>
      </w:pPr>
      <w:r>
        <w:t>7. API de prédiction (FastAPI)</w:t>
      </w:r>
    </w:p>
    <w:p>
      <w:r>
        <w:t>L'API permet d'utiliser le modèle en production. Un utilisateur envoie les paramètres de sa parcelle et reçoit une prédiction + des recommandations.</w:t>
      </w:r>
    </w:p>
    <w:p>
      <w:pPr>
        <w:pStyle w:val="Heading2"/>
      </w:pPr>
      <w:r>
        <w:t>Comment lancer l'API</w:t>
      </w:r>
    </w:p>
    <w:p>
      <w:pPr>
        <w:pStyle w:val="NoSpacing"/>
      </w:pPr>
      <w:r>
        <w:t>source .venv/bin/activate</w:t>
      </w:r>
    </w:p>
    <w:p>
      <w:pPr>
        <w:pStyle w:val="NoSpacing"/>
      </w:pPr>
      <w:r>
        <w:t>uvicorn src.api:app --reload --port 8000</w:t>
      </w:r>
    </w:p>
    <w:p>
      <w:r>
        <w:br/>
        <w:t>Documentation interactive : http://localhost:8000/docs</w:t>
      </w:r>
    </w:p>
    <w:p>
      <w:pPr>
        <w:pStyle w:val="Heading2"/>
      </w:pPr>
      <w:r>
        <w:t>Endpoints disponibles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Méthode</w:t>
            </w:r>
          </w:p>
        </w:tc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Page d'accueil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/cultures</w:t>
            </w:r>
          </w:p>
        </w:tc>
        <w:tc>
          <w:tcPr>
            <w:tcW w:type="dxa" w:w="2880"/>
          </w:tcPr>
          <w:p>
            <w:r>
              <w:t>Liste des 24 cultures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/regions</w:t>
            </w:r>
          </w:p>
        </w:tc>
        <w:tc>
          <w:tcPr>
            <w:tcW w:type="dxa" w:w="2880"/>
          </w:tcPr>
          <w:p>
            <w:r>
              <w:t>Liste des 10 régions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/types-sol</w:t>
            </w:r>
          </w:p>
        </w:tc>
        <w:tc>
          <w:tcPr>
            <w:tcW w:type="dxa" w:w="2880"/>
          </w:tcPr>
          <w:p>
            <w:r>
              <w:t>Liste des 16 types de sol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/irrigations</w:t>
            </w:r>
          </w:p>
        </w:tc>
        <w:tc>
          <w:tcPr>
            <w:tcW w:type="dxa" w:w="2880"/>
          </w:tcPr>
          <w:p>
            <w:r>
              <w:t>Liste des 5 méthodes d'irrigation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/saisons</w:t>
            </w:r>
          </w:p>
        </w:tc>
        <w:tc>
          <w:tcPr>
            <w:tcW w:type="dxa" w:w="2880"/>
          </w:tcPr>
          <w:p>
            <w:r>
              <w:t>Liste des 4 saisons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/predict</w:t>
            </w:r>
          </w:p>
        </w:tc>
        <w:tc>
          <w:tcPr>
            <w:tcW w:type="dxa" w:w="2880"/>
          </w:tcPr>
          <w:p>
            <w:r>
              <w:t>Prédiction du rendement + recommandations</w:t>
            </w:r>
          </w:p>
        </w:tc>
      </w:tr>
    </w:tbl>
    <w:p>
      <w:pPr>
        <w:pStyle w:val="Heading2"/>
      </w:pPr>
      <w:r>
        <w:t>Entrée de l'endpoint /predict</w:t>
      </w:r>
    </w:p>
    <w:p>
      <w:r>
        <w:t>Champs obligatoires (ce qu'un agriculteur connaît)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Champ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Exemple</w:t>
            </w:r>
          </w:p>
        </w:tc>
      </w:tr>
      <w:tr>
        <w:tc>
          <w:tcPr>
            <w:tcW w:type="dxa" w:w="2880"/>
          </w:tcPr>
          <w:p>
            <w:r>
              <w:t>culture</w:t>
            </w:r>
          </w:p>
        </w:tc>
        <w:tc>
          <w:tcPr>
            <w:tcW w:type="dxa" w:w="2880"/>
          </w:tcPr>
          <w:p>
            <w:r>
              <w:t>Type de culture</w:t>
            </w:r>
          </w:p>
        </w:tc>
        <w:tc>
          <w:tcPr>
            <w:tcW w:type="dxa" w:w="2880"/>
          </w:tcPr>
          <w:p>
            <w:r>
              <w:t>tomate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Région du Cameroun</w:t>
            </w:r>
          </w:p>
        </w:tc>
        <w:tc>
          <w:tcPr>
            <w:tcW w:type="dxa" w:w="2880"/>
          </w:tcPr>
          <w:p>
            <w:r>
              <w:t>Centre</w:t>
            </w:r>
          </w:p>
        </w:tc>
      </w:tr>
      <w:tr>
        <w:tc>
          <w:tcPr>
            <w:tcW w:type="dxa" w:w="2880"/>
          </w:tcPr>
          <w:p>
            <w:r>
              <w:t>saison</w:t>
            </w:r>
          </w:p>
        </w:tc>
        <w:tc>
          <w:tcPr>
            <w:tcW w:type="dxa" w:w="2880"/>
          </w:tcPr>
          <w:p>
            <w:r>
              <w:t>Saison de plantation</w:t>
            </w:r>
          </w:p>
        </w:tc>
        <w:tc>
          <w:tcPr>
            <w:tcW w:type="dxa" w:w="2880"/>
          </w:tcPr>
          <w:p>
            <w:r>
              <w:t>grande_saison_pluies</w:t>
            </w:r>
          </w:p>
        </w:tc>
      </w:tr>
      <w:tr>
        <w:tc>
          <w:tcPr>
            <w:tcW w:type="dxa" w:w="2880"/>
          </w:tcPr>
          <w:p>
            <w:r>
              <w:t>type_sol</w:t>
            </w:r>
          </w:p>
        </w:tc>
        <w:tc>
          <w:tcPr>
            <w:tcW w:type="dxa" w:w="2880"/>
          </w:tcPr>
          <w:p>
            <w:r>
              <w:t>Type de sol</w:t>
            </w:r>
          </w:p>
        </w:tc>
        <w:tc>
          <w:tcPr>
            <w:tcW w:type="dxa" w:w="2880"/>
          </w:tcPr>
          <w:p>
            <w:r>
              <w:t>ferrallitique</w:t>
            </w:r>
          </w:p>
        </w:tc>
      </w:tr>
      <w:tr>
        <w:tc>
          <w:tcPr>
            <w:tcW w:type="dxa" w:w="2880"/>
          </w:tcPr>
          <w:p>
            <w:r>
              <w:t>ph_sol</w:t>
            </w:r>
          </w:p>
        </w:tc>
        <w:tc>
          <w:tcPr>
            <w:tcW w:type="dxa" w:w="2880"/>
          </w:tcPr>
          <w:p>
            <w:r>
              <w:t>pH du sol</w:t>
            </w:r>
          </w:p>
        </w:tc>
        <w:tc>
          <w:tcPr>
            <w:tcW w:type="dxa" w:w="2880"/>
          </w:tcPr>
          <w:p>
            <w:r>
              <w:t>5.8</w:t>
            </w:r>
          </w:p>
        </w:tc>
      </w:tr>
      <w:tr>
        <w:tc>
          <w:tcPr>
            <w:tcW w:type="dxa" w:w="2880"/>
          </w:tcPr>
          <w:p>
            <w:r>
              <w:t>N_kgha</w:t>
            </w:r>
          </w:p>
        </w:tc>
        <w:tc>
          <w:tcPr>
            <w:tcW w:type="dxa" w:w="2880"/>
          </w:tcPr>
          <w:p>
            <w:r>
              <w:t>Azote (kg/ha)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P_kgha</w:t>
            </w:r>
          </w:p>
        </w:tc>
        <w:tc>
          <w:tcPr>
            <w:tcW w:type="dxa" w:w="2880"/>
          </w:tcPr>
          <w:p>
            <w:r>
              <w:t>Phosphore (kg/ha)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K_kgha</w:t>
            </w:r>
          </w:p>
        </w:tc>
        <w:tc>
          <w:tcPr>
            <w:tcW w:type="dxa" w:w="2880"/>
          </w:tcPr>
          <w:p>
            <w:r>
              <w:t>Potassium (kg/ha)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irrigation</w:t>
            </w:r>
          </w:p>
        </w:tc>
        <w:tc>
          <w:tcPr>
            <w:tcW w:type="dxa" w:w="2880"/>
          </w:tcPr>
          <w:p>
            <w:r>
              <w:t>Méthode d'irrigation</w:t>
            </w:r>
          </w:p>
        </w:tc>
        <w:tc>
          <w:tcPr>
            <w:tcW w:type="dxa" w:w="2880"/>
          </w:tcPr>
          <w:p>
            <w:r>
              <w:t>goutte-à-goutte</w:t>
            </w:r>
          </w:p>
        </w:tc>
      </w:tr>
      <w:tr>
        <w:tc>
          <w:tcPr>
            <w:tcW w:type="dxa" w:w="2880"/>
          </w:tcPr>
          <w:p>
            <w:r>
              <w:t>pratique_agricole</w:t>
            </w:r>
          </w:p>
        </w:tc>
        <w:tc>
          <w:tcPr>
            <w:tcW w:type="dxa" w:w="2880"/>
          </w:tcPr>
          <w:p>
            <w:r>
              <w:t>Pratique agricole</w:t>
            </w:r>
          </w:p>
        </w:tc>
        <w:tc>
          <w:tcPr>
            <w:tcW w:type="dxa" w:w="2880"/>
          </w:tcPr>
          <w:p>
            <w:r>
              <w:t>améliorée</w:t>
            </w:r>
          </w:p>
        </w:tc>
      </w:tr>
      <w:tr>
        <w:tc>
          <w:tcPr>
            <w:tcW w:type="dxa" w:w="2880"/>
          </w:tcPr>
          <w:p>
            <w:r>
              <w:t>superficie_ha</w:t>
            </w:r>
          </w:p>
        </w:tc>
        <w:tc>
          <w:tcPr>
            <w:tcW w:type="dxa" w:w="2880"/>
          </w:tcPr>
          <w:p>
            <w:r>
              <w:t>Superficie (hectares)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r>
        <w:br/>
        <w:t>Les paramètres climatiques (température, précipitations, humidité, altitude) sont auto-remplis à partir des données historiques de la région + saison choisie. L'utilisateur peut les overrider s'il les connaît.</w:t>
      </w:r>
    </w:p>
    <w:p>
      <w:pPr>
        <w:pStyle w:val="Heading2"/>
      </w:pPr>
      <w:r>
        <w:t>Sortie de l'endpoint /predict</w:t>
      </w:r>
    </w:p>
    <w:p>
      <w:r>
        <w:t>L'API retourne :</w:t>
      </w:r>
    </w:p>
    <w:p>
      <w:pPr>
        <w:pStyle w:val="ListBullet"/>
      </w:pPr>
      <w:r>
        <w:t>rendement_predit_tha : Le rendement prédit (ex: 3.43 t/ha)</w:t>
      </w:r>
    </w:p>
    <w:p>
      <w:pPr>
        <w:pStyle w:val="ListBullet"/>
      </w:pPr>
      <w:r>
        <w:t>production_estimee_tonnes : Production totale = rendement × superficie (ex: 6.86 t)</w:t>
      </w:r>
    </w:p>
    <w:p>
      <w:pPr>
        <w:pStyle w:val="ListBullet"/>
      </w:pPr>
      <w:r>
        <w:t>rendement_min_tha / rendement_max_tha : Intervalle de confiance</w:t>
      </w:r>
    </w:p>
    <w:p>
      <w:pPr>
        <w:pStyle w:val="ListBullet"/>
      </w:pPr>
      <w:r>
        <w:t>parametres_auto_remplis : Les valeurs qui ont été calculées automatiquement</w:t>
      </w:r>
    </w:p>
    <w:p>
      <w:pPr>
        <w:pStyle w:val="ListBullet"/>
      </w:pPr>
      <w:r>
        <w:t>recommandations : Liste de suggestions pour améliorer le rendement</w:t>
      </w:r>
    </w:p>
    <w:p>
      <w:pPr>
        <w:pStyle w:val="Heading2"/>
      </w:pPr>
      <w:r>
        <w:t>Système de recommandation</w:t>
      </w:r>
    </w:p>
    <w:p>
      <w:r>
        <w:t>Le système de recommandation fonctionne ainsi :</w:t>
        <w:br/>
        <w:t>1. Il filtre les données pour la même culture que celle de l'utilisateur</w:t>
        <w:br/>
        <w:t>2. Il sélectionne le top 20% des meilleurs rendements pour cette culture</w:t>
        <w:br/>
        <w:t>3. Il calcule les valeurs optimales de chaque paramètre (médiane du top 20%)</w:t>
        <w:br/>
        <w:t>4. Il compare les valeurs de l'utilisateur aux valeurs optimales</w:t>
        <w:br/>
        <w:t>5. Si un paramètre est en dessous de 70% de l'optimal, il recommande de l'ajuster</w:t>
        <w:br/>
        <w:br/>
        <w:t>Exemple : Pour la tomate, le top 20% a un potassium médian de 179 kg/ha. Si l'utilisateur entre 100 kg/ha (&lt; 70% de 179), le système recommande d'augmenter.</w:t>
      </w:r>
    </w:p>
    <w:p>
      <w:r>
        <w:br w:type="page"/>
      </w:r>
    </w:p>
    <w:p>
      <w:pPr>
        <w:pStyle w:val="Heading1"/>
      </w:pPr>
      <w:r>
        <w:t>8. Conclusion</w:t>
      </w:r>
    </w:p>
    <w:p>
      <w:r>
        <w:t>Ce projet démontre une pipeline complète de Machine Learning appliquée à l'agriculture :</w:t>
        <w:br/>
        <w:br/>
        <w:t>• Analyse exploratoire approfondie de 6000 observations</w:t>
        <w:br/>
        <w:t>• Preprocessing avec feature engineering (27 features)</w:t>
        <w:br/>
        <w:t>• Comparaison de 4 approches de modélisation (RF, XGBoost, CNN-LSTM, Stacking)</w:t>
        <w:br/>
        <w:t>• API de production avec auto-remplissage intelligent et système de recommandation</w:t>
        <w:br/>
        <w:br/>
        <w:t>Le modèle atteint un R² de 0.82 avec une erreur moyenne de 1.63 t/ha, ce qui est un bon résultat pour de la prédiction agricole.</w:t>
        <w:br/>
        <w:br/>
        <w:t>Les principales conclusions :</w:t>
        <w:br/>
        <w:t>• Le potassium (K) est le levier d'action n°1 pour améliorer les rendements</w:t>
        <w:br/>
        <w:t>• Le type de culture explique 40% de la variance — il faut adapter les recommandations par culture</w:t>
        <w:br/>
        <w:t>• Les modèles à arbres (RF, XGBoost) surpassent le deep learning (CNN-LSTM) sur des données tabulaires</w:t>
        <w:br/>
        <w:t>• L'approche ensemble améliore la robustesse mais pas nécessairement la précision maximale</w:t>
      </w:r>
    </w:p>
    <w:p>
      <w:pPr>
        <w:pStyle w:val="Heading2"/>
      </w:pPr>
      <w:r>
        <w:t>Améliorations possibles</w:t>
      </w:r>
    </w:p>
    <w:p>
      <w:pPr>
        <w:pStyle w:val="ListBullet"/>
      </w:pPr>
      <w:r>
        <w:t>Ajouter plus de données (autres années, enquêtes terrain)</w:t>
      </w:r>
    </w:p>
    <w:p>
      <w:pPr>
        <w:pStyle w:val="ListBullet"/>
      </w:pPr>
      <w:r>
        <w:t>Intégrer des données satellite (NDVI, images)</w:t>
      </w:r>
    </w:p>
    <w:p>
      <w:pPr>
        <w:pStyle w:val="ListBullet"/>
      </w:pPr>
      <w:r>
        <w:t>Optimisation des hyperparamètres (GridSearch, Optuna)</w:t>
      </w:r>
    </w:p>
    <w:p>
      <w:pPr>
        <w:pStyle w:val="ListBullet"/>
      </w:pPr>
      <w:r>
        <w:t>Interface web Streamlit pour les utilisateurs non-techniques</w:t>
      </w:r>
    </w:p>
    <w:p>
      <w:pPr>
        <w:pStyle w:val="ListBullet"/>
      </w:pPr>
      <w:r>
        <w:t>Déploiement Docker + cloud (AWS/GCP)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