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CC8FA9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Architecture du Backend : Structure et Organisation</w:t>
      </w:r>
      <w:r/>
    </w:p>
    <w:p w14:paraId="1FEFBD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Pour ce projet "Tasks Pro", nous utilisons une architecture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monolithe modulaire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Cela signifie que nous regroupons le code par "domaine métier" (Auth, Projets, Tâches) plutôt que par type technique uniquement.</w:t>
      </w:r>
      <w:r/>
    </w:p>
    <w:p w14:paraId="459326A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Arborescence Complète</w:t>
      </w:r>
      <w:r/>
    </w:p>
    <w:p w14:paraId="65FAA7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Voici la structure que tu dois créer à la racine de ton projet :</w:t>
      </w:r>
      <w:r/>
    </w:p>
    <w:p w14:paraId="6FAA83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src/</w:t>
      </w:r>
      <w:r/>
    </w:p>
    <w:p w14:paraId="2EF50E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config/             # Configurations (Base de données, Redis, Cloudinary)</w:t>
      </w:r>
      <w:r/>
    </w:p>
    <w:p w14:paraId="355DA5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constants/          # Constantes globales (codes d'erreur, types)</w:t>
      </w:r>
      <w:r/>
    </w:p>
    <w:p w14:paraId="600063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middlewares/        # Fonctions de sécurité et de validation globales</w:t>
      </w:r>
      <w:r/>
    </w:p>
    <w:p w14:paraId="105DCF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models/             # Définitions Sequelize (Schémas de tables)</w:t>
      </w:r>
      <w:r/>
    </w:p>
    <w:p w14:paraId="14F716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modules/            # Logique métier découpée par domaine</w:t>
      </w:r>
      <w:r/>
    </w:p>
    <w:p w14:paraId="5BB19C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auth/           # Routes, services et contrôleurs d'authentification</w:t>
      </w:r>
      <w:r/>
    </w:p>
    <w:p w14:paraId="230FA3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projects/       # Routes, services et contrôleurs de projets</w:t>
      </w:r>
      <w:r/>
    </w:p>
    <w:p w14:paraId="3EF472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tasks/          # Routes, services et contrôleurs de tâches</w:t>
      </w:r>
      <w:r/>
    </w:p>
    <w:p w14:paraId="7B500F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queues/             # Définitions des files d'attente (BullMQ)</w:t>
      </w:r>
      <w:r/>
    </w:p>
    <w:p w14:paraId="27951C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utils/              # Fonctions utilitaires (Logger, Formateurs de date)</w:t>
      </w:r>
      <w:r/>
    </w:p>
    <w:p w14:paraId="7D40DD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workers/            # Logique des travailleurs (ex: envoi d'email)</w:t>
      </w:r>
      <w:r/>
    </w:p>
    <w:p w14:paraId="0E7C28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app.ts              # Initialisation d'Express</w:t>
      </w:r>
      <w:r/>
    </w:p>
    <w:p w14:paraId="0F28F8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 server.ts           # Point d'entrée du serveur (écoute du port)</w:t>
      </w:r>
      <w:r/>
    </w:p>
    <w:p w14:paraId="03860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276795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Détail des dossiers clés</w:t>
      </w:r>
      <w:r/>
    </w:p>
    <w:p w14:paraId="62345A8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A. Le dossier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modules/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(Le cœur)</w:t>
      </w:r>
      <w:r/>
    </w:p>
    <w:p w14:paraId="070A44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C'est ici que se trouve l'intelligence de ton application. Chaque module (ex: </w:t>
      </w:r>
      <w:r>
        <w:rPr>
          <w:rFonts w:ascii="Courier New" w:hAnsi="Courier New" w:eastAsia="Courier New" w:cs="Courier New"/>
          <w:color w:val="000000"/>
          <w:sz w:val="20"/>
        </w:rPr>
        <w:t xml:space="preserve">projects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doit contenir :</w:t>
      </w:r>
      <w:r/>
    </w:p>
    <w:p w14:paraId="3AAD74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project.routes.ts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Définit les chemins (ex: </w:t>
      </w:r>
      <w:r>
        <w:rPr>
          <w:rFonts w:ascii="Courier New" w:hAnsi="Courier New" w:eastAsia="Courier New" w:cs="Courier New"/>
          <w:color w:val="000000"/>
          <w:sz w:val="20"/>
        </w:rPr>
        <w:t xml:space="preserve">GET 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6D2523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project.controller.ts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Reçoit les requêtes HTTP et renvoie les réponses.</w:t>
      </w:r>
      <w:r/>
    </w:p>
    <w:p w14:paraId="78E098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project.service.ts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Contient toute la logique complexe (calculs, appels DB).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C'est ici que tu travailles le plus.</w:t>
      </w:r>
      <w:r/>
    </w:p>
    <w:p w14:paraId="32783B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project.validator.ts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Définit les règles Joi/Zod pour valider les données entrantes.</w:t>
      </w:r>
      <w:r/>
    </w:p>
    <w:p w14:paraId="5D44EB2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B. Le dossier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models/</w:t>
      </w:r>
      <w:r/>
    </w:p>
    <w:p w14:paraId="2CFA67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Contient tes fichiers Sequelize. Chaque fichier (ex: </w:t>
      </w:r>
      <w:r>
        <w:rPr>
          <w:rFonts w:ascii="Courier New" w:hAnsi="Courier New" w:eastAsia="Courier New" w:cs="Courier New"/>
          <w:color w:val="000000"/>
          <w:sz w:val="20"/>
        </w:rPr>
        <w:t xml:space="preserve">Task.ts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définit les colonnes de ta table MySQL et les types associés. Un fichier </w:t>
      </w:r>
      <w:r>
        <w:rPr>
          <w:rFonts w:ascii="Courier New" w:hAnsi="Courier New" w:eastAsia="Courier New" w:cs="Courier New"/>
          <w:color w:val="000000"/>
          <w:sz w:val="20"/>
        </w:rPr>
        <w:t xml:space="preserve">index.ts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centralise les associations (un projet possède plusieurs tâches).</w:t>
      </w:r>
      <w:r/>
    </w:p>
    <w:p w14:paraId="2C8A8AB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C. Le dossier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middlewares/</w:t>
      </w:r>
      <w:r/>
    </w:p>
    <w:p w14:paraId="2E8F01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Contient les "filtres" de ton API :</w:t>
      </w:r>
      <w:r/>
    </w:p>
    <w:p w14:paraId="60294BC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auth.middleware.ts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Vérifie si l'utilisateur est connecté.</w:t>
      </w:r>
      <w:r/>
    </w:p>
    <w:p w14:paraId="72C573E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validate.middleware.ts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Utilise tes validateurs pour bloquer les données incorrectes.</w:t>
      </w:r>
      <w:r/>
    </w:p>
    <w:p w14:paraId="6EDBE7F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error.middleware.ts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Capture tous les plantages et renvoie une réponse JSON propre (500, 404, etc.).</w:t>
      </w:r>
      <w:r/>
    </w:p>
    <w:p w14:paraId="77A3C1D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Pourquoi cette structure ?</w:t>
      </w:r>
      <w:r/>
    </w:p>
    <w:p w14:paraId="74752AD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Séparation des préoccupations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Le contrôleur ne sait pas comment fonctionne la base de données, il demande simplement au service de le faire.</w:t>
      </w:r>
      <w:r/>
    </w:p>
    <w:p w14:paraId="527D6BA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Scalabilité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 demain tu veux ajouter un module "Commentaires", tu as juste à créer un dossier </w:t>
      </w:r>
      <w:r>
        <w:rPr>
          <w:rFonts w:ascii="Courier New" w:hAnsi="Courier New" w:eastAsia="Courier New" w:cs="Courier New"/>
          <w:color w:val="000000"/>
          <w:sz w:val="20"/>
        </w:rPr>
        <w:t xml:space="preserve">modules/comments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4D1B6E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Facilité de test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Tu peux tester tes services (</w:t>
      </w:r>
      <w:r>
        <w:rPr>
          <w:rFonts w:ascii="Courier New" w:hAnsi="Courier New" w:eastAsia="Courier New" w:cs="Courier New"/>
          <w:color w:val="000000"/>
          <w:sz w:val="20"/>
        </w:rPr>
        <w:t xml:space="preserve">.service.ts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indépendamment du reste du serveur.</w:t>
      </w:r>
      <w:r/>
    </w:p>
    <w:p w14:paraId="31562F6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Fichiers de configuration racine</w:t>
      </w:r>
      <w:r/>
    </w:p>
    <w:p w14:paraId="70F622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plus du dossier </w:t>
      </w:r>
      <w:r>
        <w:rPr>
          <w:rFonts w:ascii="Courier New" w:hAnsi="Courier New" w:eastAsia="Courier New" w:cs="Courier New"/>
          <w:color w:val="000000"/>
          <w:sz w:val="20"/>
        </w:rPr>
        <w:t xml:space="preserve">src/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tu auras à la racine du projet :</w:t>
      </w:r>
      <w:r/>
    </w:p>
    <w:p w14:paraId="06B3B38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Tes variables secrètes.</w:t>
      </w:r>
      <w:r/>
    </w:p>
    <w:p w14:paraId="6DB9046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docker-compose.yml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Pour lancer MySQL et Redis.</w:t>
      </w:r>
      <w:r/>
    </w:p>
    <w:p w14:paraId="04257F6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tsconfig.json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La configuration TypeScript.</w:t>
      </w:r>
      <w:r/>
    </w:p>
    <w:p w14:paraId="197E63E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package.json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Tes dépendances et scripts.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B76C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0119D5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790EAE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5D336A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2026-04-24T20:28:03Z</dcterms:modified>
</cp:coreProperties>
</file>