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2434" w:rsidRDefault="001B2434">
      <w:pPr>
        <w:spacing w:before="1800"/>
      </w:pPr>
    </w:p>
    <w:p w:rsidR="001B2434" w:rsidRDefault="003827D5">
      <w:pPr>
        <w:spacing w:after="200"/>
        <w:jc w:val="center"/>
      </w:pPr>
      <w:r>
        <w:rPr>
          <w:b/>
          <w:bCs/>
          <w:color w:val="2E75B6"/>
          <w:sz w:val="28"/>
          <w:szCs w:val="28"/>
        </w:rPr>
        <w:t>LIVRABLE 03</w:t>
      </w:r>
    </w:p>
    <w:p w:rsidR="001B2434" w:rsidRDefault="003827D5">
      <w:pPr>
        <w:spacing w:after="200"/>
        <w:jc w:val="center"/>
      </w:pPr>
      <w:r>
        <w:rPr>
          <w:b/>
          <w:bCs/>
          <w:color w:val="1F3A5F"/>
          <w:sz w:val="48"/>
          <w:szCs w:val="48"/>
        </w:rPr>
        <w:t>Dossier de veille</w:t>
      </w:r>
    </w:p>
    <w:p w:rsidR="001B2434" w:rsidRDefault="003827D5">
      <w:pPr>
        <w:spacing w:after="800"/>
        <w:jc w:val="center"/>
      </w:pPr>
      <w:r>
        <w:rPr>
          <w:i/>
          <w:iCs/>
          <w:color w:val="5A6B7C"/>
          <w:sz w:val="28"/>
          <w:szCs w:val="28"/>
        </w:rPr>
        <w:t>Veille technologique et reglementaire en IA et BI</w:t>
      </w:r>
    </w:p>
    <w:p w:rsidR="001B2434" w:rsidRDefault="003827D5">
      <w:pPr>
        <w:spacing w:after="400"/>
        <w:jc w:val="center"/>
      </w:pPr>
      <w:r>
        <w:rPr>
          <w:color w:val="2E75B6"/>
        </w:rPr>
        <w:t>━━━━━━━━━━━━━━━━━━━━━━━━━━━━━━━━━━━</w:t>
      </w:r>
    </w:p>
    <w:p w:rsidR="001B2434" w:rsidRDefault="003827D5">
      <w:pPr>
        <w:spacing w:after="120"/>
        <w:jc w:val="center"/>
      </w:pPr>
      <w:r>
        <w:rPr>
          <w:b/>
          <w:bCs/>
          <w:sz w:val="28"/>
          <w:szCs w:val="28"/>
        </w:rPr>
        <w:t>Projet MECHA</w:t>
      </w:r>
    </w:p>
    <w:p w:rsidR="001B2434" w:rsidRDefault="003827D5">
      <w:pPr>
        <w:spacing w:after="400"/>
        <w:jc w:val="center"/>
      </w:pPr>
      <w:r>
        <w:rPr>
          <w:i/>
          <w:iCs/>
          <w:color w:val="5A6B7C"/>
          <w:sz w:val="24"/>
          <w:szCs w:val="24"/>
        </w:rPr>
        <w:t>PoC Pilotage industriel et IA predictive</w:t>
      </w:r>
    </w:p>
    <w:p w:rsidR="001B2434" w:rsidRDefault="003827D5">
      <w:pPr>
        <w:spacing w:after="120"/>
        <w:jc w:val="center"/>
      </w:pPr>
      <w:r>
        <w:t>MSPR TPRE831 - Bloc 3</w:t>
      </w:r>
    </w:p>
    <w:p w:rsidR="001B2434" w:rsidRDefault="003827D5">
      <w:pPr>
        <w:spacing w:after="600"/>
        <w:jc w:val="center"/>
      </w:pPr>
      <w:r>
        <w:rPr>
          <w:color w:val="5A6B7C"/>
          <w:sz w:val="20"/>
          <w:szCs w:val="20"/>
        </w:rPr>
        <w:t>Certification RNCP 35584 - Expert en Informatique et Systeme d'Information</w:t>
      </w:r>
    </w:p>
    <w:p w:rsidR="001B2434" w:rsidRDefault="003827D5">
      <w:pPr>
        <w:spacing w:after="400"/>
        <w:jc w:val="center"/>
      </w:pPr>
      <w:r>
        <w:rPr>
          <w:color w:val="2E75B6"/>
        </w:rPr>
        <w:t>━━━━━━━━━━━━━━━━━━━━━━━━━━━━━━━━━━━</w:t>
      </w:r>
    </w:p>
    <w:p w:rsidR="001B2434" w:rsidRDefault="003827D5">
      <w:pPr>
        <w:spacing w:after="160"/>
        <w:jc w:val="center"/>
      </w:pPr>
      <w:r>
        <w:rPr>
          <w:b/>
          <w:bCs/>
        </w:rPr>
        <w:t>Equipe projet</w:t>
      </w:r>
    </w:p>
    <w:p w:rsidR="001B2434" w:rsidRDefault="003827D5">
      <w:pPr>
        <w:spacing w:after="80"/>
        <w:jc w:val="center"/>
      </w:pPr>
      <w:r>
        <w:rPr>
          <w:b/>
          <w:bCs/>
          <w:sz w:val="24"/>
          <w:szCs w:val="24"/>
        </w:rPr>
        <w:t>Romaric TCHOFFO</w:t>
      </w:r>
    </w:p>
    <w:p w:rsidR="001B2434" w:rsidRDefault="00007D60">
      <w:pPr>
        <w:spacing w:after="600"/>
        <w:jc w:val="center"/>
      </w:pPr>
      <w:r>
        <w:rPr>
          <w:b/>
          <w:bCs/>
          <w:sz w:val="24"/>
          <w:szCs w:val="24"/>
        </w:rPr>
        <w:t>Emmanuel AN</w:t>
      </w:r>
      <w:bookmarkStart w:id="0" w:name="_GoBack"/>
      <w:bookmarkEnd w:id="0"/>
      <w:r w:rsidR="003827D5">
        <w:rPr>
          <w:b/>
          <w:bCs/>
          <w:sz w:val="24"/>
          <w:szCs w:val="24"/>
        </w:rPr>
        <w:t>EGA</w:t>
      </w:r>
    </w:p>
    <w:p w:rsidR="001B2434" w:rsidRDefault="003827D5">
      <w:pPr>
        <w:jc w:val="center"/>
      </w:pPr>
      <w:r>
        <w:rPr>
          <w:color w:val="5A6B7C"/>
          <w:sz w:val="20"/>
          <w:szCs w:val="20"/>
        </w:rPr>
        <w:t>EPSI - Mastere Expert en Intelligence Artificielle - 2025/2026</w:t>
      </w:r>
    </w:p>
    <w:p w:rsidR="001B2434" w:rsidRDefault="001B2434">
      <w:pPr>
        <w:jc w:val="center"/>
      </w:pPr>
    </w:p>
    <w:p w:rsidR="001B2434" w:rsidRDefault="003827D5">
      <w:pPr>
        <w:jc w:val="center"/>
      </w:pPr>
      <w:r>
        <w:rPr>
          <w:rFonts w:ascii="Arial" w:hAnsi="Arial"/>
          <w:color w:val="555555"/>
        </w:rPr>
        <w:t>Coach pédagogique</w:t>
      </w:r>
    </w:p>
    <w:p w:rsidR="001B2434" w:rsidRDefault="003827D5">
      <w:pPr>
        <w:jc w:val="center"/>
      </w:pPr>
      <w:r>
        <w:rPr>
          <w:rFonts w:ascii="Arial" w:hAnsi="Arial"/>
          <w:b/>
          <w:color w:val="E31B23"/>
          <w:sz w:val="28"/>
        </w:rPr>
        <w:t>Tesnim CHARRAD</w:t>
      </w:r>
    </w:p>
    <w:p w:rsidR="001B2434" w:rsidRDefault="001B2434">
      <w:pPr>
        <w:jc w:val="center"/>
      </w:pPr>
    </w:p>
    <w:p w:rsidR="001B2434" w:rsidRDefault="003827D5">
      <w:pPr>
        <w:pStyle w:val="Titre1"/>
        <w:pageBreakBefore/>
      </w:pPr>
      <w:bookmarkStart w:id="1" w:name="_Toc228881794"/>
      <w:r>
        <w:lastRenderedPageBreak/>
        <w:t>Sommaire</w:t>
      </w:r>
      <w:bookmarkEnd w:id="1"/>
    </w:p>
    <w:sdt>
      <w:sdtPr>
        <w:alias w:val="Table des matieres"/>
        <w:id w:val="874044627"/>
      </w:sdtPr>
      <w:sdtEndPr/>
      <w:sdtContent>
        <w:p w:rsidR="00007D60" w:rsidRDefault="003827D5">
          <w:pPr>
            <w:pStyle w:val="TM1"/>
            <w:tabs>
              <w:tab w:val="right" w:leader="dot" w:pos="9016"/>
            </w:tabs>
            <w:rPr>
              <w:noProof/>
            </w:rPr>
          </w:pPr>
          <w:r>
            <w:fldChar w:fldCharType="begin"/>
          </w:r>
          <w:r>
            <w:instrText>TOC \h \o "1-3"</w:instrText>
          </w:r>
          <w:r>
            <w:fldChar w:fldCharType="separate"/>
          </w:r>
          <w:hyperlink w:anchor="_Toc228881794" w:history="1">
            <w:r w:rsidR="00007D60" w:rsidRPr="001B3027">
              <w:rPr>
                <w:rStyle w:val="Lienhypertexte"/>
                <w:noProof/>
              </w:rPr>
              <w:t>Sommaire</w:t>
            </w:r>
            <w:r w:rsidR="00007D60">
              <w:rPr>
                <w:noProof/>
              </w:rPr>
              <w:tab/>
            </w:r>
            <w:r w:rsidR="00007D60">
              <w:rPr>
                <w:noProof/>
              </w:rPr>
              <w:fldChar w:fldCharType="begin"/>
            </w:r>
            <w:r w:rsidR="00007D60">
              <w:rPr>
                <w:noProof/>
              </w:rPr>
              <w:instrText xml:space="preserve"> PAGEREF _Toc228881794 \h </w:instrText>
            </w:r>
            <w:r w:rsidR="00007D60">
              <w:rPr>
                <w:noProof/>
              </w:rPr>
            </w:r>
            <w:r w:rsidR="00007D60">
              <w:rPr>
                <w:noProof/>
              </w:rPr>
              <w:fldChar w:fldCharType="separate"/>
            </w:r>
            <w:r w:rsidR="00007D60">
              <w:rPr>
                <w:noProof/>
              </w:rPr>
              <w:t>2</w:t>
            </w:r>
            <w:r w:rsidR="00007D60">
              <w:rPr>
                <w:noProof/>
              </w:rPr>
              <w:fldChar w:fldCharType="end"/>
            </w:r>
          </w:hyperlink>
        </w:p>
        <w:p w:rsidR="00007D60" w:rsidRDefault="00007D60">
          <w:pPr>
            <w:pStyle w:val="TM1"/>
            <w:tabs>
              <w:tab w:val="right" w:leader="dot" w:pos="9016"/>
            </w:tabs>
            <w:rPr>
              <w:noProof/>
            </w:rPr>
          </w:pPr>
          <w:hyperlink w:anchor="_Toc228881795" w:history="1">
            <w:r w:rsidRPr="001B3027">
              <w:rPr>
                <w:rStyle w:val="Lienhypertexte"/>
                <w:noProof/>
              </w:rPr>
              <w:t>1. Introduction</w:t>
            </w:r>
            <w:r>
              <w:rPr>
                <w:noProof/>
              </w:rPr>
              <w:tab/>
            </w:r>
            <w:r>
              <w:rPr>
                <w:noProof/>
              </w:rPr>
              <w:fldChar w:fldCharType="begin"/>
            </w:r>
            <w:r>
              <w:rPr>
                <w:noProof/>
              </w:rPr>
              <w:instrText xml:space="preserve"> PAGEREF _Toc228881795 \h </w:instrText>
            </w:r>
            <w:r>
              <w:rPr>
                <w:noProof/>
              </w:rPr>
            </w:r>
            <w:r>
              <w:rPr>
                <w:noProof/>
              </w:rPr>
              <w:fldChar w:fldCharType="separate"/>
            </w:r>
            <w:r>
              <w:rPr>
                <w:noProof/>
              </w:rPr>
              <w:t>4</w:t>
            </w:r>
            <w:r>
              <w:rPr>
                <w:noProof/>
              </w:rPr>
              <w:fldChar w:fldCharType="end"/>
            </w:r>
          </w:hyperlink>
        </w:p>
        <w:p w:rsidR="00007D60" w:rsidRDefault="00007D60">
          <w:pPr>
            <w:pStyle w:val="TM2"/>
            <w:tabs>
              <w:tab w:val="right" w:leader="dot" w:pos="9016"/>
            </w:tabs>
            <w:rPr>
              <w:noProof/>
            </w:rPr>
          </w:pPr>
          <w:hyperlink w:anchor="_Toc228881796" w:history="1">
            <w:r w:rsidRPr="001B3027">
              <w:rPr>
                <w:rStyle w:val="Lienhypertexte"/>
                <w:noProof/>
              </w:rPr>
              <w:t>1.1. Objet du dossier</w:t>
            </w:r>
            <w:r>
              <w:rPr>
                <w:noProof/>
              </w:rPr>
              <w:tab/>
            </w:r>
            <w:r>
              <w:rPr>
                <w:noProof/>
              </w:rPr>
              <w:fldChar w:fldCharType="begin"/>
            </w:r>
            <w:r>
              <w:rPr>
                <w:noProof/>
              </w:rPr>
              <w:instrText xml:space="preserve"> PAGEREF _Toc228881796 \h </w:instrText>
            </w:r>
            <w:r>
              <w:rPr>
                <w:noProof/>
              </w:rPr>
            </w:r>
            <w:r>
              <w:rPr>
                <w:noProof/>
              </w:rPr>
              <w:fldChar w:fldCharType="separate"/>
            </w:r>
            <w:r>
              <w:rPr>
                <w:noProof/>
              </w:rPr>
              <w:t>4</w:t>
            </w:r>
            <w:r>
              <w:rPr>
                <w:noProof/>
              </w:rPr>
              <w:fldChar w:fldCharType="end"/>
            </w:r>
          </w:hyperlink>
        </w:p>
        <w:p w:rsidR="00007D60" w:rsidRDefault="00007D60">
          <w:pPr>
            <w:pStyle w:val="TM2"/>
            <w:tabs>
              <w:tab w:val="right" w:leader="dot" w:pos="9016"/>
            </w:tabs>
            <w:rPr>
              <w:noProof/>
            </w:rPr>
          </w:pPr>
          <w:hyperlink w:anchor="_Toc228881797" w:history="1">
            <w:r w:rsidRPr="001B3027">
              <w:rPr>
                <w:rStyle w:val="Lienhypertexte"/>
                <w:noProof/>
              </w:rPr>
              <w:t>1.2. Methodologie de veille</w:t>
            </w:r>
            <w:r>
              <w:rPr>
                <w:noProof/>
              </w:rPr>
              <w:tab/>
            </w:r>
            <w:r>
              <w:rPr>
                <w:noProof/>
              </w:rPr>
              <w:fldChar w:fldCharType="begin"/>
            </w:r>
            <w:r>
              <w:rPr>
                <w:noProof/>
              </w:rPr>
              <w:instrText xml:space="preserve"> PAGEREF _Toc228881797 \h </w:instrText>
            </w:r>
            <w:r>
              <w:rPr>
                <w:noProof/>
              </w:rPr>
            </w:r>
            <w:r>
              <w:rPr>
                <w:noProof/>
              </w:rPr>
              <w:fldChar w:fldCharType="separate"/>
            </w:r>
            <w:r>
              <w:rPr>
                <w:noProof/>
              </w:rPr>
              <w:t>4</w:t>
            </w:r>
            <w:r>
              <w:rPr>
                <w:noProof/>
              </w:rPr>
              <w:fldChar w:fldCharType="end"/>
            </w:r>
          </w:hyperlink>
        </w:p>
        <w:p w:rsidR="00007D60" w:rsidRDefault="00007D60">
          <w:pPr>
            <w:pStyle w:val="TM2"/>
            <w:tabs>
              <w:tab w:val="right" w:leader="dot" w:pos="9016"/>
            </w:tabs>
            <w:rPr>
              <w:noProof/>
            </w:rPr>
          </w:pPr>
          <w:hyperlink w:anchor="_Toc228881798" w:history="1">
            <w:r w:rsidRPr="001B3027">
              <w:rPr>
                <w:rStyle w:val="Lienhypertexte"/>
                <w:noProof/>
              </w:rPr>
              <w:t>1.3. Structure du dossier</w:t>
            </w:r>
            <w:r>
              <w:rPr>
                <w:noProof/>
              </w:rPr>
              <w:tab/>
            </w:r>
            <w:r>
              <w:rPr>
                <w:noProof/>
              </w:rPr>
              <w:fldChar w:fldCharType="begin"/>
            </w:r>
            <w:r>
              <w:rPr>
                <w:noProof/>
              </w:rPr>
              <w:instrText xml:space="preserve"> PAGEREF _Toc228881798 \h </w:instrText>
            </w:r>
            <w:r>
              <w:rPr>
                <w:noProof/>
              </w:rPr>
            </w:r>
            <w:r>
              <w:rPr>
                <w:noProof/>
              </w:rPr>
              <w:fldChar w:fldCharType="separate"/>
            </w:r>
            <w:r>
              <w:rPr>
                <w:noProof/>
              </w:rPr>
              <w:t>4</w:t>
            </w:r>
            <w:r>
              <w:rPr>
                <w:noProof/>
              </w:rPr>
              <w:fldChar w:fldCharType="end"/>
            </w:r>
          </w:hyperlink>
        </w:p>
        <w:p w:rsidR="00007D60" w:rsidRDefault="00007D60">
          <w:pPr>
            <w:pStyle w:val="TM1"/>
            <w:tabs>
              <w:tab w:val="right" w:leader="dot" w:pos="9016"/>
            </w:tabs>
            <w:rPr>
              <w:noProof/>
            </w:rPr>
          </w:pPr>
          <w:hyperlink w:anchor="_Toc228881799" w:history="1">
            <w:r w:rsidRPr="001B3027">
              <w:rPr>
                <w:rStyle w:val="Lienhypertexte"/>
                <w:noProof/>
              </w:rPr>
              <w:t>2. Volet technologique : Intelligence Artificielle</w:t>
            </w:r>
            <w:r>
              <w:rPr>
                <w:noProof/>
              </w:rPr>
              <w:tab/>
            </w:r>
            <w:r>
              <w:rPr>
                <w:noProof/>
              </w:rPr>
              <w:fldChar w:fldCharType="begin"/>
            </w:r>
            <w:r>
              <w:rPr>
                <w:noProof/>
              </w:rPr>
              <w:instrText xml:space="preserve"> PAGEREF _Toc228881799 \h </w:instrText>
            </w:r>
            <w:r>
              <w:rPr>
                <w:noProof/>
              </w:rPr>
            </w:r>
            <w:r>
              <w:rPr>
                <w:noProof/>
              </w:rPr>
              <w:fldChar w:fldCharType="separate"/>
            </w:r>
            <w:r>
              <w:rPr>
                <w:noProof/>
              </w:rPr>
              <w:t>5</w:t>
            </w:r>
            <w:r>
              <w:rPr>
                <w:noProof/>
              </w:rPr>
              <w:fldChar w:fldCharType="end"/>
            </w:r>
          </w:hyperlink>
        </w:p>
        <w:p w:rsidR="00007D60" w:rsidRDefault="00007D60">
          <w:pPr>
            <w:pStyle w:val="TM2"/>
            <w:tabs>
              <w:tab w:val="right" w:leader="dot" w:pos="9016"/>
            </w:tabs>
            <w:rPr>
              <w:noProof/>
            </w:rPr>
          </w:pPr>
          <w:hyperlink w:anchor="_Toc228881800" w:history="1">
            <w:r w:rsidRPr="001B3027">
              <w:rPr>
                <w:rStyle w:val="Lienhypertexte"/>
                <w:noProof/>
              </w:rPr>
              <w:t>2.1. Evolution des algorithmes de machine learning</w:t>
            </w:r>
            <w:r>
              <w:rPr>
                <w:noProof/>
              </w:rPr>
              <w:tab/>
            </w:r>
            <w:r>
              <w:rPr>
                <w:noProof/>
              </w:rPr>
              <w:fldChar w:fldCharType="begin"/>
            </w:r>
            <w:r>
              <w:rPr>
                <w:noProof/>
              </w:rPr>
              <w:instrText xml:space="preserve"> PAGEREF _Toc228881800 \h </w:instrText>
            </w:r>
            <w:r>
              <w:rPr>
                <w:noProof/>
              </w:rPr>
            </w:r>
            <w:r>
              <w:rPr>
                <w:noProof/>
              </w:rPr>
              <w:fldChar w:fldCharType="separate"/>
            </w:r>
            <w:r>
              <w:rPr>
                <w:noProof/>
              </w:rPr>
              <w:t>5</w:t>
            </w:r>
            <w:r>
              <w:rPr>
                <w:noProof/>
              </w:rPr>
              <w:fldChar w:fldCharType="end"/>
            </w:r>
          </w:hyperlink>
        </w:p>
        <w:p w:rsidR="00007D60" w:rsidRDefault="00007D60">
          <w:pPr>
            <w:pStyle w:val="TM3"/>
            <w:tabs>
              <w:tab w:val="right" w:leader="dot" w:pos="9016"/>
            </w:tabs>
            <w:rPr>
              <w:noProof/>
            </w:rPr>
          </w:pPr>
          <w:hyperlink w:anchor="_Toc228881801" w:history="1">
            <w:r w:rsidRPr="001B3027">
              <w:rPr>
                <w:rStyle w:val="Lienhypertexte"/>
                <w:noProof/>
              </w:rPr>
              <w:t>2.1.1. Gradient Boosting : l'etat de l'art sur tabulaire</w:t>
            </w:r>
            <w:r>
              <w:rPr>
                <w:noProof/>
              </w:rPr>
              <w:tab/>
            </w:r>
            <w:r>
              <w:rPr>
                <w:noProof/>
              </w:rPr>
              <w:fldChar w:fldCharType="begin"/>
            </w:r>
            <w:r>
              <w:rPr>
                <w:noProof/>
              </w:rPr>
              <w:instrText xml:space="preserve"> PAGEREF _Toc228881801 \h </w:instrText>
            </w:r>
            <w:r>
              <w:rPr>
                <w:noProof/>
              </w:rPr>
            </w:r>
            <w:r>
              <w:rPr>
                <w:noProof/>
              </w:rPr>
              <w:fldChar w:fldCharType="separate"/>
            </w:r>
            <w:r>
              <w:rPr>
                <w:noProof/>
              </w:rPr>
              <w:t>5</w:t>
            </w:r>
            <w:r>
              <w:rPr>
                <w:noProof/>
              </w:rPr>
              <w:fldChar w:fldCharType="end"/>
            </w:r>
          </w:hyperlink>
        </w:p>
        <w:p w:rsidR="00007D60" w:rsidRDefault="00007D60">
          <w:pPr>
            <w:pStyle w:val="TM3"/>
            <w:tabs>
              <w:tab w:val="right" w:leader="dot" w:pos="9016"/>
            </w:tabs>
            <w:rPr>
              <w:noProof/>
            </w:rPr>
          </w:pPr>
          <w:hyperlink w:anchor="_Toc228881802" w:history="1">
            <w:r w:rsidRPr="001B3027">
              <w:rPr>
                <w:rStyle w:val="Lienhypertexte"/>
                <w:noProof/>
              </w:rPr>
              <w:t>2.1.2. Deep Learning sur tabulaire : pertinence relative</w:t>
            </w:r>
            <w:r>
              <w:rPr>
                <w:noProof/>
              </w:rPr>
              <w:tab/>
            </w:r>
            <w:r>
              <w:rPr>
                <w:noProof/>
              </w:rPr>
              <w:fldChar w:fldCharType="begin"/>
            </w:r>
            <w:r>
              <w:rPr>
                <w:noProof/>
              </w:rPr>
              <w:instrText xml:space="preserve"> PAGEREF _Toc228881802 \h </w:instrText>
            </w:r>
            <w:r>
              <w:rPr>
                <w:noProof/>
              </w:rPr>
            </w:r>
            <w:r>
              <w:rPr>
                <w:noProof/>
              </w:rPr>
              <w:fldChar w:fldCharType="separate"/>
            </w:r>
            <w:r>
              <w:rPr>
                <w:noProof/>
              </w:rPr>
              <w:t>5</w:t>
            </w:r>
            <w:r>
              <w:rPr>
                <w:noProof/>
              </w:rPr>
              <w:fldChar w:fldCharType="end"/>
            </w:r>
          </w:hyperlink>
        </w:p>
        <w:p w:rsidR="00007D60" w:rsidRDefault="00007D60">
          <w:pPr>
            <w:pStyle w:val="TM3"/>
            <w:tabs>
              <w:tab w:val="right" w:leader="dot" w:pos="9016"/>
            </w:tabs>
            <w:rPr>
              <w:noProof/>
            </w:rPr>
          </w:pPr>
          <w:hyperlink w:anchor="_Toc228881803" w:history="1">
            <w:r w:rsidRPr="001B3027">
              <w:rPr>
                <w:rStyle w:val="Lienhypertexte"/>
                <w:noProof/>
              </w:rPr>
              <w:t>2.1.3. Methodes d'interpretabilite</w:t>
            </w:r>
            <w:r>
              <w:rPr>
                <w:noProof/>
              </w:rPr>
              <w:tab/>
            </w:r>
            <w:r>
              <w:rPr>
                <w:noProof/>
              </w:rPr>
              <w:fldChar w:fldCharType="begin"/>
            </w:r>
            <w:r>
              <w:rPr>
                <w:noProof/>
              </w:rPr>
              <w:instrText xml:space="preserve"> PAGEREF _Toc228881803 \h </w:instrText>
            </w:r>
            <w:r>
              <w:rPr>
                <w:noProof/>
              </w:rPr>
            </w:r>
            <w:r>
              <w:rPr>
                <w:noProof/>
              </w:rPr>
              <w:fldChar w:fldCharType="separate"/>
            </w:r>
            <w:r>
              <w:rPr>
                <w:noProof/>
              </w:rPr>
              <w:t>5</w:t>
            </w:r>
            <w:r>
              <w:rPr>
                <w:noProof/>
              </w:rPr>
              <w:fldChar w:fldCharType="end"/>
            </w:r>
          </w:hyperlink>
        </w:p>
        <w:p w:rsidR="00007D60" w:rsidRDefault="00007D60">
          <w:pPr>
            <w:pStyle w:val="TM2"/>
            <w:tabs>
              <w:tab w:val="right" w:leader="dot" w:pos="9016"/>
            </w:tabs>
            <w:rPr>
              <w:noProof/>
            </w:rPr>
          </w:pPr>
          <w:hyperlink w:anchor="_Toc228881804" w:history="1">
            <w:r w:rsidRPr="001B3027">
              <w:rPr>
                <w:rStyle w:val="Lienhypertexte"/>
                <w:noProof/>
              </w:rPr>
              <w:t>2.2. MLOps : industrialisation des modeles</w:t>
            </w:r>
            <w:r>
              <w:rPr>
                <w:noProof/>
              </w:rPr>
              <w:tab/>
            </w:r>
            <w:r>
              <w:rPr>
                <w:noProof/>
              </w:rPr>
              <w:fldChar w:fldCharType="begin"/>
            </w:r>
            <w:r>
              <w:rPr>
                <w:noProof/>
              </w:rPr>
              <w:instrText xml:space="preserve"> PAGEREF _Toc228881804 \h </w:instrText>
            </w:r>
            <w:r>
              <w:rPr>
                <w:noProof/>
              </w:rPr>
            </w:r>
            <w:r>
              <w:rPr>
                <w:noProof/>
              </w:rPr>
              <w:fldChar w:fldCharType="separate"/>
            </w:r>
            <w:r>
              <w:rPr>
                <w:noProof/>
              </w:rPr>
              <w:t>6</w:t>
            </w:r>
            <w:r>
              <w:rPr>
                <w:noProof/>
              </w:rPr>
              <w:fldChar w:fldCharType="end"/>
            </w:r>
          </w:hyperlink>
        </w:p>
        <w:p w:rsidR="00007D60" w:rsidRDefault="00007D60">
          <w:pPr>
            <w:pStyle w:val="TM3"/>
            <w:tabs>
              <w:tab w:val="right" w:leader="dot" w:pos="9016"/>
            </w:tabs>
            <w:rPr>
              <w:noProof/>
            </w:rPr>
          </w:pPr>
          <w:hyperlink w:anchor="_Toc228881805" w:history="1">
            <w:r w:rsidRPr="001B3027">
              <w:rPr>
                <w:rStyle w:val="Lienhypertexte"/>
                <w:noProof/>
              </w:rPr>
              <w:t>2.2.1. Stack MLOps de reference</w:t>
            </w:r>
            <w:r>
              <w:rPr>
                <w:noProof/>
              </w:rPr>
              <w:tab/>
            </w:r>
            <w:r>
              <w:rPr>
                <w:noProof/>
              </w:rPr>
              <w:fldChar w:fldCharType="begin"/>
            </w:r>
            <w:r>
              <w:rPr>
                <w:noProof/>
              </w:rPr>
              <w:instrText xml:space="preserve"> PAGEREF _Toc228881805 \h </w:instrText>
            </w:r>
            <w:r>
              <w:rPr>
                <w:noProof/>
              </w:rPr>
            </w:r>
            <w:r>
              <w:rPr>
                <w:noProof/>
              </w:rPr>
              <w:fldChar w:fldCharType="separate"/>
            </w:r>
            <w:r>
              <w:rPr>
                <w:noProof/>
              </w:rPr>
              <w:t>6</w:t>
            </w:r>
            <w:r>
              <w:rPr>
                <w:noProof/>
              </w:rPr>
              <w:fldChar w:fldCharType="end"/>
            </w:r>
          </w:hyperlink>
        </w:p>
        <w:p w:rsidR="00007D60" w:rsidRDefault="00007D60">
          <w:pPr>
            <w:pStyle w:val="TM3"/>
            <w:tabs>
              <w:tab w:val="right" w:leader="dot" w:pos="9016"/>
            </w:tabs>
            <w:rPr>
              <w:noProof/>
            </w:rPr>
          </w:pPr>
          <w:hyperlink w:anchor="_Toc228881806" w:history="1">
            <w:r w:rsidRPr="001B3027">
              <w:rPr>
                <w:rStyle w:val="Lienhypertexte"/>
                <w:noProof/>
              </w:rPr>
              <w:t>2.2.2. Reproductibilite et versionnement</w:t>
            </w:r>
            <w:r>
              <w:rPr>
                <w:noProof/>
              </w:rPr>
              <w:tab/>
            </w:r>
            <w:r>
              <w:rPr>
                <w:noProof/>
              </w:rPr>
              <w:fldChar w:fldCharType="begin"/>
            </w:r>
            <w:r>
              <w:rPr>
                <w:noProof/>
              </w:rPr>
              <w:instrText xml:space="preserve"> PAGEREF _Toc228881806 \h </w:instrText>
            </w:r>
            <w:r>
              <w:rPr>
                <w:noProof/>
              </w:rPr>
            </w:r>
            <w:r>
              <w:rPr>
                <w:noProof/>
              </w:rPr>
              <w:fldChar w:fldCharType="separate"/>
            </w:r>
            <w:r>
              <w:rPr>
                <w:noProof/>
              </w:rPr>
              <w:t>7</w:t>
            </w:r>
            <w:r>
              <w:rPr>
                <w:noProof/>
              </w:rPr>
              <w:fldChar w:fldCharType="end"/>
            </w:r>
          </w:hyperlink>
        </w:p>
        <w:p w:rsidR="00007D60" w:rsidRDefault="00007D60">
          <w:pPr>
            <w:pStyle w:val="TM2"/>
            <w:tabs>
              <w:tab w:val="right" w:leader="dot" w:pos="9016"/>
            </w:tabs>
            <w:rPr>
              <w:noProof/>
            </w:rPr>
          </w:pPr>
          <w:hyperlink w:anchor="_Toc228881807" w:history="1">
            <w:r w:rsidRPr="001B3027">
              <w:rPr>
                <w:rStyle w:val="Lienhypertexte"/>
                <w:noProof/>
              </w:rPr>
              <w:t>2.3. Evolutions a surveiller</w:t>
            </w:r>
            <w:r>
              <w:rPr>
                <w:noProof/>
              </w:rPr>
              <w:tab/>
            </w:r>
            <w:r>
              <w:rPr>
                <w:noProof/>
              </w:rPr>
              <w:fldChar w:fldCharType="begin"/>
            </w:r>
            <w:r>
              <w:rPr>
                <w:noProof/>
              </w:rPr>
              <w:instrText xml:space="preserve"> PAGEREF _Toc228881807 \h </w:instrText>
            </w:r>
            <w:r>
              <w:rPr>
                <w:noProof/>
              </w:rPr>
            </w:r>
            <w:r>
              <w:rPr>
                <w:noProof/>
              </w:rPr>
              <w:fldChar w:fldCharType="separate"/>
            </w:r>
            <w:r>
              <w:rPr>
                <w:noProof/>
              </w:rPr>
              <w:t>7</w:t>
            </w:r>
            <w:r>
              <w:rPr>
                <w:noProof/>
              </w:rPr>
              <w:fldChar w:fldCharType="end"/>
            </w:r>
          </w:hyperlink>
        </w:p>
        <w:p w:rsidR="00007D60" w:rsidRDefault="00007D60">
          <w:pPr>
            <w:pStyle w:val="TM1"/>
            <w:tabs>
              <w:tab w:val="right" w:leader="dot" w:pos="9016"/>
            </w:tabs>
            <w:rPr>
              <w:noProof/>
            </w:rPr>
          </w:pPr>
          <w:hyperlink w:anchor="_Toc228881808" w:history="1">
            <w:r w:rsidRPr="001B3027">
              <w:rPr>
                <w:rStyle w:val="Lienhypertexte"/>
                <w:noProof/>
              </w:rPr>
              <w:t>3. Volet Business Intelligence et data platforms</w:t>
            </w:r>
            <w:r>
              <w:rPr>
                <w:noProof/>
              </w:rPr>
              <w:tab/>
            </w:r>
            <w:r>
              <w:rPr>
                <w:noProof/>
              </w:rPr>
              <w:fldChar w:fldCharType="begin"/>
            </w:r>
            <w:r>
              <w:rPr>
                <w:noProof/>
              </w:rPr>
              <w:instrText xml:space="preserve"> PAGEREF _Toc228881808 \h </w:instrText>
            </w:r>
            <w:r>
              <w:rPr>
                <w:noProof/>
              </w:rPr>
            </w:r>
            <w:r>
              <w:rPr>
                <w:noProof/>
              </w:rPr>
              <w:fldChar w:fldCharType="separate"/>
            </w:r>
            <w:r>
              <w:rPr>
                <w:noProof/>
              </w:rPr>
              <w:t>8</w:t>
            </w:r>
            <w:r>
              <w:rPr>
                <w:noProof/>
              </w:rPr>
              <w:fldChar w:fldCharType="end"/>
            </w:r>
          </w:hyperlink>
        </w:p>
        <w:p w:rsidR="00007D60" w:rsidRDefault="00007D60">
          <w:pPr>
            <w:pStyle w:val="TM2"/>
            <w:tabs>
              <w:tab w:val="right" w:leader="dot" w:pos="9016"/>
            </w:tabs>
            <w:rPr>
              <w:noProof/>
            </w:rPr>
          </w:pPr>
          <w:hyperlink w:anchor="_Toc228881809" w:history="1">
            <w:r w:rsidRPr="001B3027">
              <w:rPr>
                <w:rStyle w:val="Lienhypertexte"/>
                <w:noProof/>
              </w:rPr>
              <w:t>3.1. Architecture de donnees moderne : du data warehouse au lakehouse</w:t>
            </w:r>
            <w:r>
              <w:rPr>
                <w:noProof/>
              </w:rPr>
              <w:tab/>
            </w:r>
            <w:r>
              <w:rPr>
                <w:noProof/>
              </w:rPr>
              <w:fldChar w:fldCharType="begin"/>
            </w:r>
            <w:r>
              <w:rPr>
                <w:noProof/>
              </w:rPr>
              <w:instrText xml:space="preserve"> PAGEREF _Toc228881809 \h </w:instrText>
            </w:r>
            <w:r>
              <w:rPr>
                <w:noProof/>
              </w:rPr>
            </w:r>
            <w:r>
              <w:rPr>
                <w:noProof/>
              </w:rPr>
              <w:fldChar w:fldCharType="separate"/>
            </w:r>
            <w:r>
              <w:rPr>
                <w:noProof/>
              </w:rPr>
              <w:t>8</w:t>
            </w:r>
            <w:r>
              <w:rPr>
                <w:noProof/>
              </w:rPr>
              <w:fldChar w:fldCharType="end"/>
            </w:r>
          </w:hyperlink>
        </w:p>
        <w:p w:rsidR="00007D60" w:rsidRDefault="00007D60">
          <w:pPr>
            <w:pStyle w:val="TM3"/>
            <w:tabs>
              <w:tab w:val="right" w:leader="dot" w:pos="9016"/>
            </w:tabs>
            <w:rPr>
              <w:noProof/>
            </w:rPr>
          </w:pPr>
          <w:hyperlink w:anchor="_Toc228881810" w:history="1">
            <w:r w:rsidRPr="001B3027">
              <w:rPr>
                <w:rStyle w:val="Lienhypertexte"/>
                <w:noProof/>
              </w:rPr>
              <w:t>3.1.1. L'architecture lakehouse</w:t>
            </w:r>
            <w:r>
              <w:rPr>
                <w:noProof/>
              </w:rPr>
              <w:tab/>
            </w:r>
            <w:r>
              <w:rPr>
                <w:noProof/>
              </w:rPr>
              <w:fldChar w:fldCharType="begin"/>
            </w:r>
            <w:r>
              <w:rPr>
                <w:noProof/>
              </w:rPr>
              <w:instrText xml:space="preserve"> PAGEREF _Toc228881810 \h </w:instrText>
            </w:r>
            <w:r>
              <w:rPr>
                <w:noProof/>
              </w:rPr>
            </w:r>
            <w:r>
              <w:rPr>
                <w:noProof/>
              </w:rPr>
              <w:fldChar w:fldCharType="separate"/>
            </w:r>
            <w:r>
              <w:rPr>
                <w:noProof/>
              </w:rPr>
              <w:t>8</w:t>
            </w:r>
            <w:r>
              <w:rPr>
                <w:noProof/>
              </w:rPr>
              <w:fldChar w:fldCharType="end"/>
            </w:r>
          </w:hyperlink>
        </w:p>
        <w:p w:rsidR="00007D60" w:rsidRDefault="00007D60">
          <w:pPr>
            <w:pStyle w:val="TM3"/>
            <w:tabs>
              <w:tab w:val="right" w:leader="dot" w:pos="9016"/>
            </w:tabs>
            <w:rPr>
              <w:noProof/>
            </w:rPr>
          </w:pPr>
          <w:hyperlink w:anchor="_Toc228881811" w:history="1">
            <w:r w:rsidRPr="001B3027">
              <w:rPr>
                <w:rStyle w:val="Lienhypertexte"/>
                <w:noProof/>
              </w:rPr>
              <w:t>3.1.2. Format de table ouverts : Iceberg, Delta, Hudi</w:t>
            </w:r>
            <w:r>
              <w:rPr>
                <w:noProof/>
              </w:rPr>
              <w:tab/>
            </w:r>
            <w:r>
              <w:rPr>
                <w:noProof/>
              </w:rPr>
              <w:fldChar w:fldCharType="begin"/>
            </w:r>
            <w:r>
              <w:rPr>
                <w:noProof/>
              </w:rPr>
              <w:instrText xml:space="preserve"> PAGEREF _Toc228881811 \h </w:instrText>
            </w:r>
            <w:r>
              <w:rPr>
                <w:noProof/>
              </w:rPr>
            </w:r>
            <w:r>
              <w:rPr>
                <w:noProof/>
              </w:rPr>
              <w:fldChar w:fldCharType="separate"/>
            </w:r>
            <w:r>
              <w:rPr>
                <w:noProof/>
              </w:rPr>
              <w:t>8</w:t>
            </w:r>
            <w:r>
              <w:rPr>
                <w:noProof/>
              </w:rPr>
              <w:fldChar w:fldCharType="end"/>
            </w:r>
          </w:hyperlink>
        </w:p>
        <w:p w:rsidR="00007D60" w:rsidRDefault="00007D60">
          <w:pPr>
            <w:pStyle w:val="TM2"/>
            <w:tabs>
              <w:tab w:val="right" w:leader="dot" w:pos="9016"/>
            </w:tabs>
            <w:rPr>
              <w:noProof/>
            </w:rPr>
          </w:pPr>
          <w:hyperlink w:anchor="_Toc228881812" w:history="1">
            <w:r w:rsidRPr="001B3027">
              <w:rPr>
                <w:rStyle w:val="Lienhypertexte"/>
                <w:noProof/>
              </w:rPr>
              <w:t>3.2. Outils de restitution et dashboarding</w:t>
            </w:r>
            <w:r>
              <w:rPr>
                <w:noProof/>
              </w:rPr>
              <w:tab/>
            </w:r>
            <w:r>
              <w:rPr>
                <w:noProof/>
              </w:rPr>
              <w:fldChar w:fldCharType="begin"/>
            </w:r>
            <w:r>
              <w:rPr>
                <w:noProof/>
              </w:rPr>
              <w:instrText xml:space="preserve"> PAGEREF _Toc228881812 \h </w:instrText>
            </w:r>
            <w:r>
              <w:rPr>
                <w:noProof/>
              </w:rPr>
            </w:r>
            <w:r>
              <w:rPr>
                <w:noProof/>
              </w:rPr>
              <w:fldChar w:fldCharType="separate"/>
            </w:r>
            <w:r>
              <w:rPr>
                <w:noProof/>
              </w:rPr>
              <w:t>8</w:t>
            </w:r>
            <w:r>
              <w:rPr>
                <w:noProof/>
              </w:rPr>
              <w:fldChar w:fldCharType="end"/>
            </w:r>
          </w:hyperlink>
        </w:p>
        <w:p w:rsidR="00007D60" w:rsidRDefault="00007D60">
          <w:pPr>
            <w:pStyle w:val="TM3"/>
            <w:tabs>
              <w:tab w:val="right" w:leader="dot" w:pos="9016"/>
            </w:tabs>
            <w:rPr>
              <w:noProof/>
            </w:rPr>
          </w:pPr>
          <w:hyperlink w:anchor="_Toc228881813" w:history="1">
            <w:r w:rsidRPr="001B3027">
              <w:rPr>
                <w:rStyle w:val="Lienhypertexte"/>
                <w:noProof/>
              </w:rPr>
              <w:t>3.2.1. Panorama des outils</w:t>
            </w:r>
            <w:r>
              <w:rPr>
                <w:noProof/>
              </w:rPr>
              <w:tab/>
            </w:r>
            <w:r>
              <w:rPr>
                <w:noProof/>
              </w:rPr>
              <w:fldChar w:fldCharType="begin"/>
            </w:r>
            <w:r>
              <w:rPr>
                <w:noProof/>
              </w:rPr>
              <w:instrText xml:space="preserve"> PAGEREF _Toc228881813 \h </w:instrText>
            </w:r>
            <w:r>
              <w:rPr>
                <w:noProof/>
              </w:rPr>
            </w:r>
            <w:r>
              <w:rPr>
                <w:noProof/>
              </w:rPr>
              <w:fldChar w:fldCharType="separate"/>
            </w:r>
            <w:r>
              <w:rPr>
                <w:noProof/>
              </w:rPr>
              <w:t>8</w:t>
            </w:r>
            <w:r>
              <w:rPr>
                <w:noProof/>
              </w:rPr>
              <w:fldChar w:fldCharType="end"/>
            </w:r>
          </w:hyperlink>
        </w:p>
        <w:p w:rsidR="00007D60" w:rsidRDefault="00007D60">
          <w:pPr>
            <w:pStyle w:val="TM3"/>
            <w:tabs>
              <w:tab w:val="right" w:leader="dot" w:pos="9016"/>
            </w:tabs>
            <w:rPr>
              <w:noProof/>
            </w:rPr>
          </w:pPr>
          <w:hyperlink w:anchor="_Toc228881814" w:history="1">
            <w:r w:rsidRPr="001B3027">
              <w:rPr>
                <w:rStyle w:val="Lienhypertexte"/>
                <w:noProof/>
              </w:rPr>
              <w:t>3.2.2. Principes de data visualization</w:t>
            </w:r>
            <w:r>
              <w:rPr>
                <w:noProof/>
              </w:rPr>
              <w:tab/>
            </w:r>
            <w:r>
              <w:rPr>
                <w:noProof/>
              </w:rPr>
              <w:fldChar w:fldCharType="begin"/>
            </w:r>
            <w:r>
              <w:rPr>
                <w:noProof/>
              </w:rPr>
              <w:instrText xml:space="preserve"> PAGEREF _Toc228881814 \h </w:instrText>
            </w:r>
            <w:r>
              <w:rPr>
                <w:noProof/>
              </w:rPr>
            </w:r>
            <w:r>
              <w:rPr>
                <w:noProof/>
              </w:rPr>
              <w:fldChar w:fldCharType="separate"/>
            </w:r>
            <w:r>
              <w:rPr>
                <w:noProof/>
              </w:rPr>
              <w:t>9</w:t>
            </w:r>
            <w:r>
              <w:rPr>
                <w:noProof/>
              </w:rPr>
              <w:fldChar w:fldCharType="end"/>
            </w:r>
          </w:hyperlink>
        </w:p>
        <w:p w:rsidR="00007D60" w:rsidRDefault="00007D60">
          <w:pPr>
            <w:pStyle w:val="TM2"/>
            <w:tabs>
              <w:tab w:val="right" w:leader="dot" w:pos="9016"/>
            </w:tabs>
            <w:rPr>
              <w:noProof/>
            </w:rPr>
          </w:pPr>
          <w:hyperlink w:anchor="_Toc228881815" w:history="1">
            <w:r w:rsidRPr="001B3027">
              <w:rPr>
                <w:rStyle w:val="Lienhypertexte"/>
                <w:noProof/>
              </w:rPr>
              <w:t>3.3. Moteurs analytiques nouvelle generation</w:t>
            </w:r>
            <w:r>
              <w:rPr>
                <w:noProof/>
              </w:rPr>
              <w:tab/>
            </w:r>
            <w:r>
              <w:rPr>
                <w:noProof/>
              </w:rPr>
              <w:fldChar w:fldCharType="begin"/>
            </w:r>
            <w:r>
              <w:rPr>
                <w:noProof/>
              </w:rPr>
              <w:instrText xml:space="preserve"> PAGEREF _Toc228881815 \h </w:instrText>
            </w:r>
            <w:r>
              <w:rPr>
                <w:noProof/>
              </w:rPr>
            </w:r>
            <w:r>
              <w:rPr>
                <w:noProof/>
              </w:rPr>
              <w:fldChar w:fldCharType="separate"/>
            </w:r>
            <w:r>
              <w:rPr>
                <w:noProof/>
              </w:rPr>
              <w:t>9</w:t>
            </w:r>
            <w:r>
              <w:rPr>
                <w:noProof/>
              </w:rPr>
              <w:fldChar w:fldCharType="end"/>
            </w:r>
          </w:hyperlink>
        </w:p>
        <w:p w:rsidR="00007D60" w:rsidRDefault="00007D60">
          <w:pPr>
            <w:pStyle w:val="TM1"/>
            <w:tabs>
              <w:tab w:val="right" w:leader="dot" w:pos="9016"/>
            </w:tabs>
            <w:rPr>
              <w:noProof/>
            </w:rPr>
          </w:pPr>
          <w:hyperlink w:anchor="_Toc228881816" w:history="1">
            <w:r w:rsidRPr="001B3027">
              <w:rPr>
                <w:rStyle w:val="Lienhypertexte"/>
                <w:noProof/>
              </w:rPr>
              <w:t>4. Volet reglementaire et ethique</w:t>
            </w:r>
            <w:r>
              <w:rPr>
                <w:noProof/>
              </w:rPr>
              <w:tab/>
            </w:r>
            <w:r>
              <w:rPr>
                <w:noProof/>
              </w:rPr>
              <w:fldChar w:fldCharType="begin"/>
            </w:r>
            <w:r>
              <w:rPr>
                <w:noProof/>
              </w:rPr>
              <w:instrText xml:space="preserve"> PAGEREF _Toc228881816 \h </w:instrText>
            </w:r>
            <w:r>
              <w:rPr>
                <w:noProof/>
              </w:rPr>
            </w:r>
            <w:r>
              <w:rPr>
                <w:noProof/>
              </w:rPr>
              <w:fldChar w:fldCharType="separate"/>
            </w:r>
            <w:r>
              <w:rPr>
                <w:noProof/>
              </w:rPr>
              <w:t>10</w:t>
            </w:r>
            <w:r>
              <w:rPr>
                <w:noProof/>
              </w:rPr>
              <w:fldChar w:fldCharType="end"/>
            </w:r>
          </w:hyperlink>
        </w:p>
        <w:p w:rsidR="00007D60" w:rsidRDefault="00007D60">
          <w:pPr>
            <w:pStyle w:val="TM2"/>
            <w:tabs>
              <w:tab w:val="right" w:leader="dot" w:pos="9016"/>
            </w:tabs>
            <w:rPr>
              <w:noProof/>
            </w:rPr>
          </w:pPr>
          <w:hyperlink w:anchor="_Toc228881817" w:history="1">
            <w:r w:rsidRPr="001B3027">
              <w:rPr>
                <w:rStyle w:val="Lienhypertexte"/>
                <w:noProof/>
              </w:rPr>
              <w:t>4.1. RGPD et donnees industrielles</w:t>
            </w:r>
            <w:r>
              <w:rPr>
                <w:noProof/>
              </w:rPr>
              <w:tab/>
            </w:r>
            <w:r>
              <w:rPr>
                <w:noProof/>
              </w:rPr>
              <w:fldChar w:fldCharType="begin"/>
            </w:r>
            <w:r>
              <w:rPr>
                <w:noProof/>
              </w:rPr>
              <w:instrText xml:space="preserve"> PAGEREF _Toc228881817 \h </w:instrText>
            </w:r>
            <w:r>
              <w:rPr>
                <w:noProof/>
              </w:rPr>
            </w:r>
            <w:r>
              <w:rPr>
                <w:noProof/>
              </w:rPr>
              <w:fldChar w:fldCharType="separate"/>
            </w:r>
            <w:r>
              <w:rPr>
                <w:noProof/>
              </w:rPr>
              <w:t>10</w:t>
            </w:r>
            <w:r>
              <w:rPr>
                <w:noProof/>
              </w:rPr>
              <w:fldChar w:fldCharType="end"/>
            </w:r>
          </w:hyperlink>
        </w:p>
        <w:p w:rsidR="00007D60" w:rsidRDefault="00007D60">
          <w:pPr>
            <w:pStyle w:val="TM3"/>
            <w:tabs>
              <w:tab w:val="right" w:leader="dot" w:pos="9016"/>
            </w:tabs>
            <w:rPr>
              <w:noProof/>
            </w:rPr>
          </w:pPr>
          <w:hyperlink w:anchor="_Toc228881818" w:history="1">
            <w:r w:rsidRPr="001B3027">
              <w:rPr>
                <w:rStyle w:val="Lienhypertexte"/>
                <w:noProof/>
              </w:rPr>
              <w:t>4.1.1. Donnees personnelles dans l'industrie</w:t>
            </w:r>
            <w:r>
              <w:rPr>
                <w:noProof/>
              </w:rPr>
              <w:tab/>
            </w:r>
            <w:r>
              <w:rPr>
                <w:noProof/>
              </w:rPr>
              <w:fldChar w:fldCharType="begin"/>
            </w:r>
            <w:r>
              <w:rPr>
                <w:noProof/>
              </w:rPr>
              <w:instrText xml:space="preserve"> PAGEREF _Toc228881818 \h </w:instrText>
            </w:r>
            <w:r>
              <w:rPr>
                <w:noProof/>
              </w:rPr>
            </w:r>
            <w:r>
              <w:rPr>
                <w:noProof/>
              </w:rPr>
              <w:fldChar w:fldCharType="separate"/>
            </w:r>
            <w:r>
              <w:rPr>
                <w:noProof/>
              </w:rPr>
              <w:t>10</w:t>
            </w:r>
            <w:r>
              <w:rPr>
                <w:noProof/>
              </w:rPr>
              <w:fldChar w:fldCharType="end"/>
            </w:r>
          </w:hyperlink>
        </w:p>
        <w:p w:rsidR="00007D60" w:rsidRDefault="00007D60">
          <w:pPr>
            <w:pStyle w:val="TM3"/>
            <w:tabs>
              <w:tab w:val="right" w:leader="dot" w:pos="9016"/>
            </w:tabs>
            <w:rPr>
              <w:noProof/>
            </w:rPr>
          </w:pPr>
          <w:hyperlink w:anchor="_Toc228881819" w:history="1">
            <w:r w:rsidRPr="001B3027">
              <w:rPr>
                <w:rStyle w:val="Lienhypertexte"/>
                <w:noProof/>
              </w:rPr>
              <w:t>4.1.2. Obligations cles</w:t>
            </w:r>
            <w:r>
              <w:rPr>
                <w:noProof/>
              </w:rPr>
              <w:tab/>
            </w:r>
            <w:r>
              <w:rPr>
                <w:noProof/>
              </w:rPr>
              <w:fldChar w:fldCharType="begin"/>
            </w:r>
            <w:r>
              <w:rPr>
                <w:noProof/>
              </w:rPr>
              <w:instrText xml:space="preserve"> PAGEREF _Toc228881819 \h </w:instrText>
            </w:r>
            <w:r>
              <w:rPr>
                <w:noProof/>
              </w:rPr>
            </w:r>
            <w:r>
              <w:rPr>
                <w:noProof/>
              </w:rPr>
              <w:fldChar w:fldCharType="separate"/>
            </w:r>
            <w:r>
              <w:rPr>
                <w:noProof/>
              </w:rPr>
              <w:t>10</w:t>
            </w:r>
            <w:r>
              <w:rPr>
                <w:noProof/>
              </w:rPr>
              <w:fldChar w:fldCharType="end"/>
            </w:r>
          </w:hyperlink>
        </w:p>
        <w:p w:rsidR="00007D60" w:rsidRDefault="00007D60">
          <w:pPr>
            <w:pStyle w:val="TM2"/>
            <w:tabs>
              <w:tab w:val="right" w:leader="dot" w:pos="9016"/>
            </w:tabs>
            <w:rPr>
              <w:noProof/>
            </w:rPr>
          </w:pPr>
          <w:hyperlink w:anchor="_Toc228881820" w:history="1">
            <w:r w:rsidRPr="001B3027">
              <w:rPr>
                <w:rStyle w:val="Lienhypertexte"/>
                <w:noProof/>
              </w:rPr>
              <w:t>4.2. AI Act europeen</w:t>
            </w:r>
            <w:r>
              <w:rPr>
                <w:noProof/>
              </w:rPr>
              <w:tab/>
            </w:r>
            <w:r>
              <w:rPr>
                <w:noProof/>
              </w:rPr>
              <w:fldChar w:fldCharType="begin"/>
            </w:r>
            <w:r>
              <w:rPr>
                <w:noProof/>
              </w:rPr>
              <w:instrText xml:space="preserve"> PAGEREF _Toc228881820 \h </w:instrText>
            </w:r>
            <w:r>
              <w:rPr>
                <w:noProof/>
              </w:rPr>
            </w:r>
            <w:r>
              <w:rPr>
                <w:noProof/>
              </w:rPr>
              <w:fldChar w:fldCharType="separate"/>
            </w:r>
            <w:r>
              <w:rPr>
                <w:noProof/>
              </w:rPr>
              <w:t>10</w:t>
            </w:r>
            <w:r>
              <w:rPr>
                <w:noProof/>
              </w:rPr>
              <w:fldChar w:fldCharType="end"/>
            </w:r>
          </w:hyperlink>
        </w:p>
        <w:p w:rsidR="00007D60" w:rsidRDefault="00007D60">
          <w:pPr>
            <w:pStyle w:val="TM3"/>
            <w:tabs>
              <w:tab w:val="right" w:leader="dot" w:pos="9016"/>
            </w:tabs>
            <w:rPr>
              <w:noProof/>
            </w:rPr>
          </w:pPr>
          <w:hyperlink w:anchor="_Toc228881821" w:history="1">
            <w:r w:rsidRPr="001B3027">
              <w:rPr>
                <w:rStyle w:val="Lienhypertexte"/>
                <w:noProof/>
              </w:rPr>
              <w:t>4.2.1. Classification des systemes IA</w:t>
            </w:r>
            <w:r>
              <w:rPr>
                <w:noProof/>
              </w:rPr>
              <w:tab/>
            </w:r>
            <w:r>
              <w:rPr>
                <w:noProof/>
              </w:rPr>
              <w:fldChar w:fldCharType="begin"/>
            </w:r>
            <w:r>
              <w:rPr>
                <w:noProof/>
              </w:rPr>
              <w:instrText xml:space="preserve"> PAGEREF _Toc228881821 \h </w:instrText>
            </w:r>
            <w:r>
              <w:rPr>
                <w:noProof/>
              </w:rPr>
            </w:r>
            <w:r>
              <w:rPr>
                <w:noProof/>
              </w:rPr>
              <w:fldChar w:fldCharType="separate"/>
            </w:r>
            <w:r>
              <w:rPr>
                <w:noProof/>
              </w:rPr>
              <w:t>10</w:t>
            </w:r>
            <w:r>
              <w:rPr>
                <w:noProof/>
              </w:rPr>
              <w:fldChar w:fldCharType="end"/>
            </w:r>
          </w:hyperlink>
        </w:p>
        <w:p w:rsidR="00007D60" w:rsidRDefault="00007D60">
          <w:pPr>
            <w:pStyle w:val="TM3"/>
            <w:tabs>
              <w:tab w:val="right" w:leader="dot" w:pos="9016"/>
            </w:tabs>
            <w:rPr>
              <w:noProof/>
            </w:rPr>
          </w:pPr>
          <w:hyperlink w:anchor="_Toc228881822" w:history="1">
            <w:r w:rsidRPr="001B3027">
              <w:rPr>
                <w:rStyle w:val="Lienhypertexte"/>
                <w:noProof/>
              </w:rPr>
              <w:t>4.2.2. Positionnement du projet MECHA</w:t>
            </w:r>
            <w:r>
              <w:rPr>
                <w:noProof/>
              </w:rPr>
              <w:tab/>
            </w:r>
            <w:r>
              <w:rPr>
                <w:noProof/>
              </w:rPr>
              <w:fldChar w:fldCharType="begin"/>
            </w:r>
            <w:r>
              <w:rPr>
                <w:noProof/>
              </w:rPr>
              <w:instrText xml:space="preserve"> PAGEREF _Toc228881822 \h </w:instrText>
            </w:r>
            <w:r>
              <w:rPr>
                <w:noProof/>
              </w:rPr>
            </w:r>
            <w:r>
              <w:rPr>
                <w:noProof/>
              </w:rPr>
              <w:fldChar w:fldCharType="separate"/>
            </w:r>
            <w:r>
              <w:rPr>
                <w:noProof/>
              </w:rPr>
              <w:t>10</w:t>
            </w:r>
            <w:r>
              <w:rPr>
                <w:noProof/>
              </w:rPr>
              <w:fldChar w:fldCharType="end"/>
            </w:r>
          </w:hyperlink>
        </w:p>
        <w:p w:rsidR="00007D60" w:rsidRDefault="00007D60">
          <w:pPr>
            <w:pStyle w:val="TM2"/>
            <w:tabs>
              <w:tab w:val="right" w:leader="dot" w:pos="9016"/>
            </w:tabs>
            <w:rPr>
              <w:noProof/>
            </w:rPr>
          </w:pPr>
          <w:hyperlink w:anchor="_Toc228881823" w:history="1">
            <w:r w:rsidRPr="001B3027">
              <w:rPr>
                <w:rStyle w:val="Lienhypertexte"/>
                <w:noProof/>
              </w:rPr>
              <w:t>4.3. Normes sectorielles</w:t>
            </w:r>
            <w:r>
              <w:rPr>
                <w:noProof/>
              </w:rPr>
              <w:tab/>
            </w:r>
            <w:r>
              <w:rPr>
                <w:noProof/>
              </w:rPr>
              <w:fldChar w:fldCharType="begin"/>
            </w:r>
            <w:r>
              <w:rPr>
                <w:noProof/>
              </w:rPr>
              <w:instrText xml:space="preserve"> PAGEREF _Toc228881823 \h </w:instrText>
            </w:r>
            <w:r>
              <w:rPr>
                <w:noProof/>
              </w:rPr>
            </w:r>
            <w:r>
              <w:rPr>
                <w:noProof/>
              </w:rPr>
              <w:fldChar w:fldCharType="separate"/>
            </w:r>
            <w:r>
              <w:rPr>
                <w:noProof/>
              </w:rPr>
              <w:t>11</w:t>
            </w:r>
            <w:r>
              <w:rPr>
                <w:noProof/>
              </w:rPr>
              <w:fldChar w:fldCharType="end"/>
            </w:r>
          </w:hyperlink>
        </w:p>
        <w:p w:rsidR="00007D60" w:rsidRDefault="00007D60">
          <w:pPr>
            <w:pStyle w:val="TM3"/>
            <w:tabs>
              <w:tab w:val="right" w:leader="dot" w:pos="9016"/>
            </w:tabs>
            <w:rPr>
              <w:noProof/>
            </w:rPr>
          </w:pPr>
          <w:hyperlink w:anchor="_Toc228881824" w:history="1">
            <w:r w:rsidRPr="001B3027">
              <w:rPr>
                <w:rStyle w:val="Lienhypertexte"/>
                <w:noProof/>
              </w:rPr>
              <w:t>4.3.1. EN 9100 : management qualite aeronautique</w:t>
            </w:r>
            <w:r>
              <w:rPr>
                <w:noProof/>
              </w:rPr>
              <w:tab/>
            </w:r>
            <w:r>
              <w:rPr>
                <w:noProof/>
              </w:rPr>
              <w:fldChar w:fldCharType="begin"/>
            </w:r>
            <w:r>
              <w:rPr>
                <w:noProof/>
              </w:rPr>
              <w:instrText xml:space="preserve"> PAGEREF _Toc228881824 \h </w:instrText>
            </w:r>
            <w:r>
              <w:rPr>
                <w:noProof/>
              </w:rPr>
            </w:r>
            <w:r>
              <w:rPr>
                <w:noProof/>
              </w:rPr>
              <w:fldChar w:fldCharType="separate"/>
            </w:r>
            <w:r>
              <w:rPr>
                <w:noProof/>
              </w:rPr>
              <w:t>11</w:t>
            </w:r>
            <w:r>
              <w:rPr>
                <w:noProof/>
              </w:rPr>
              <w:fldChar w:fldCharType="end"/>
            </w:r>
          </w:hyperlink>
        </w:p>
        <w:p w:rsidR="00007D60" w:rsidRDefault="00007D60">
          <w:pPr>
            <w:pStyle w:val="TM3"/>
            <w:tabs>
              <w:tab w:val="right" w:leader="dot" w:pos="9016"/>
            </w:tabs>
            <w:rPr>
              <w:noProof/>
            </w:rPr>
          </w:pPr>
          <w:hyperlink w:anchor="_Toc228881825" w:history="1">
            <w:r w:rsidRPr="001B3027">
              <w:rPr>
                <w:rStyle w:val="Lienhypertexte"/>
                <w:noProof/>
              </w:rPr>
              <w:t>4.3.2. ISO 22400 : indicateurs de performance industrielle</w:t>
            </w:r>
            <w:r>
              <w:rPr>
                <w:noProof/>
              </w:rPr>
              <w:tab/>
            </w:r>
            <w:r>
              <w:rPr>
                <w:noProof/>
              </w:rPr>
              <w:fldChar w:fldCharType="begin"/>
            </w:r>
            <w:r>
              <w:rPr>
                <w:noProof/>
              </w:rPr>
              <w:instrText xml:space="preserve"> PAGEREF _Toc228881825 \h </w:instrText>
            </w:r>
            <w:r>
              <w:rPr>
                <w:noProof/>
              </w:rPr>
            </w:r>
            <w:r>
              <w:rPr>
                <w:noProof/>
              </w:rPr>
              <w:fldChar w:fldCharType="separate"/>
            </w:r>
            <w:r>
              <w:rPr>
                <w:noProof/>
              </w:rPr>
              <w:t>11</w:t>
            </w:r>
            <w:r>
              <w:rPr>
                <w:noProof/>
              </w:rPr>
              <w:fldChar w:fldCharType="end"/>
            </w:r>
          </w:hyperlink>
        </w:p>
        <w:p w:rsidR="00007D60" w:rsidRDefault="00007D60">
          <w:pPr>
            <w:pStyle w:val="TM3"/>
            <w:tabs>
              <w:tab w:val="right" w:leader="dot" w:pos="9016"/>
            </w:tabs>
            <w:rPr>
              <w:noProof/>
            </w:rPr>
          </w:pPr>
          <w:hyperlink w:anchor="_Toc228881826" w:history="1">
            <w:r w:rsidRPr="001B3027">
              <w:rPr>
                <w:rStyle w:val="Lienhypertexte"/>
                <w:noProof/>
              </w:rPr>
              <w:t>4.3.3. IEC 62443 : cybersecurite industrielle</w:t>
            </w:r>
            <w:r>
              <w:rPr>
                <w:noProof/>
              </w:rPr>
              <w:tab/>
            </w:r>
            <w:r>
              <w:rPr>
                <w:noProof/>
              </w:rPr>
              <w:fldChar w:fldCharType="begin"/>
            </w:r>
            <w:r>
              <w:rPr>
                <w:noProof/>
              </w:rPr>
              <w:instrText xml:space="preserve"> PAGEREF _Toc228881826 \h </w:instrText>
            </w:r>
            <w:r>
              <w:rPr>
                <w:noProof/>
              </w:rPr>
            </w:r>
            <w:r>
              <w:rPr>
                <w:noProof/>
              </w:rPr>
              <w:fldChar w:fldCharType="separate"/>
            </w:r>
            <w:r>
              <w:rPr>
                <w:noProof/>
              </w:rPr>
              <w:t>11</w:t>
            </w:r>
            <w:r>
              <w:rPr>
                <w:noProof/>
              </w:rPr>
              <w:fldChar w:fldCharType="end"/>
            </w:r>
          </w:hyperlink>
        </w:p>
        <w:p w:rsidR="00007D60" w:rsidRDefault="00007D60">
          <w:pPr>
            <w:pStyle w:val="TM1"/>
            <w:tabs>
              <w:tab w:val="right" w:leader="dot" w:pos="9016"/>
            </w:tabs>
            <w:rPr>
              <w:noProof/>
            </w:rPr>
          </w:pPr>
          <w:hyperlink w:anchor="_Toc228881827" w:history="1">
            <w:r w:rsidRPr="001B3027">
              <w:rPr>
                <w:rStyle w:val="Lienhypertexte"/>
                <w:noProof/>
              </w:rPr>
              <w:t>5. Volet sectoriel : Industrie 4.0</w:t>
            </w:r>
            <w:r>
              <w:rPr>
                <w:noProof/>
              </w:rPr>
              <w:tab/>
            </w:r>
            <w:r>
              <w:rPr>
                <w:noProof/>
              </w:rPr>
              <w:fldChar w:fldCharType="begin"/>
            </w:r>
            <w:r>
              <w:rPr>
                <w:noProof/>
              </w:rPr>
              <w:instrText xml:space="preserve"> PAGEREF _Toc228881827 \h </w:instrText>
            </w:r>
            <w:r>
              <w:rPr>
                <w:noProof/>
              </w:rPr>
            </w:r>
            <w:r>
              <w:rPr>
                <w:noProof/>
              </w:rPr>
              <w:fldChar w:fldCharType="separate"/>
            </w:r>
            <w:r>
              <w:rPr>
                <w:noProof/>
              </w:rPr>
              <w:t>12</w:t>
            </w:r>
            <w:r>
              <w:rPr>
                <w:noProof/>
              </w:rPr>
              <w:fldChar w:fldCharType="end"/>
            </w:r>
          </w:hyperlink>
        </w:p>
        <w:p w:rsidR="00007D60" w:rsidRDefault="00007D60">
          <w:pPr>
            <w:pStyle w:val="TM2"/>
            <w:tabs>
              <w:tab w:val="right" w:leader="dot" w:pos="9016"/>
            </w:tabs>
            <w:rPr>
              <w:noProof/>
            </w:rPr>
          </w:pPr>
          <w:hyperlink w:anchor="_Toc228881828" w:history="1">
            <w:r w:rsidRPr="001B3027">
              <w:rPr>
                <w:rStyle w:val="Lienhypertexte"/>
                <w:noProof/>
              </w:rPr>
              <w:t>5.1. Maturite du marche</w:t>
            </w:r>
            <w:r>
              <w:rPr>
                <w:noProof/>
              </w:rPr>
              <w:tab/>
            </w:r>
            <w:r>
              <w:rPr>
                <w:noProof/>
              </w:rPr>
              <w:fldChar w:fldCharType="begin"/>
            </w:r>
            <w:r>
              <w:rPr>
                <w:noProof/>
              </w:rPr>
              <w:instrText xml:space="preserve"> PAGEREF _Toc228881828 \h </w:instrText>
            </w:r>
            <w:r>
              <w:rPr>
                <w:noProof/>
              </w:rPr>
            </w:r>
            <w:r>
              <w:rPr>
                <w:noProof/>
              </w:rPr>
              <w:fldChar w:fldCharType="separate"/>
            </w:r>
            <w:r>
              <w:rPr>
                <w:noProof/>
              </w:rPr>
              <w:t>12</w:t>
            </w:r>
            <w:r>
              <w:rPr>
                <w:noProof/>
              </w:rPr>
              <w:fldChar w:fldCharType="end"/>
            </w:r>
          </w:hyperlink>
        </w:p>
        <w:p w:rsidR="00007D60" w:rsidRDefault="00007D60">
          <w:pPr>
            <w:pStyle w:val="TM3"/>
            <w:tabs>
              <w:tab w:val="right" w:leader="dot" w:pos="9016"/>
            </w:tabs>
            <w:rPr>
              <w:noProof/>
            </w:rPr>
          </w:pPr>
          <w:hyperlink w:anchor="_Toc228881829" w:history="1">
            <w:r w:rsidRPr="001B3027">
              <w:rPr>
                <w:rStyle w:val="Lienhypertexte"/>
                <w:noProof/>
              </w:rPr>
              <w:t>5.1.1. Retours d'experience significatifs</w:t>
            </w:r>
            <w:r>
              <w:rPr>
                <w:noProof/>
              </w:rPr>
              <w:tab/>
            </w:r>
            <w:r>
              <w:rPr>
                <w:noProof/>
              </w:rPr>
              <w:fldChar w:fldCharType="begin"/>
            </w:r>
            <w:r>
              <w:rPr>
                <w:noProof/>
              </w:rPr>
              <w:instrText xml:space="preserve"> PAGEREF _Toc228881829 \h </w:instrText>
            </w:r>
            <w:r>
              <w:rPr>
                <w:noProof/>
              </w:rPr>
            </w:r>
            <w:r>
              <w:rPr>
                <w:noProof/>
              </w:rPr>
              <w:fldChar w:fldCharType="separate"/>
            </w:r>
            <w:r>
              <w:rPr>
                <w:noProof/>
              </w:rPr>
              <w:t>12</w:t>
            </w:r>
            <w:r>
              <w:rPr>
                <w:noProof/>
              </w:rPr>
              <w:fldChar w:fldCharType="end"/>
            </w:r>
          </w:hyperlink>
        </w:p>
        <w:p w:rsidR="00007D60" w:rsidRDefault="00007D60">
          <w:pPr>
            <w:pStyle w:val="TM2"/>
            <w:tabs>
              <w:tab w:val="right" w:leader="dot" w:pos="9016"/>
            </w:tabs>
            <w:rPr>
              <w:noProof/>
            </w:rPr>
          </w:pPr>
          <w:hyperlink w:anchor="_Toc228881830" w:history="1">
            <w:r w:rsidRPr="001B3027">
              <w:rPr>
                <w:rStyle w:val="Lienhypertexte"/>
                <w:noProof/>
              </w:rPr>
              <w:t>5.2. Technologies emergentes pertinentes</w:t>
            </w:r>
            <w:r>
              <w:rPr>
                <w:noProof/>
              </w:rPr>
              <w:tab/>
            </w:r>
            <w:r>
              <w:rPr>
                <w:noProof/>
              </w:rPr>
              <w:fldChar w:fldCharType="begin"/>
            </w:r>
            <w:r>
              <w:rPr>
                <w:noProof/>
              </w:rPr>
              <w:instrText xml:space="preserve"> PAGEREF _Toc228881830 \h </w:instrText>
            </w:r>
            <w:r>
              <w:rPr>
                <w:noProof/>
              </w:rPr>
            </w:r>
            <w:r>
              <w:rPr>
                <w:noProof/>
              </w:rPr>
              <w:fldChar w:fldCharType="separate"/>
            </w:r>
            <w:r>
              <w:rPr>
                <w:noProof/>
              </w:rPr>
              <w:t>12</w:t>
            </w:r>
            <w:r>
              <w:rPr>
                <w:noProof/>
              </w:rPr>
              <w:fldChar w:fldCharType="end"/>
            </w:r>
          </w:hyperlink>
        </w:p>
        <w:p w:rsidR="00007D60" w:rsidRDefault="00007D60">
          <w:pPr>
            <w:pStyle w:val="TM3"/>
            <w:tabs>
              <w:tab w:val="right" w:leader="dot" w:pos="9016"/>
            </w:tabs>
            <w:rPr>
              <w:noProof/>
            </w:rPr>
          </w:pPr>
          <w:hyperlink w:anchor="_Toc228881831" w:history="1">
            <w:r w:rsidRPr="001B3027">
              <w:rPr>
                <w:rStyle w:val="Lienhypertexte"/>
                <w:noProof/>
              </w:rPr>
              <w:t>5.2.1. Jumeaux numeriques</w:t>
            </w:r>
            <w:r>
              <w:rPr>
                <w:noProof/>
              </w:rPr>
              <w:tab/>
            </w:r>
            <w:r>
              <w:rPr>
                <w:noProof/>
              </w:rPr>
              <w:fldChar w:fldCharType="begin"/>
            </w:r>
            <w:r>
              <w:rPr>
                <w:noProof/>
              </w:rPr>
              <w:instrText xml:space="preserve"> PAGEREF _Toc228881831 \h </w:instrText>
            </w:r>
            <w:r>
              <w:rPr>
                <w:noProof/>
              </w:rPr>
            </w:r>
            <w:r>
              <w:rPr>
                <w:noProof/>
              </w:rPr>
              <w:fldChar w:fldCharType="separate"/>
            </w:r>
            <w:r>
              <w:rPr>
                <w:noProof/>
              </w:rPr>
              <w:t>12</w:t>
            </w:r>
            <w:r>
              <w:rPr>
                <w:noProof/>
              </w:rPr>
              <w:fldChar w:fldCharType="end"/>
            </w:r>
          </w:hyperlink>
        </w:p>
        <w:p w:rsidR="00007D60" w:rsidRDefault="00007D60">
          <w:pPr>
            <w:pStyle w:val="TM3"/>
            <w:tabs>
              <w:tab w:val="right" w:leader="dot" w:pos="9016"/>
            </w:tabs>
            <w:rPr>
              <w:noProof/>
            </w:rPr>
          </w:pPr>
          <w:hyperlink w:anchor="_Toc228881832" w:history="1">
            <w:r w:rsidRPr="001B3027">
              <w:rPr>
                <w:rStyle w:val="Lienhypertexte"/>
                <w:noProof/>
              </w:rPr>
              <w:t>5.2.2. Edge computing</w:t>
            </w:r>
            <w:r>
              <w:rPr>
                <w:noProof/>
              </w:rPr>
              <w:tab/>
            </w:r>
            <w:r>
              <w:rPr>
                <w:noProof/>
              </w:rPr>
              <w:fldChar w:fldCharType="begin"/>
            </w:r>
            <w:r>
              <w:rPr>
                <w:noProof/>
              </w:rPr>
              <w:instrText xml:space="preserve"> PAGEREF _Toc228881832 \h </w:instrText>
            </w:r>
            <w:r>
              <w:rPr>
                <w:noProof/>
              </w:rPr>
            </w:r>
            <w:r>
              <w:rPr>
                <w:noProof/>
              </w:rPr>
              <w:fldChar w:fldCharType="separate"/>
            </w:r>
            <w:r>
              <w:rPr>
                <w:noProof/>
              </w:rPr>
              <w:t>12</w:t>
            </w:r>
            <w:r>
              <w:rPr>
                <w:noProof/>
              </w:rPr>
              <w:fldChar w:fldCharType="end"/>
            </w:r>
          </w:hyperlink>
        </w:p>
        <w:p w:rsidR="00007D60" w:rsidRDefault="00007D60">
          <w:pPr>
            <w:pStyle w:val="TM3"/>
            <w:tabs>
              <w:tab w:val="right" w:leader="dot" w:pos="9016"/>
            </w:tabs>
            <w:rPr>
              <w:noProof/>
            </w:rPr>
          </w:pPr>
          <w:hyperlink w:anchor="_Toc228881833" w:history="1">
            <w:r w:rsidRPr="001B3027">
              <w:rPr>
                <w:rStyle w:val="Lienhypertexte"/>
                <w:noProof/>
              </w:rPr>
              <w:t>5.2.3. 5G industrielle</w:t>
            </w:r>
            <w:r>
              <w:rPr>
                <w:noProof/>
              </w:rPr>
              <w:tab/>
            </w:r>
            <w:r>
              <w:rPr>
                <w:noProof/>
              </w:rPr>
              <w:fldChar w:fldCharType="begin"/>
            </w:r>
            <w:r>
              <w:rPr>
                <w:noProof/>
              </w:rPr>
              <w:instrText xml:space="preserve"> PAGEREF _Toc228881833 \h </w:instrText>
            </w:r>
            <w:r>
              <w:rPr>
                <w:noProof/>
              </w:rPr>
            </w:r>
            <w:r>
              <w:rPr>
                <w:noProof/>
              </w:rPr>
              <w:fldChar w:fldCharType="separate"/>
            </w:r>
            <w:r>
              <w:rPr>
                <w:noProof/>
              </w:rPr>
              <w:t>12</w:t>
            </w:r>
            <w:r>
              <w:rPr>
                <w:noProof/>
              </w:rPr>
              <w:fldChar w:fldCharType="end"/>
            </w:r>
          </w:hyperlink>
        </w:p>
        <w:p w:rsidR="00007D60" w:rsidRDefault="00007D60">
          <w:pPr>
            <w:pStyle w:val="TM2"/>
            <w:tabs>
              <w:tab w:val="right" w:leader="dot" w:pos="9016"/>
            </w:tabs>
            <w:rPr>
              <w:noProof/>
            </w:rPr>
          </w:pPr>
          <w:hyperlink w:anchor="_Toc228881834" w:history="1">
            <w:r w:rsidRPr="001B3027">
              <w:rPr>
                <w:rStyle w:val="Lienhypertexte"/>
                <w:noProof/>
              </w:rPr>
              <w:t>5.3. Standards d'interoperabilite</w:t>
            </w:r>
            <w:r>
              <w:rPr>
                <w:noProof/>
              </w:rPr>
              <w:tab/>
            </w:r>
            <w:r>
              <w:rPr>
                <w:noProof/>
              </w:rPr>
              <w:fldChar w:fldCharType="begin"/>
            </w:r>
            <w:r>
              <w:rPr>
                <w:noProof/>
              </w:rPr>
              <w:instrText xml:space="preserve"> PAGEREF _Toc228881834 \h </w:instrText>
            </w:r>
            <w:r>
              <w:rPr>
                <w:noProof/>
              </w:rPr>
            </w:r>
            <w:r>
              <w:rPr>
                <w:noProof/>
              </w:rPr>
              <w:fldChar w:fldCharType="separate"/>
            </w:r>
            <w:r>
              <w:rPr>
                <w:noProof/>
              </w:rPr>
              <w:t>12</w:t>
            </w:r>
            <w:r>
              <w:rPr>
                <w:noProof/>
              </w:rPr>
              <w:fldChar w:fldCharType="end"/>
            </w:r>
          </w:hyperlink>
        </w:p>
        <w:p w:rsidR="00007D60" w:rsidRDefault="00007D60">
          <w:pPr>
            <w:pStyle w:val="TM1"/>
            <w:tabs>
              <w:tab w:val="right" w:leader="dot" w:pos="9016"/>
            </w:tabs>
            <w:rPr>
              <w:noProof/>
            </w:rPr>
          </w:pPr>
          <w:hyperlink w:anchor="_Toc228881835" w:history="1">
            <w:r w:rsidRPr="001B3027">
              <w:rPr>
                <w:rStyle w:val="Lienhypertexte"/>
                <w:noProof/>
              </w:rPr>
              <w:t>6. Technology and regulatory watch (English summary)</w:t>
            </w:r>
            <w:r>
              <w:rPr>
                <w:noProof/>
              </w:rPr>
              <w:tab/>
            </w:r>
            <w:r>
              <w:rPr>
                <w:noProof/>
              </w:rPr>
              <w:fldChar w:fldCharType="begin"/>
            </w:r>
            <w:r>
              <w:rPr>
                <w:noProof/>
              </w:rPr>
              <w:instrText xml:space="preserve"> PAGEREF _Toc228881835 \h </w:instrText>
            </w:r>
            <w:r>
              <w:rPr>
                <w:noProof/>
              </w:rPr>
            </w:r>
            <w:r>
              <w:rPr>
                <w:noProof/>
              </w:rPr>
              <w:fldChar w:fldCharType="separate"/>
            </w:r>
            <w:r>
              <w:rPr>
                <w:noProof/>
              </w:rPr>
              <w:t>14</w:t>
            </w:r>
            <w:r>
              <w:rPr>
                <w:noProof/>
              </w:rPr>
              <w:fldChar w:fldCharType="end"/>
            </w:r>
          </w:hyperlink>
        </w:p>
        <w:p w:rsidR="00007D60" w:rsidRDefault="00007D60">
          <w:pPr>
            <w:pStyle w:val="TM2"/>
            <w:tabs>
              <w:tab w:val="right" w:leader="dot" w:pos="9016"/>
            </w:tabs>
            <w:rPr>
              <w:noProof/>
            </w:rPr>
          </w:pPr>
          <w:hyperlink w:anchor="_Toc228881836" w:history="1">
            <w:r w:rsidRPr="001B3027">
              <w:rPr>
                <w:rStyle w:val="Lienhypertexte"/>
                <w:noProof/>
              </w:rPr>
              <w:t>6.1. Purpose</w:t>
            </w:r>
            <w:r>
              <w:rPr>
                <w:noProof/>
              </w:rPr>
              <w:tab/>
            </w:r>
            <w:r>
              <w:rPr>
                <w:noProof/>
              </w:rPr>
              <w:fldChar w:fldCharType="begin"/>
            </w:r>
            <w:r>
              <w:rPr>
                <w:noProof/>
              </w:rPr>
              <w:instrText xml:space="preserve"> PAGEREF _Toc228881836 \h </w:instrText>
            </w:r>
            <w:r>
              <w:rPr>
                <w:noProof/>
              </w:rPr>
            </w:r>
            <w:r>
              <w:rPr>
                <w:noProof/>
              </w:rPr>
              <w:fldChar w:fldCharType="separate"/>
            </w:r>
            <w:r>
              <w:rPr>
                <w:noProof/>
              </w:rPr>
              <w:t>14</w:t>
            </w:r>
            <w:r>
              <w:rPr>
                <w:noProof/>
              </w:rPr>
              <w:fldChar w:fldCharType="end"/>
            </w:r>
          </w:hyperlink>
        </w:p>
        <w:p w:rsidR="00007D60" w:rsidRDefault="00007D60">
          <w:pPr>
            <w:pStyle w:val="TM2"/>
            <w:tabs>
              <w:tab w:val="right" w:leader="dot" w:pos="9016"/>
            </w:tabs>
            <w:rPr>
              <w:noProof/>
            </w:rPr>
          </w:pPr>
          <w:hyperlink w:anchor="_Toc228881837" w:history="1">
            <w:r w:rsidRPr="001B3027">
              <w:rPr>
                <w:rStyle w:val="Lienhypertexte"/>
                <w:noProof/>
              </w:rPr>
              <w:t>6.2. Technology watch</w:t>
            </w:r>
            <w:r>
              <w:rPr>
                <w:noProof/>
              </w:rPr>
              <w:tab/>
            </w:r>
            <w:r>
              <w:rPr>
                <w:noProof/>
              </w:rPr>
              <w:fldChar w:fldCharType="begin"/>
            </w:r>
            <w:r>
              <w:rPr>
                <w:noProof/>
              </w:rPr>
              <w:instrText xml:space="preserve"> PAGEREF _Toc228881837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38" w:history="1">
            <w:r w:rsidRPr="001B3027">
              <w:rPr>
                <w:rStyle w:val="Lienhypertexte"/>
                <w:noProof/>
              </w:rPr>
              <w:t>6.2.1. Machine Learning for Industrial Data</w:t>
            </w:r>
            <w:r>
              <w:rPr>
                <w:noProof/>
              </w:rPr>
              <w:tab/>
            </w:r>
            <w:r>
              <w:rPr>
                <w:noProof/>
              </w:rPr>
              <w:fldChar w:fldCharType="begin"/>
            </w:r>
            <w:r>
              <w:rPr>
                <w:noProof/>
              </w:rPr>
              <w:instrText xml:space="preserve"> PAGEREF _Toc228881838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39" w:history="1">
            <w:r w:rsidRPr="001B3027">
              <w:rPr>
                <w:rStyle w:val="Lienhypertexte"/>
                <w:noProof/>
              </w:rPr>
              <w:t>6.2.2. MLOps Stack</w:t>
            </w:r>
            <w:r>
              <w:rPr>
                <w:noProof/>
              </w:rPr>
              <w:tab/>
            </w:r>
            <w:r>
              <w:rPr>
                <w:noProof/>
              </w:rPr>
              <w:fldChar w:fldCharType="begin"/>
            </w:r>
            <w:r>
              <w:rPr>
                <w:noProof/>
              </w:rPr>
              <w:instrText xml:space="preserve"> PAGEREF _Toc228881839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40" w:history="1">
            <w:r w:rsidRPr="001B3027">
              <w:rPr>
                <w:rStyle w:val="Lienhypertexte"/>
                <w:noProof/>
              </w:rPr>
              <w:t>6.2.3. Modern Data Architecture</w:t>
            </w:r>
            <w:r>
              <w:rPr>
                <w:noProof/>
              </w:rPr>
              <w:tab/>
            </w:r>
            <w:r>
              <w:rPr>
                <w:noProof/>
              </w:rPr>
              <w:fldChar w:fldCharType="begin"/>
            </w:r>
            <w:r>
              <w:rPr>
                <w:noProof/>
              </w:rPr>
              <w:instrText xml:space="preserve"> PAGEREF _Toc228881840 \h </w:instrText>
            </w:r>
            <w:r>
              <w:rPr>
                <w:noProof/>
              </w:rPr>
            </w:r>
            <w:r>
              <w:rPr>
                <w:noProof/>
              </w:rPr>
              <w:fldChar w:fldCharType="separate"/>
            </w:r>
            <w:r>
              <w:rPr>
                <w:noProof/>
              </w:rPr>
              <w:t>14</w:t>
            </w:r>
            <w:r>
              <w:rPr>
                <w:noProof/>
              </w:rPr>
              <w:fldChar w:fldCharType="end"/>
            </w:r>
          </w:hyperlink>
        </w:p>
        <w:p w:rsidR="00007D60" w:rsidRDefault="00007D60">
          <w:pPr>
            <w:pStyle w:val="TM2"/>
            <w:tabs>
              <w:tab w:val="right" w:leader="dot" w:pos="9016"/>
            </w:tabs>
            <w:rPr>
              <w:noProof/>
            </w:rPr>
          </w:pPr>
          <w:hyperlink w:anchor="_Toc228881841" w:history="1">
            <w:r w:rsidRPr="001B3027">
              <w:rPr>
                <w:rStyle w:val="Lienhypertexte"/>
                <w:noProof/>
              </w:rPr>
              <w:t>6.3. Regulatory watch</w:t>
            </w:r>
            <w:r>
              <w:rPr>
                <w:noProof/>
              </w:rPr>
              <w:tab/>
            </w:r>
            <w:r>
              <w:rPr>
                <w:noProof/>
              </w:rPr>
              <w:fldChar w:fldCharType="begin"/>
            </w:r>
            <w:r>
              <w:rPr>
                <w:noProof/>
              </w:rPr>
              <w:instrText xml:space="preserve"> PAGEREF _Toc228881841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42" w:history="1">
            <w:r w:rsidRPr="001B3027">
              <w:rPr>
                <w:rStyle w:val="Lienhypertexte"/>
                <w:noProof/>
              </w:rPr>
              <w:t>6.3.1. EU AI Act</w:t>
            </w:r>
            <w:r>
              <w:rPr>
                <w:noProof/>
              </w:rPr>
              <w:tab/>
            </w:r>
            <w:r>
              <w:rPr>
                <w:noProof/>
              </w:rPr>
              <w:fldChar w:fldCharType="begin"/>
            </w:r>
            <w:r>
              <w:rPr>
                <w:noProof/>
              </w:rPr>
              <w:instrText xml:space="preserve"> PAGEREF _Toc228881842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43" w:history="1">
            <w:r w:rsidRPr="001B3027">
              <w:rPr>
                <w:rStyle w:val="Lienhypertexte"/>
                <w:noProof/>
              </w:rPr>
              <w:t>6.3.2. GDPR in Industrial Context</w:t>
            </w:r>
            <w:r>
              <w:rPr>
                <w:noProof/>
              </w:rPr>
              <w:tab/>
            </w:r>
            <w:r>
              <w:rPr>
                <w:noProof/>
              </w:rPr>
              <w:fldChar w:fldCharType="begin"/>
            </w:r>
            <w:r>
              <w:rPr>
                <w:noProof/>
              </w:rPr>
              <w:instrText xml:space="preserve"> PAGEREF _Toc228881843 \h </w:instrText>
            </w:r>
            <w:r>
              <w:rPr>
                <w:noProof/>
              </w:rPr>
            </w:r>
            <w:r>
              <w:rPr>
                <w:noProof/>
              </w:rPr>
              <w:fldChar w:fldCharType="separate"/>
            </w:r>
            <w:r>
              <w:rPr>
                <w:noProof/>
              </w:rPr>
              <w:t>14</w:t>
            </w:r>
            <w:r>
              <w:rPr>
                <w:noProof/>
              </w:rPr>
              <w:fldChar w:fldCharType="end"/>
            </w:r>
          </w:hyperlink>
        </w:p>
        <w:p w:rsidR="00007D60" w:rsidRDefault="00007D60">
          <w:pPr>
            <w:pStyle w:val="TM3"/>
            <w:tabs>
              <w:tab w:val="right" w:leader="dot" w:pos="9016"/>
            </w:tabs>
            <w:rPr>
              <w:noProof/>
            </w:rPr>
          </w:pPr>
          <w:hyperlink w:anchor="_Toc228881844" w:history="1">
            <w:r w:rsidRPr="001B3027">
              <w:rPr>
                <w:rStyle w:val="Lienhypertexte"/>
                <w:noProof/>
              </w:rPr>
              <w:t>6.3.3. Sector Standards</w:t>
            </w:r>
            <w:r>
              <w:rPr>
                <w:noProof/>
              </w:rPr>
              <w:tab/>
            </w:r>
            <w:r>
              <w:rPr>
                <w:noProof/>
              </w:rPr>
              <w:fldChar w:fldCharType="begin"/>
            </w:r>
            <w:r>
              <w:rPr>
                <w:noProof/>
              </w:rPr>
              <w:instrText xml:space="preserve"> PAGEREF _Toc228881844 \h </w:instrText>
            </w:r>
            <w:r>
              <w:rPr>
                <w:noProof/>
              </w:rPr>
            </w:r>
            <w:r>
              <w:rPr>
                <w:noProof/>
              </w:rPr>
              <w:fldChar w:fldCharType="separate"/>
            </w:r>
            <w:r>
              <w:rPr>
                <w:noProof/>
              </w:rPr>
              <w:t>15</w:t>
            </w:r>
            <w:r>
              <w:rPr>
                <w:noProof/>
              </w:rPr>
              <w:fldChar w:fldCharType="end"/>
            </w:r>
          </w:hyperlink>
        </w:p>
        <w:p w:rsidR="00007D60" w:rsidRDefault="00007D60">
          <w:pPr>
            <w:pStyle w:val="TM2"/>
            <w:tabs>
              <w:tab w:val="right" w:leader="dot" w:pos="9016"/>
            </w:tabs>
            <w:rPr>
              <w:noProof/>
            </w:rPr>
          </w:pPr>
          <w:hyperlink w:anchor="_Toc228881845" w:history="1">
            <w:r w:rsidRPr="001B3027">
              <w:rPr>
                <w:rStyle w:val="Lienhypertexte"/>
                <w:noProof/>
              </w:rPr>
              <w:t>6.4. Key takeaways for MECHA</w:t>
            </w:r>
            <w:r>
              <w:rPr>
                <w:noProof/>
              </w:rPr>
              <w:tab/>
            </w:r>
            <w:r>
              <w:rPr>
                <w:noProof/>
              </w:rPr>
              <w:fldChar w:fldCharType="begin"/>
            </w:r>
            <w:r>
              <w:rPr>
                <w:noProof/>
              </w:rPr>
              <w:instrText xml:space="preserve"> PAGEREF _Toc228881845 \h </w:instrText>
            </w:r>
            <w:r>
              <w:rPr>
                <w:noProof/>
              </w:rPr>
            </w:r>
            <w:r>
              <w:rPr>
                <w:noProof/>
              </w:rPr>
              <w:fldChar w:fldCharType="separate"/>
            </w:r>
            <w:r>
              <w:rPr>
                <w:noProof/>
              </w:rPr>
              <w:t>15</w:t>
            </w:r>
            <w:r>
              <w:rPr>
                <w:noProof/>
              </w:rPr>
              <w:fldChar w:fldCharType="end"/>
            </w:r>
          </w:hyperlink>
        </w:p>
        <w:p w:rsidR="00007D60" w:rsidRDefault="00007D60">
          <w:pPr>
            <w:pStyle w:val="TM1"/>
            <w:tabs>
              <w:tab w:val="right" w:leader="dot" w:pos="9016"/>
            </w:tabs>
            <w:rPr>
              <w:noProof/>
            </w:rPr>
          </w:pPr>
          <w:hyperlink w:anchor="_Toc228881846" w:history="1">
            <w:r w:rsidRPr="001B3027">
              <w:rPr>
                <w:rStyle w:val="Lienhypertexte"/>
                <w:noProof/>
              </w:rPr>
              <w:t>7. Sources et references</w:t>
            </w:r>
            <w:r>
              <w:rPr>
                <w:noProof/>
              </w:rPr>
              <w:tab/>
            </w:r>
            <w:r>
              <w:rPr>
                <w:noProof/>
              </w:rPr>
              <w:fldChar w:fldCharType="begin"/>
            </w:r>
            <w:r>
              <w:rPr>
                <w:noProof/>
              </w:rPr>
              <w:instrText xml:space="preserve"> PAGEREF _Toc228881846 \h </w:instrText>
            </w:r>
            <w:r>
              <w:rPr>
                <w:noProof/>
              </w:rPr>
            </w:r>
            <w:r>
              <w:rPr>
                <w:noProof/>
              </w:rPr>
              <w:fldChar w:fldCharType="separate"/>
            </w:r>
            <w:r>
              <w:rPr>
                <w:noProof/>
              </w:rPr>
              <w:t>16</w:t>
            </w:r>
            <w:r>
              <w:rPr>
                <w:noProof/>
              </w:rPr>
              <w:fldChar w:fldCharType="end"/>
            </w:r>
          </w:hyperlink>
        </w:p>
        <w:p w:rsidR="00007D60" w:rsidRDefault="00007D60">
          <w:pPr>
            <w:pStyle w:val="TM2"/>
            <w:tabs>
              <w:tab w:val="right" w:leader="dot" w:pos="9016"/>
            </w:tabs>
            <w:rPr>
              <w:noProof/>
            </w:rPr>
          </w:pPr>
          <w:hyperlink w:anchor="_Toc228881847" w:history="1">
            <w:r w:rsidRPr="001B3027">
              <w:rPr>
                <w:rStyle w:val="Lienhypertexte"/>
                <w:noProof/>
              </w:rPr>
              <w:t>7.1. Articles scientifiques</w:t>
            </w:r>
            <w:r>
              <w:rPr>
                <w:noProof/>
              </w:rPr>
              <w:tab/>
            </w:r>
            <w:r>
              <w:rPr>
                <w:noProof/>
              </w:rPr>
              <w:fldChar w:fldCharType="begin"/>
            </w:r>
            <w:r>
              <w:rPr>
                <w:noProof/>
              </w:rPr>
              <w:instrText xml:space="preserve"> PAGEREF _Toc228881847 \h </w:instrText>
            </w:r>
            <w:r>
              <w:rPr>
                <w:noProof/>
              </w:rPr>
            </w:r>
            <w:r>
              <w:rPr>
                <w:noProof/>
              </w:rPr>
              <w:fldChar w:fldCharType="separate"/>
            </w:r>
            <w:r>
              <w:rPr>
                <w:noProof/>
              </w:rPr>
              <w:t>16</w:t>
            </w:r>
            <w:r>
              <w:rPr>
                <w:noProof/>
              </w:rPr>
              <w:fldChar w:fldCharType="end"/>
            </w:r>
          </w:hyperlink>
        </w:p>
        <w:p w:rsidR="00007D60" w:rsidRDefault="00007D60">
          <w:pPr>
            <w:pStyle w:val="TM2"/>
            <w:tabs>
              <w:tab w:val="right" w:leader="dot" w:pos="9016"/>
            </w:tabs>
            <w:rPr>
              <w:noProof/>
            </w:rPr>
          </w:pPr>
          <w:hyperlink w:anchor="_Toc228881848" w:history="1">
            <w:r w:rsidRPr="001B3027">
              <w:rPr>
                <w:rStyle w:val="Lienhypertexte"/>
                <w:noProof/>
              </w:rPr>
              <w:t>7.2. Documents reglementaires</w:t>
            </w:r>
            <w:r>
              <w:rPr>
                <w:noProof/>
              </w:rPr>
              <w:tab/>
            </w:r>
            <w:r>
              <w:rPr>
                <w:noProof/>
              </w:rPr>
              <w:fldChar w:fldCharType="begin"/>
            </w:r>
            <w:r>
              <w:rPr>
                <w:noProof/>
              </w:rPr>
              <w:instrText xml:space="preserve"> PAGEREF _Toc228881848 \h </w:instrText>
            </w:r>
            <w:r>
              <w:rPr>
                <w:noProof/>
              </w:rPr>
            </w:r>
            <w:r>
              <w:rPr>
                <w:noProof/>
              </w:rPr>
              <w:fldChar w:fldCharType="separate"/>
            </w:r>
            <w:r>
              <w:rPr>
                <w:noProof/>
              </w:rPr>
              <w:t>16</w:t>
            </w:r>
            <w:r>
              <w:rPr>
                <w:noProof/>
              </w:rPr>
              <w:fldChar w:fldCharType="end"/>
            </w:r>
          </w:hyperlink>
        </w:p>
        <w:p w:rsidR="00007D60" w:rsidRDefault="00007D60">
          <w:pPr>
            <w:pStyle w:val="TM2"/>
            <w:tabs>
              <w:tab w:val="right" w:leader="dot" w:pos="9016"/>
            </w:tabs>
            <w:rPr>
              <w:noProof/>
            </w:rPr>
          </w:pPr>
          <w:hyperlink w:anchor="_Toc228881849" w:history="1">
            <w:r w:rsidRPr="001B3027">
              <w:rPr>
                <w:rStyle w:val="Lienhypertexte"/>
                <w:noProof/>
              </w:rPr>
              <w:t>7.3. Documentation technique</w:t>
            </w:r>
            <w:r>
              <w:rPr>
                <w:noProof/>
              </w:rPr>
              <w:tab/>
            </w:r>
            <w:r>
              <w:rPr>
                <w:noProof/>
              </w:rPr>
              <w:fldChar w:fldCharType="begin"/>
            </w:r>
            <w:r>
              <w:rPr>
                <w:noProof/>
              </w:rPr>
              <w:instrText xml:space="preserve"> PAGEREF _Toc228881849 \h </w:instrText>
            </w:r>
            <w:r>
              <w:rPr>
                <w:noProof/>
              </w:rPr>
            </w:r>
            <w:r>
              <w:rPr>
                <w:noProof/>
              </w:rPr>
              <w:fldChar w:fldCharType="separate"/>
            </w:r>
            <w:r>
              <w:rPr>
                <w:noProof/>
              </w:rPr>
              <w:t>16</w:t>
            </w:r>
            <w:r>
              <w:rPr>
                <w:noProof/>
              </w:rPr>
              <w:fldChar w:fldCharType="end"/>
            </w:r>
          </w:hyperlink>
        </w:p>
        <w:p w:rsidR="001B2434" w:rsidRDefault="003827D5">
          <w:r>
            <w:fldChar w:fldCharType="end"/>
          </w:r>
        </w:p>
      </w:sdtContent>
    </w:sdt>
    <w:p w:rsidR="001B2434" w:rsidRDefault="003827D5">
      <w:pPr>
        <w:pStyle w:val="Titre1"/>
        <w:pageBreakBefore/>
      </w:pPr>
      <w:bookmarkStart w:id="2" w:name="_Toc228881795"/>
      <w:r>
        <w:lastRenderedPageBreak/>
        <w:t>1. Introduction</w:t>
      </w:r>
      <w:bookmarkEnd w:id="2"/>
    </w:p>
    <w:p w:rsidR="001B2434" w:rsidRDefault="003827D5">
      <w:pPr>
        <w:pStyle w:val="Titre2"/>
      </w:pPr>
      <w:bookmarkStart w:id="3" w:name="_Toc228881796"/>
      <w:r>
        <w:t>1.1. Objet du dossier</w:t>
      </w:r>
      <w:bookmarkEnd w:id="3"/>
    </w:p>
    <w:p w:rsidR="001B2434" w:rsidRDefault="003827D5">
      <w:pPr>
        <w:spacing w:after="120" w:line="300" w:lineRule="auto"/>
        <w:jc w:val="both"/>
      </w:pPr>
      <w:r>
        <w:t>Ce dossier de veille technologique et reglementaire en Intelligence Artificielle et Business Intelligence reunit les elements de contexte necessaires a la bonne conduite du projet MECHA. Il synthetise les evolutions majeures de l'ecosysteme applique a l'in</w:t>
      </w:r>
      <w:r>
        <w:t>dustrie manufacturiere, les tendances technologiques, les evolutions normatives et les retours d'experience significatifs.</w:t>
      </w:r>
    </w:p>
    <w:p w:rsidR="001B2434" w:rsidRDefault="003827D5">
      <w:pPr>
        <w:spacing w:after="120" w:line="300" w:lineRule="auto"/>
        <w:jc w:val="both"/>
      </w:pPr>
      <w:r>
        <w:t>La veille est une composante essentielle d'un projet data : les technologies evoluent rapidement, les cadres reglementaires se struct</w:t>
      </w:r>
      <w:r>
        <w:t>urent (RGPD, AI Act europeen, normes sectorielles), et les retours d'experience permettent d'eviter des erreurs couteuses ou de capter des opportunites.</w:t>
      </w:r>
    </w:p>
    <w:p w:rsidR="001B2434" w:rsidRDefault="003827D5">
      <w:pPr>
        <w:pStyle w:val="Titre2"/>
      </w:pPr>
      <w:bookmarkStart w:id="4" w:name="_Toc228881797"/>
      <w:r>
        <w:t>1.2. Methodologie de veille</w:t>
      </w:r>
      <w:bookmarkEnd w:id="4"/>
    </w:p>
    <w:p w:rsidR="001B2434" w:rsidRDefault="003827D5">
      <w:pPr>
        <w:spacing w:after="120" w:line="300" w:lineRule="auto"/>
        <w:jc w:val="both"/>
      </w:pPr>
      <w:r>
        <w:t>La veille realisee pour ce projet s'appuie sur cinq sources complementaires</w:t>
      </w:r>
      <w:r>
        <w:t xml:space="preserve"> :</w:t>
      </w:r>
    </w:p>
    <w:p w:rsidR="001B2434" w:rsidRPr="00007D60" w:rsidRDefault="003827D5">
      <w:pPr>
        <w:pStyle w:val="Paragraphedeliste"/>
        <w:numPr>
          <w:ilvl w:val="0"/>
          <w:numId w:val="2"/>
        </w:numPr>
        <w:spacing w:after="80" w:line="280" w:lineRule="auto"/>
        <w:rPr>
          <w:lang w:val="en-US"/>
        </w:rPr>
      </w:pPr>
      <w:r w:rsidRPr="00007D60">
        <w:rPr>
          <w:lang w:val="en-US"/>
        </w:rPr>
        <w:t>Publications scientifiques : arXiv, Journal of Manufacturing Systems, IEEE Transactions on Industrial Informatics.</w:t>
      </w:r>
    </w:p>
    <w:p w:rsidR="001B2434" w:rsidRPr="00007D60" w:rsidRDefault="003827D5">
      <w:pPr>
        <w:pStyle w:val="Paragraphedeliste"/>
        <w:numPr>
          <w:ilvl w:val="0"/>
          <w:numId w:val="2"/>
        </w:numPr>
        <w:spacing w:after="80" w:line="280" w:lineRule="auto"/>
        <w:rPr>
          <w:lang w:val="en-US"/>
        </w:rPr>
      </w:pPr>
      <w:r w:rsidRPr="00007D60">
        <w:rPr>
          <w:lang w:val="en-US"/>
        </w:rPr>
        <w:t>Rapports sectoriels : Gartner, Forrester, McKinsey Manufacturing.</w:t>
      </w:r>
    </w:p>
    <w:p w:rsidR="001B2434" w:rsidRDefault="003827D5">
      <w:pPr>
        <w:pStyle w:val="Paragraphedeliste"/>
        <w:numPr>
          <w:ilvl w:val="0"/>
          <w:numId w:val="2"/>
        </w:numPr>
        <w:spacing w:after="80" w:line="280" w:lineRule="auto"/>
      </w:pPr>
      <w:r>
        <w:t>Documentation officielle : editeurs (Microsoft, AWS, Databricks, Snowfla</w:t>
      </w:r>
      <w:r>
        <w:t>ke) et organismes (EU AI Office, CNIL, AFNOR).</w:t>
      </w:r>
    </w:p>
    <w:p w:rsidR="001B2434" w:rsidRDefault="003827D5">
      <w:pPr>
        <w:pStyle w:val="Paragraphedeliste"/>
        <w:numPr>
          <w:ilvl w:val="0"/>
          <w:numId w:val="2"/>
        </w:numPr>
        <w:spacing w:after="80" w:line="280" w:lineRule="auto"/>
      </w:pPr>
      <w:r>
        <w:t>Conferences et retours d'experience : conferences europeennes sur l'Industrie 4.0, meetups data.</w:t>
      </w:r>
    </w:p>
    <w:p w:rsidR="001B2434" w:rsidRPr="00007D60" w:rsidRDefault="003827D5">
      <w:pPr>
        <w:pStyle w:val="Paragraphedeliste"/>
        <w:numPr>
          <w:ilvl w:val="0"/>
          <w:numId w:val="2"/>
        </w:numPr>
        <w:spacing w:after="80" w:line="280" w:lineRule="auto"/>
        <w:rPr>
          <w:lang w:val="en-US"/>
        </w:rPr>
      </w:pPr>
      <w:r w:rsidRPr="00007D60">
        <w:rPr>
          <w:lang w:val="en-US"/>
        </w:rPr>
        <w:t>Ecosysteme open source : projets references sur GitHub (MLflow, scikit-learn, XGBoost, DVC).</w:t>
      </w:r>
    </w:p>
    <w:p w:rsidR="001B2434" w:rsidRDefault="003827D5">
      <w:pPr>
        <w:pStyle w:val="Titre2"/>
      </w:pPr>
      <w:bookmarkStart w:id="5" w:name="_Toc228881798"/>
      <w:r>
        <w:t>1.3. Structure du d</w:t>
      </w:r>
      <w:r>
        <w:t>ossier</w:t>
      </w:r>
      <w:bookmarkEnd w:id="5"/>
    </w:p>
    <w:p w:rsidR="001B2434" w:rsidRDefault="003827D5">
      <w:pPr>
        <w:spacing w:after="120" w:line="300" w:lineRule="auto"/>
        <w:jc w:val="both"/>
      </w:pPr>
      <w:r>
        <w:t>Le dossier est structure en quatre volets complementaires : volet technologique IA et machine learning, volet Business Intelligence et data platforms, volet reglementaire et ethique, et volet sectoriel Industrie 4.0.</w:t>
      </w:r>
    </w:p>
    <w:p w:rsidR="001B2434" w:rsidRDefault="003827D5">
      <w:pPr>
        <w:pStyle w:val="Titre1"/>
        <w:pageBreakBefore/>
      </w:pPr>
      <w:bookmarkStart w:id="6" w:name="_Toc228881799"/>
      <w:r>
        <w:lastRenderedPageBreak/>
        <w:t>2. Volet technologique : Intelli</w:t>
      </w:r>
      <w:r>
        <w:t>gence Artificielle</w:t>
      </w:r>
      <w:bookmarkEnd w:id="6"/>
    </w:p>
    <w:p w:rsidR="001B2434" w:rsidRDefault="003827D5">
      <w:pPr>
        <w:pStyle w:val="Titre2"/>
      </w:pPr>
      <w:bookmarkStart w:id="7" w:name="_Toc228881800"/>
      <w:r>
        <w:t>2.1. Evolution des algorithmes de machine learning</w:t>
      </w:r>
      <w:bookmarkEnd w:id="7"/>
    </w:p>
    <w:p w:rsidR="001B2434" w:rsidRDefault="003827D5">
      <w:pPr>
        <w:spacing w:after="120" w:line="300" w:lineRule="auto"/>
        <w:jc w:val="both"/>
      </w:pPr>
      <w:r>
        <w:t>Les algorithmes d'apprentissage automatique appliques aux donnees tabulaires industrielles presentent une maturite elevee. Les principales familles d'algorithmes suivent une hierarchie d</w:t>
      </w:r>
      <w:r>
        <w:t>e performance empirique confirmee sur de nombreux benchmarks.</w:t>
      </w:r>
    </w:p>
    <w:p w:rsidR="001B2434" w:rsidRDefault="003827D5">
      <w:pPr>
        <w:pStyle w:val="Titre3"/>
      </w:pPr>
      <w:bookmarkStart w:id="8" w:name="_Toc228881801"/>
      <w:r>
        <w:t>2.1.1. Gradient Boosting : l'etat de l'art sur tabulaire</w:t>
      </w:r>
      <w:bookmarkEnd w:id="8"/>
    </w:p>
    <w:p w:rsidR="001B2434" w:rsidRDefault="003827D5">
      <w:pPr>
        <w:jc w:val="center"/>
      </w:pPr>
      <w:r>
        <w:rPr>
          <w:noProof/>
        </w:rPr>
        <w:drawing>
          <wp:inline distT="0" distB="0" distL="0" distR="0">
            <wp:extent cx="5303520" cy="17082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shboard_ia_benchmark_modeles.png"/>
                    <pic:cNvPicPr/>
                  </pic:nvPicPr>
                  <pic:blipFill>
                    <a:blip r:embed="rId7"/>
                    <a:stretch>
                      <a:fillRect/>
                    </a:stretch>
                  </pic:blipFill>
                  <pic:spPr>
                    <a:xfrm>
                      <a:off x="0" y="0"/>
                      <a:ext cx="5303520" cy="1708227"/>
                    </a:xfrm>
                    <a:prstGeom prst="rect">
                      <a:avLst/>
                    </a:prstGeom>
                  </pic:spPr>
                </pic:pic>
              </a:graphicData>
            </a:graphic>
          </wp:inline>
        </w:drawing>
      </w:r>
    </w:p>
    <w:p w:rsidR="001B2434" w:rsidRDefault="003827D5">
      <w:pPr>
        <w:jc w:val="center"/>
      </w:pPr>
      <w:r>
        <w:rPr>
          <w:i/>
          <w:sz w:val="18"/>
        </w:rPr>
        <w:t>Figure - Validation empirique de la veille : XGBoost (PR-AUC 0,705) surpasse Random Forest (0,636) et regression logistique (0,361) sur</w:t>
      </w:r>
      <w:r>
        <w:rPr>
          <w:i/>
          <w:sz w:val="18"/>
        </w:rPr>
        <w:t xml:space="preserve"> notre cas d'usage tabulaire</w:t>
      </w:r>
    </w:p>
    <w:p w:rsidR="001B2434" w:rsidRDefault="003827D5">
      <w:pPr>
        <w:spacing w:after="120" w:line="300" w:lineRule="auto"/>
        <w:jc w:val="both"/>
      </w:pPr>
      <w:r>
        <w:t>Les methodes de boosting gradient (XGBoost, LightGBM, CatBoost) dominent les competitions Kaggle et les retours d'experience industriels sur donnees tabulaires desequilibrees. Plusieurs raisons expliquent cette suprematie :</w:t>
      </w:r>
    </w:p>
    <w:p w:rsidR="001B2434" w:rsidRDefault="003827D5">
      <w:pPr>
        <w:pStyle w:val="Paragraphedeliste"/>
        <w:numPr>
          <w:ilvl w:val="0"/>
          <w:numId w:val="2"/>
        </w:numPr>
        <w:spacing w:after="80" w:line="280" w:lineRule="auto"/>
      </w:pPr>
      <w:r>
        <w:t>Capacite naturelle a gerer les relations non lineaires et les interactions entre variables.</w:t>
      </w:r>
    </w:p>
    <w:p w:rsidR="001B2434" w:rsidRDefault="003827D5">
      <w:pPr>
        <w:pStyle w:val="Paragraphedeliste"/>
        <w:numPr>
          <w:ilvl w:val="0"/>
          <w:numId w:val="2"/>
        </w:numPr>
        <w:spacing w:after="80" w:line="280" w:lineRule="auto"/>
      </w:pPr>
      <w:r>
        <w:t>Robustesse aux valeurs manquantes et aux outliers.</w:t>
      </w:r>
    </w:p>
    <w:p w:rsidR="001B2434" w:rsidRDefault="003827D5">
      <w:pPr>
        <w:pStyle w:val="Paragraphedeliste"/>
        <w:numPr>
          <w:ilvl w:val="0"/>
          <w:numId w:val="2"/>
        </w:numPr>
        <w:spacing w:after="80" w:line="280" w:lineRule="auto"/>
      </w:pPr>
      <w:r>
        <w:t>Parametres d'ajustement face au desequilibre de classe (scale_pos_weight).</w:t>
      </w:r>
    </w:p>
    <w:p w:rsidR="001B2434" w:rsidRDefault="003827D5">
      <w:pPr>
        <w:pStyle w:val="Paragraphedeliste"/>
        <w:numPr>
          <w:ilvl w:val="0"/>
          <w:numId w:val="2"/>
        </w:numPr>
        <w:spacing w:after="80" w:line="280" w:lineRule="auto"/>
      </w:pPr>
      <w:r>
        <w:t>Performance elevee avec un temps d'ent</w:t>
      </w:r>
      <w:r>
        <w:t>rainement modere sur les volumes industriels.</w:t>
      </w:r>
    </w:p>
    <w:p w:rsidR="001B2434" w:rsidRDefault="003827D5">
      <w:pPr>
        <w:spacing w:after="120" w:line="300" w:lineRule="auto"/>
        <w:jc w:val="both"/>
      </w:pPr>
      <w:r>
        <w:t xml:space="preserve">XGBoost (Extreme Gradient Boosting), developpe par Tianqi Chen, reste la reference de facto. LightGBM (Microsoft) et CatBoost (Yandex) apportent des optimisations complementaires : LightGBM excelle en rapidite </w:t>
      </w:r>
      <w:r>
        <w:t>d'entrainement (feuilles plutot que niveaux), CatBoost gere nativement les variables categorielles sans encodage explicite.</w:t>
      </w:r>
    </w:p>
    <w:p w:rsidR="001B2434" w:rsidRDefault="003827D5">
      <w:pPr>
        <w:pStyle w:val="Titre3"/>
      </w:pPr>
      <w:bookmarkStart w:id="9" w:name="_Toc228881802"/>
      <w:r>
        <w:t>2.1.2. Deep Learning sur tabulaire : pertinence relative</w:t>
      </w:r>
      <w:bookmarkEnd w:id="9"/>
    </w:p>
    <w:p w:rsidR="001B2434" w:rsidRDefault="003827D5">
      <w:pPr>
        <w:spacing w:after="120" w:line="300" w:lineRule="auto"/>
        <w:jc w:val="both"/>
      </w:pPr>
      <w:r>
        <w:t>Les reseaux de neurones profonds (TabNet, FT-Transformer, NODE) ont fait l'</w:t>
      </w:r>
      <w:r>
        <w:t xml:space="preserve">objet de nombreuses publications promettant de depasser les methodes de boosting. La realite empirique est plus nuancee : les etudes comparatives recentes (Borisov et al., 2022 ; Grinsztajn et al., 2022) montrent que le gradient boosting reste globalement </w:t>
      </w:r>
      <w:r>
        <w:t>superieur sur les problemes tabulaires classiques, sauf dans quelques cas de niche (tres grands volumes, interactions complexes).</w:t>
      </w:r>
    </w:p>
    <w:p w:rsidR="001B2434" w:rsidRDefault="003827D5">
      <w:pPr>
        <w:spacing w:after="120" w:line="300" w:lineRule="auto"/>
        <w:jc w:val="both"/>
      </w:pPr>
      <w:r>
        <w:t>Pour MECHA, le choix du gradient boosting (XGBoost) est donc pertinent : rapport performance / complexite / maintenabilite optimal, interpretabilite preservee, ecosysteme mature.</w:t>
      </w:r>
    </w:p>
    <w:p w:rsidR="001B2434" w:rsidRDefault="003827D5">
      <w:pPr>
        <w:pStyle w:val="Titre3"/>
      </w:pPr>
      <w:bookmarkStart w:id="10" w:name="_Toc228881803"/>
      <w:r>
        <w:t>2.1.3. Methodes d'interpretabilite</w:t>
      </w:r>
      <w:bookmarkEnd w:id="10"/>
    </w:p>
    <w:p w:rsidR="001B2434" w:rsidRDefault="003827D5">
      <w:pPr>
        <w:spacing w:after="120" w:line="300" w:lineRule="auto"/>
        <w:jc w:val="both"/>
      </w:pPr>
      <w:r>
        <w:lastRenderedPageBreak/>
        <w:t>L'interpretabilite des modeles est devenue</w:t>
      </w:r>
      <w:r>
        <w:t xml:space="preserve"> un enjeu cle en contexte industriel reglemente. Les techniques dominantes sont :</w:t>
      </w:r>
    </w:p>
    <w:p w:rsidR="001B2434" w:rsidRDefault="003827D5">
      <w:pPr>
        <w:pStyle w:val="Paragraphedeliste"/>
        <w:numPr>
          <w:ilvl w:val="0"/>
          <w:numId w:val="2"/>
        </w:numPr>
        <w:spacing w:after="80" w:line="280" w:lineRule="auto"/>
      </w:pPr>
      <w:r>
        <w:t>SHAP (Shapley Additive exPlanations) : reference scientifique pour l'explication locale et globale des predictions.</w:t>
      </w:r>
    </w:p>
    <w:p w:rsidR="001B2434" w:rsidRDefault="003827D5">
      <w:pPr>
        <w:pStyle w:val="Paragraphedeliste"/>
        <w:numPr>
          <w:ilvl w:val="0"/>
          <w:numId w:val="2"/>
        </w:numPr>
        <w:spacing w:after="80" w:line="280" w:lineRule="auto"/>
      </w:pPr>
      <w:r>
        <w:t>LIME (Local Interpretable Model-agnostic Explanations) : a</w:t>
      </w:r>
      <w:r>
        <w:t>pproche pragmatique pour expliquer une prediction individuelle.</w:t>
      </w:r>
    </w:p>
    <w:p w:rsidR="001B2434" w:rsidRDefault="003827D5">
      <w:pPr>
        <w:pStyle w:val="Paragraphedeliste"/>
        <w:numPr>
          <w:ilvl w:val="0"/>
          <w:numId w:val="2"/>
        </w:numPr>
        <w:spacing w:after="80" w:line="280" w:lineRule="auto"/>
      </w:pPr>
      <w:r>
        <w:t>Feature importance native des modeles d'arbres : explication globale simple et rapide.</w:t>
      </w:r>
    </w:p>
    <w:p w:rsidR="001B2434" w:rsidRDefault="003827D5">
      <w:pPr>
        <w:pStyle w:val="Paragraphedeliste"/>
        <w:numPr>
          <w:ilvl w:val="0"/>
          <w:numId w:val="2"/>
        </w:numPr>
        <w:spacing w:after="80" w:line="280" w:lineRule="auto"/>
      </w:pPr>
      <w:r>
        <w:t>Partial dependence plots : visualisation de l'effet marginal d'une variable.</w:t>
      </w:r>
    </w:p>
    <w:p w:rsidR="001B2434" w:rsidRDefault="003827D5">
      <w:pPr>
        <w:spacing w:after="120" w:line="300" w:lineRule="auto"/>
        <w:jc w:val="both"/>
      </w:pPr>
      <w:r>
        <w:t xml:space="preserve">Pour une mise en production </w:t>
      </w:r>
      <w:r>
        <w:t>MECHA, l'integration de SHAP au dashboard permettrait d'expliquer chaque alerte predictive de maniere actionnable pour l'operateur (top 3 des facteurs contributifs).</w:t>
      </w:r>
    </w:p>
    <w:p w:rsidR="001B2434" w:rsidRDefault="003827D5">
      <w:pPr>
        <w:pStyle w:val="Titre2"/>
      </w:pPr>
      <w:bookmarkStart w:id="11" w:name="_Toc228881804"/>
      <w:r>
        <w:t>2.2. MLOps : industrialisation des modeles</w:t>
      </w:r>
      <w:bookmarkEnd w:id="11"/>
    </w:p>
    <w:p w:rsidR="001B2434" w:rsidRDefault="003827D5">
      <w:pPr>
        <w:spacing w:after="120" w:line="300" w:lineRule="auto"/>
        <w:jc w:val="both"/>
      </w:pPr>
      <w:r>
        <w:t xml:space="preserve">Le MLOps (Machine Learning Operations) designe </w:t>
      </w:r>
      <w:r>
        <w:t>l'ensemble des pratiques d'industrialisation des modeles de machine learning. Il est devenu un domaine a part entiere, avec des outils dedies et des standards emergents.</w:t>
      </w:r>
    </w:p>
    <w:p w:rsidR="001B2434" w:rsidRDefault="003827D5">
      <w:pPr>
        <w:pStyle w:val="Titre3"/>
      </w:pPr>
      <w:bookmarkStart w:id="12" w:name="_Toc228881805"/>
      <w:r>
        <w:t>2.2.1. Stack MLOps de reference</w:t>
      </w:r>
      <w:bookmarkEnd w:id="12"/>
    </w:p>
    <w:p w:rsidR="001B2434" w:rsidRDefault="003827D5">
      <w:pPr>
        <w:jc w:val="center"/>
      </w:pPr>
      <w:r>
        <w:rPr>
          <w:noProof/>
        </w:rPr>
        <w:drawing>
          <wp:inline distT="0" distB="0" distL="0" distR="0">
            <wp:extent cx="5303520" cy="17128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mlflow_runs_mecha.png"/>
                    <pic:cNvPicPr/>
                  </pic:nvPicPr>
                  <pic:blipFill>
                    <a:blip r:embed="rId8"/>
                    <a:stretch>
                      <a:fillRect/>
                    </a:stretch>
                  </pic:blipFill>
                  <pic:spPr>
                    <a:xfrm>
                      <a:off x="0" y="0"/>
                      <a:ext cx="5303520" cy="1712852"/>
                    </a:xfrm>
                    <a:prstGeom prst="rect">
                      <a:avLst/>
                    </a:prstGeom>
                  </pic:spPr>
                </pic:pic>
              </a:graphicData>
            </a:graphic>
          </wp:inline>
        </w:drawing>
      </w:r>
    </w:p>
    <w:p w:rsidR="001B2434" w:rsidRDefault="003827D5">
      <w:pPr>
        <w:jc w:val="center"/>
      </w:pPr>
      <w:r>
        <w:rPr>
          <w:i/>
          <w:sz w:val="18"/>
        </w:rPr>
        <w:t>Figure - Application concrete de la stack MLOps : ML</w:t>
      </w:r>
      <w:r>
        <w:rPr>
          <w:i/>
          <w:sz w:val="18"/>
        </w:rPr>
        <w:t>flow tracking integre au projet PoC, 12 runs enregistres pour trois algorithmes</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4260"/>
      </w:tblGrid>
      <w:tr w:rsidR="001B2434">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Composant</w:t>
            </w:r>
          </w:p>
        </w:tc>
        <w:tc>
          <w:tcPr>
            <w:tcW w:w="35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Outils reference</w:t>
            </w:r>
          </w:p>
        </w:tc>
        <w:tc>
          <w:tcPr>
            <w:tcW w:w="426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Role</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Tracking d'experimentations</w:t>
            </w:r>
          </w:p>
        </w:tc>
        <w:tc>
          <w:tcPr>
            <w:tcW w:w="35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MLflow, Weights &amp; Biases, Neptune</w:t>
            </w:r>
          </w:p>
        </w:tc>
        <w:tc>
          <w:tcPr>
            <w:tcW w:w="42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Journaliser parametres, metriques, artefacts</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Model registry</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MLflow Registry, Sagemaker Registry</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Gestion du cycle de vie des modeles</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Feature store</w:t>
            </w:r>
          </w:p>
        </w:tc>
        <w:tc>
          <w:tcPr>
            <w:tcW w:w="35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Pr="00007D60" w:rsidRDefault="003827D5">
            <w:pPr>
              <w:rPr>
                <w:lang w:val="en-US"/>
              </w:rPr>
            </w:pPr>
            <w:r w:rsidRPr="00007D60">
              <w:rPr>
                <w:sz w:val="20"/>
                <w:szCs w:val="20"/>
                <w:lang w:val="en-US"/>
              </w:rPr>
              <w:t>Feast, Tecton, Databricks Feature Store</w:t>
            </w:r>
          </w:p>
        </w:tc>
        <w:tc>
          <w:tcPr>
            <w:tcW w:w="42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Features partagees et versionnees</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Orchestration</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Airflow, Kubeflow, Dagster, Prefect</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Pipelines reproductibles</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Monitoring</w:t>
            </w:r>
          </w:p>
        </w:tc>
        <w:tc>
          <w:tcPr>
            <w:tcW w:w="35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Evidently, WhyLabs, Arize</w:t>
            </w:r>
          </w:p>
        </w:tc>
        <w:tc>
          <w:tcPr>
            <w:tcW w:w="42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Suivi de drift et performance</w:t>
            </w:r>
          </w:p>
        </w:tc>
      </w:tr>
      <w:tr w:rsidR="001B2434">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Serving</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Seldon, BentoML, TorchServe</w:t>
            </w:r>
          </w:p>
        </w:tc>
        <w:tc>
          <w:tcPr>
            <w:tcW w:w="42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Deploiement des modeles en production</w:t>
            </w:r>
          </w:p>
        </w:tc>
      </w:tr>
    </w:tbl>
    <w:p w:rsidR="001B2434" w:rsidRDefault="001B2434">
      <w:pPr>
        <w:spacing w:after="200"/>
      </w:pPr>
    </w:p>
    <w:p w:rsidR="001B2434" w:rsidRDefault="003827D5">
      <w:pPr>
        <w:spacing w:after="120" w:line="300" w:lineRule="auto"/>
        <w:jc w:val="both"/>
      </w:pPr>
      <w:r>
        <w:lastRenderedPageBreak/>
        <w:t>MLflow, retenu dans le PoC, presente un excellent rapport fonctionnalite / simplicite pour un projet de cette taille. Il pourra etre complete en phase pilote par Airflow (orchestration) et Evidently (monitoring de drift).</w:t>
      </w:r>
    </w:p>
    <w:p w:rsidR="001B2434" w:rsidRDefault="003827D5">
      <w:pPr>
        <w:pStyle w:val="Titre3"/>
      </w:pPr>
      <w:bookmarkStart w:id="13" w:name="_Toc228881806"/>
      <w:r>
        <w:t>2.2.2. Reproductibilite et version</w:t>
      </w:r>
      <w:r>
        <w:t>nement</w:t>
      </w:r>
      <w:bookmarkEnd w:id="13"/>
    </w:p>
    <w:p w:rsidR="001B2434" w:rsidRDefault="003827D5">
      <w:pPr>
        <w:spacing w:after="120" w:line="300" w:lineRule="auto"/>
        <w:jc w:val="both"/>
      </w:pPr>
      <w:r>
        <w:t>La reproductibilite scientifique est un prerequis en MLOps. Les outils cles :</w:t>
      </w:r>
    </w:p>
    <w:p w:rsidR="001B2434" w:rsidRDefault="003827D5">
      <w:pPr>
        <w:pStyle w:val="Paragraphedeliste"/>
        <w:numPr>
          <w:ilvl w:val="0"/>
          <w:numId w:val="2"/>
        </w:numPr>
        <w:spacing w:after="80" w:line="280" w:lineRule="auto"/>
      </w:pPr>
      <w:r>
        <w:t>DVC (Data Version Control) : versionnement des jeux de donnees compatible git.</w:t>
      </w:r>
    </w:p>
    <w:p w:rsidR="001B2434" w:rsidRDefault="003827D5">
      <w:pPr>
        <w:pStyle w:val="Paragraphedeliste"/>
        <w:numPr>
          <w:ilvl w:val="0"/>
          <w:numId w:val="2"/>
        </w:numPr>
        <w:spacing w:after="80" w:line="280" w:lineRule="auto"/>
      </w:pPr>
      <w:r>
        <w:t>Git : versionnement du code, branches, pull requests.</w:t>
      </w:r>
    </w:p>
    <w:p w:rsidR="001B2434" w:rsidRDefault="003827D5">
      <w:pPr>
        <w:pStyle w:val="Paragraphedeliste"/>
        <w:numPr>
          <w:ilvl w:val="0"/>
          <w:numId w:val="2"/>
        </w:numPr>
        <w:spacing w:after="80" w:line="280" w:lineRule="auto"/>
      </w:pPr>
      <w:r>
        <w:t>uv / pip-tools / poetry : gestion repr</w:t>
      </w:r>
      <w:r>
        <w:t>oductible des dependances Python.</w:t>
      </w:r>
    </w:p>
    <w:p w:rsidR="001B2434" w:rsidRDefault="003827D5">
      <w:pPr>
        <w:pStyle w:val="Paragraphedeliste"/>
        <w:numPr>
          <w:ilvl w:val="0"/>
          <w:numId w:val="2"/>
        </w:numPr>
        <w:spacing w:after="80" w:line="280" w:lineRule="auto"/>
      </w:pPr>
      <w:r>
        <w:t>Docker : conteneurisation de l'environnement d'execution.</w:t>
      </w:r>
    </w:p>
    <w:p w:rsidR="001B2434" w:rsidRDefault="003827D5">
      <w:pPr>
        <w:pStyle w:val="Titre2"/>
      </w:pPr>
      <w:bookmarkStart w:id="14" w:name="_Toc228881807"/>
      <w:r>
        <w:t>2.3. Evolutions a surveiller</w:t>
      </w:r>
      <w:bookmarkEnd w:id="14"/>
    </w:p>
    <w:p w:rsidR="001B2434" w:rsidRDefault="003827D5">
      <w:pPr>
        <w:pStyle w:val="Paragraphedeliste"/>
        <w:numPr>
          <w:ilvl w:val="0"/>
          <w:numId w:val="2"/>
        </w:numPr>
        <w:spacing w:after="80" w:line="280" w:lineRule="auto"/>
      </w:pPr>
      <w:r>
        <w:t>Modeles de fondation tabulaires (TabPFN, prior-fitted networks) : approche prometteuse mais encore jeune.</w:t>
      </w:r>
    </w:p>
    <w:p w:rsidR="001B2434" w:rsidRDefault="003827D5">
      <w:pPr>
        <w:pStyle w:val="Paragraphedeliste"/>
        <w:numPr>
          <w:ilvl w:val="0"/>
          <w:numId w:val="2"/>
        </w:numPr>
        <w:spacing w:after="80" w:line="280" w:lineRule="auto"/>
      </w:pPr>
      <w:r>
        <w:t>AutoML : Auto-sklearn, H2O.ai</w:t>
      </w:r>
      <w:r>
        <w:t xml:space="preserve"> AutoML, FLAML pour automatiser la selection de modeles.</w:t>
      </w:r>
    </w:p>
    <w:p w:rsidR="001B2434" w:rsidRDefault="003827D5">
      <w:pPr>
        <w:pStyle w:val="Paragraphedeliste"/>
        <w:numPr>
          <w:ilvl w:val="0"/>
          <w:numId w:val="2"/>
        </w:numPr>
        <w:spacing w:after="80" w:line="280" w:lineRule="auto"/>
      </w:pPr>
      <w:r>
        <w:t>LLMs pour la BI : generation de requetes SQL en langage naturel, resume automatique de dashboards.</w:t>
      </w:r>
    </w:p>
    <w:p w:rsidR="001B2434" w:rsidRDefault="003827D5">
      <w:pPr>
        <w:pStyle w:val="Paragraphedeliste"/>
        <w:numPr>
          <w:ilvl w:val="0"/>
          <w:numId w:val="2"/>
        </w:numPr>
        <w:spacing w:after="80" w:line="280" w:lineRule="auto"/>
      </w:pPr>
      <w:r>
        <w:t>Quantum ML : horizon long terme, monitoring requis.</w:t>
      </w:r>
    </w:p>
    <w:p w:rsidR="001B2434" w:rsidRDefault="003827D5">
      <w:pPr>
        <w:pStyle w:val="Titre1"/>
        <w:pageBreakBefore/>
      </w:pPr>
      <w:bookmarkStart w:id="15" w:name="_Toc228881808"/>
      <w:r>
        <w:lastRenderedPageBreak/>
        <w:t>3. Volet Business Intelligence et data platforms</w:t>
      </w:r>
      <w:bookmarkEnd w:id="15"/>
    </w:p>
    <w:p w:rsidR="001B2434" w:rsidRDefault="003827D5">
      <w:pPr>
        <w:pStyle w:val="Titre2"/>
      </w:pPr>
      <w:bookmarkStart w:id="16" w:name="_Toc228881809"/>
      <w:r>
        <w:t>3.1. Architecture de donnees moderne : du data warehouse au lakehouse</w:t>
      </w:r>
      <w:bookmarkEnd w:id="16"/>
    </w:p>
    <w:p w:rsidR="001B2434" w:rsidRDefault="003827D5">
      <w:pPr>
        <w:spacing w:after="120" w:line="300" w:lineRule="auto"/>
        <w:jc w:val="both"/>
      </w:pPr>
      <w:r>
        <w:t>L'evolution des architectures de donnees sur la derniere decennie suit une trajectoire claire : du data warehouse traditionnel (annees 1990), vers le data lake (annees 2010), vers l'arc</w:t>
      </w:r>
      <w:r>
        <w:t>hitecture lakehouse (annees 2020) qui combine les forces des deux paradigmes.</w:t>
      </w:r>
    </w:p>
    <w:p w:rsidR="001B2434" w:rsidRDefault="003827D5">
      <w:pPr>
        <w:pStyle w:val="Titre3"/>
      </w:pPr>
      <w:bookmarkStart w:id="17" w:name="_Toc228881810"/>
      <w:r>
        <w:t>3.1.1. L'architecture lakehouse</w:t>
      </w:r>
      <w:bookmarkEnd w:id="17"/>
    </w:p>
    <w:p w:rsidR="001B2434" w:rsidRDefault="003827D5">
      <w:pPr>
        <w:spacing w:after="120" w:line="300" w:lineRule="auto"/>
        <w:jc w:val="both"/>
      </w:pPr>
      <w:r>
        <w:t>Le concept de lakehouse, popularise par Databricks (Armbrust et al., 2020), repose sur trois principes :</w:t>
      </w:r>
    </w:p>
    <w:p w:rsidR="001B2434" w:rsidRDefault="003827D5">
      <w:pPr>
        <w:pStyle w:val="Paragraphedeliste"/>
        <w:numPr>
          <w:ilvl w:val="0"/>
          <w:numId w:val="2"/>
        </w:numPr>
        <w:spacing w:after="80" w:line="280" w:lineRule="auto"/>
      </w:pPr>
      <w:r>
        <w:t>Stockage unique en format ouvert (Parquet</w:t>
      </w:r>
      <w:r>
        <w:t>, Iceberg, Delta Lake) plutot que silos dupliques.</w:t>
      </w:r>
    </w:p>
    <w:p w:rsidR="001B2434" w:rsidRDefault="003827D5">
      <w:pPr>
        <w:pStyle w:val="Paragraphedeliste"/>
        <w:numPr>
          <w:ilvl w:val="0"/>
          <w:numId w:val="2"/>
        </w:numPr>
        <w:spacing w:after="80" w:line="280" w:lineRule="auto"/>
      </w:pPr>
      <w:r>
        <w:t>Couches logiques en medaille (bronze, silver, gold) pour organiser le raffinement progressif.</w:t>
      </w:r>
    </w:p>
    <w:p w:rsidR="001B2434" w:rsidRDefault="003827D5">
      <w:pPr>
        <w:pStyle w:val="Paragraphedeliste"/>
        <w:numPr>
          <w:ilvl w:val="0"/>
          <w:numId w:val="2"/>
        </w:numPr>
        <w:spacing w:after="80" w:line="280" w:lineRule="auto"/>
      </w:pPr>
      <w:r>
        <w:t>Moteur de requetage unifie pour le BI et le ML a partir du meme stockage.</w:t>
      </w:r>
    </w:p>
    <w:p w:rsidR="001B2434" w:rsidRDefault="003827D5">
      <w:pPr>
        <w:spacing w:after="120" w:line="300" w:lineRule="auto"/>
        <w:jc w:val="both"/>
      </w:pPr>
      <w:r>
        <w:t>Cette architecture est adoptee au PoC</w:t>
      </w:r>
      <w:r>
        <w:t xml:space="preserve"> MECHA a echelle reduite : stockage Parquet, couches medaille, DuckDB comme moteur. La montee a l'echelle de l'architecture pourrait passer par Apache Iceberg et Trino ou par Databricks.</w:t>
      </w:r>
    </w:p>
    <w:p w:rsidR="001B2434" w:rsidRDefault="003827D5">
      <w:pPr>
        <w:pStyle w:val="Titre3"/>
      </w:pPr>
      <w:bookmarkStart w:id="18" w:name="_Toc228881811"/>
      <w:r>
        <w:t>3.1.2. Format de table ouverts : Iceberg, Delta, Hudi</w:t>
      </w:r>
      <w:bookmarkEnd w:id="18"/>
    </w:p>
    <w:p w:rsidR="001B2434" w:rsidRDefault="003827D5">
      <w:pPr>
        <w:spacing w:after="120" w:line="300" w:lineRule="auto"/>
        <w:jc w:val="both"/>
      </w:pPr>
      <w:r>
        <w:t>Les formats de table ouverts apportent la transactionnalite, le voyage dans le temps et la gestion du schema au monde des data lakes. Trois formats dominent :</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460"/>
      </w:tblGrid>
      <w:tr w:rsidR="001B2434">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Format</w:t>
            </w:r>
          </w:p>
        </w:tc>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Promoteur</w:t>
            </w:r>
          </w:p>
        </w:tc>
        <w:tc>
          <w:tcPr>
            <w:tcW w:w="446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Points forts</w:t>
            </w:r>
          </w:p>
        </w:tc>
      </w:tr>
      <w:tr w:rsidR="001B2434">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Apache Iceberg</w:t>
            </w:r>
          </w:p>
        </w:tc>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Netflix, AWS, Snowflake</w:t>
            </w:r>
          </w:p>
        </w:tc>
        <w:tc>
          <w:tcPr>
            <w:tcW w:w="44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Ouvert, adoption large, multi-engine</w:t>
            </w:r>
          </w:p>
        </w:tc>
      </w:tr>
      <w:tr w:rsidR="001B2434">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Delta Lake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Databricks</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Mature, integre avec Spark, bonne gouvernance</w:t>
            </w:r>
          </w:p>
        </w:tc>
      </w:tr>
      <w:tr w:rsidR="001B2434">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Apache Hudi</w:t>
            </w:r>
          </w:p>
        </w:tc>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Uber</w:t>
            </w:r>
          </w:p>
        </w:tc>
        <w:tc>
          <w:tcPr>
            <w:tcW w:w="44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Adapte aux ingestion incrementales et upsert</w:t>
            </w:r>
          </w:p>
        </w:tc>
      </w:tr>
    </w:tbl>
    <w:p w:rsidR="001B2434" w:rsidRDefault="001B2434">
      <w:pPr>
        <w:spacing w:after="200"/>
      </w:pPr>
    </w:p>
    <w:p w:rsidR="001B2434" w:rsidRDefault="003827D5">
      <w:pPr>
        <w:spacing w:after="120" w:line="300" w:lineRule="auto"/>
        <w:jc w:val="both"/>
      </w:pPr>
      <w:r>
        <w:t>Pour MECHA, le passage a Iceberg est recommandable en phase 2 si le volume depasse ce que DuckDB peut traiter confortablement (au-dela de 100 Go compresses).</w:t>
      </w:r>
    </w:p>
    <w:p w:rsidR="001B2434" w:rsidRDefault="003827D5">
      <w:pPr>
        <w:pStyle w:val="Titre2"/>
      </w:pPr>
      <w:bookmarkStart w:id="19" w:name="_Toc228881812"/>
      <w:r>
        <w:t>3.2. Outils de restitution et dashboarding</w:t>
      </w:r>
      <w:bookmarkEnd w:id="19"/>
    </w:p>
    <w:p w:rsidR="001B2434" w:rsidRDefault="003827D5">
      <w:pPr>
        <w:pStyle w:val="Titre3"/>
      </w:pPr>
      <w:bookmarkStart w:id="20" w:name="_Toc228881813"/>
      <w:r>
        <w:t>3.2.1. Panorama des outils</w:t>
      </w:r>
      <w:bookmarkEnd w:id="20"/>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800"/>
        <w:gridCol w:w="3160"/>
      </w:tblGrid>
      <w:tr w:rsidR="001B2434">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Categorie</w:t>
            </w:r>
          </w:p>
        </w:tc>
        <w:tc>
          <w:tcPr>
            <w:tcW w:w="38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Outils</w:t>
            </w:r>
          </w:p>
        </w:tc>
        <w:tc>
          <w:tcPr>
            <w:tcW w:w="316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Positionnem</w:t>
            </w:r>
            <w:r>
              <w:rPr>
                <w:b/>
                <w:bCs/>
                <w:color w:val="FFFFFF"/>
                <w:sz w:val="20"/>
                <w:szCs w:val="20"/>
              </w:rPr>
              <w:t>ent</w:t>
            </w:r>
          </w:p>
        </w:tc>
      </w:tr>
      <w:tr w:rsidR="001B2434">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BI traditionnels</w:t>
            </w:r>
          </w:p>
        </w:tc>
        <w:tc>
          <w:tcPr>
            <w:tcW w:w="38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Pr="00007D60" w:rsidRDefault="003827D5">
            <w:pPr>
              <w:rPr>
                <w:lang w:val="en-US"/>
              </w:rPr>
            </w:pPr>
            <w:r w:rsidRPr="00007D60">
              <w:rPr>
                <w:sz w:val="20"/>
                <w:szCs w:val="20"/>
                <w:lang w:val="en-US"/>
              </w:rPr>
              <w:t>Power BI, Tableau, Looker, Qlik Sense</w:t>
            </w:r>
          </w:p>
        </w:tc>
        <w:tc>
          <w:tcPr>
            <w:tcW w:w="31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Utilisateurs metier, drag-and-drop</w:t>
            </w:r>
          </w:p>
        </w:tc>
      </w:tr>
      <w:tr w:rsidR="001B2434">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BI modernes cloud-first</w:t>
            </w:r>
          </w:p>
        </w:tc>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Metabase, Superset, Mode Analytics</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Flexibles, souvent open source</w:t>
            </w:r>
          </w:p>
        </w:tc>
      </w:tr>
      <w:tr w:rsidR="001B2434">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Apps data developer-first</w:t>
            </w:r>
          </w:p>
        </w:tc>
        <w:tc>
          <w:tcPr>
            <w:tcW w:w="38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Streamlit, Dash, Gradio, Observable</w:t>
            </w:r>
          </w:p>
        </w:tc>
        <w:tc>
          <w:tcPr>
            <w:tcW w:w="31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Developpeurs, apps sur mesure</w:t>
            </w:r>
          </w:p>
        </w:tc>
      </w:tr>
      <w:tr w:rsidR="001B2434">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Notebooks collaboratifs</w:t>
            </w:r>
          </w:p>
        </w:tc>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Hex, Noteable, Deepnote</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Data scientists, analyse et sharing</w:t>
            </w:r>
          </w:p>
        </w:tc>
      </w:tr>
    </w:tbl>
    <w:p w:rsidR="001B2434" w:rsidRDefault="001B2434">
      <w:pPr>
        <w:spacing w:after="200"/>
      </w:pPr>
    </w:p>
    <w:p w:rsidR="001B2434" w:rsidRDefault="003827D5">
      <w:pPr>
        <w:spacing w:after="120" w:line="300" w:lineRule="auto"/>
        <w:jc w:val="both"/>
      </w:pPr>
      <w:r>
        <w:t>Streamlit (retenu pour le PoC) est positionne sur le segment des applications data sur mesure. Ses atouts : developpement tres rapide en Python pur, integration native avec l'ecosysteme scientifique, ideal pour les PoC et les apps internes. Ses limites : m</w:t>
      </w:r>
      <w:r>
        <w:t>oins adapte aux tres grosses audiences utilisateurs et a la gouvernance multi-tenant complexe.</w:t>
      </w:r>
    </w:p>
    <w:p w:rsidR="001B2434" w:rsidRDefault="003827D5">
      <w:pPr>
        <w:spacing w:after="120" w:line="300" w:lineRule="auto"/>
        <w:jc w:val="both"/>
      </w:pPr>
      <w:r>
        <w:t>Pour un deploiement multi-usine a 100+ utilisateurs, la migration vers Power BI (si MECHA utilise deja Microsoft 365) ou Metabase (open source, self-hosted) serait a evaluer en phase 2.</w:t>
      </w:r>
    </w:p>
    <w:p w:rsidR="001B2434" w:rsidRDefault="003827D5">
      <w:pPr>
        <w:pStyle w:val="Titre3"/>
      </w:pPr>
      <w:bookmarkStart w:id="21" w:name="_Toc228881814"/>
      <w:r>
        <w:t>3.2.2. Principes de data visualization</w:t>
      </w:r>
      <w:bookmarkEnd w:id="21"/>
    </w:p>
    <w:p w:rsidR="001B2434" w:rsidRDefault="003827D5">
      <w:pPr>
        <w:spacing w:after="120" w:line="300" w:lineRule="auto"/>
        <w:jc w:val="both"/>
      </w:pPr>
      <w:r>
        <w:t>La qualite d'un dashboard depas</w:t>
      </w:r>
      <w:r>
        <w:t>se largement le choix de l'outil. Les principes fondamentaux, formalises notamment par Edward Tufte et Stephen Few, restent :</w:t>
      </w:r>
    </w:p>
    <w:p w:rsidR="001B2434" w:rsidRDefault="003827D5">
      <w:pPr>
        <w:pStyle w:val="Paragraphedeliste"/>
        <w:numPr>
          <w:ilvl w:val="0"/>
          <w:numId w:val="2"/>
        </w:numPr>
        <w:spacing w:after="80" w:line="280" w:lineRule="auto"/>
      </w:pPr>
      <w:r>
        <w:t>Minimiser le data-ink ratio : supprimer tout ce qui ne porte pas d'information.</w:t>
      </w:r>
    </w:p>
    <w:p w:rsidR="001B2434" w:rsidRDefault="003827D5">
      <w:pPr>
        <w:pStyle w:val="Paragraphedeliste"/>
        <w:numPr>
          <w:ilvl w:val="0"/>
          <w:numId w:val="2"/>
        </w:numPr>
        <w:spacing w:after="80" w:line="280" w:lineRule="auto"/>
      </w:pPr>
      <w:r>
        <w:t>Choisir le bon graphique pour le bon message (Step</w:t>
      </w:r>
      <w:r>
        <w:t>hen Few : graphs pour tendances, tables pour precision).</w:t>
      </w:r>
    </w:p>
    <w:p w:rsidR="001B2434" w:rsidRDefault="003827D5">
      <w:pPr>
        <w:pStyle w:val="Paragraphedeliste"/>
        <w:numPr>
          <w:ilvl w:val="0"/>
          <w:numId w:val="2"/>
        </w:numPr>
        <w:spacing w:after="80" w:line="280" w:lineRule="auto"/>
      </w:pPr>
      <w:r>
        <w:t>Hierarchie visuelle claire : les KPI cles en haut, les details en dessous.</w:t>
      </w:r>
    </w:p>
    <w:p w:rsidR="001B2434" w:rsidRDefault="003827D5">
      <w:pPr>
        <w:pStyle w:val="Paragraphedeliste"/>
        <w:numPr>
          <w:ilvl w:val="0"/>
          <w:numId w:val="2"/>
        </w:numPr>
        <w:spacing w:after="80" w:line="280" w:lineRule="auto"/>
      </w:pPr>
      <w:r>
        <w:t>Interactivite raisonnee : filtres accessibles mais non surcharges.</w:t>
      </w:r>
    </w:p>
    <w:p w:rsidR="001B2434" w:rsidRDefault="003827D5">
      <w:pPr>
        <w:pStyle w:val="Paragraphedeliste"/>
        <w:numPr>
          <w:ilvl w:val="0"/>
          <w:numId w:val="2"/>
        </w:numPr>
        <w:spacing w:after="80" w:line="280" w:lineRule="auto"/>
      </w:pPr>
      <w:r>
        <w:t>Adapter aux personas utilisateurs (direction / site / ter</w:t>
      </w:r>
      <w:r>
        <w:t>rain).</w:t>
      </w:r>
    </w:p>
    <w:p w:rsidR="001B2434" w:rsidRDefault="003827D5">
      <w:pPr>
        <w:pStyle w:val="Titre2"/>
      </w:pPr>
      <w:bookmarkStart w:id="22" w:name="_Toc228881815"/>
      <w:r>
        <w:t>3.3. Moteurs analytiques nouvelle generation</w:t>
      </w:r>
      <w:bookmarkEnd w:id="22"/>
    </w:p>
    <w:p w:rsidR="001B2434" w:rsidRDefault="003827D5">
      <w:pPr>
        <w:spacing w:after="120" w:line="300" w:lineRule="auto"/>
        <w:jc w:val="both"/>
      </w:pPr>
      <w:r>
        <w:t>Au-dela de DuckDB (retenu au PoC), plusieurs moteurs analytiques meritent attention en fonction de l'echelle cible :</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960"/>
      </w:tblGrid>
      <w:tr w:rsidR="001B2434">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Moteur</w:t>
            </w:r>
          </w:p>
        </w:tc>
        <w:tc>
          <w:tcPr>
            <w:tcW w:w="4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Profil</w:t>
            </w:r>
          </w:p>
        </w:tc>
        <w:tc>
          <w:tcPr>
            <w:tcW w:w="396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Adaptation MECHA</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DuckDB</w:t>
            </w:r>
          </w:p>
        </w:tc>
        <w:tc>
          <w:tcPr>
            <w:tcW w:w="4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Embarque, SQL standard, colonnaire</w:t>
            </w:r>
          </w:p>
        </w:tc>
        <w:tc>
          <w:tcPr>
            <w:tcW w:w="39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Ideal PoC et apps mono-usine</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ClickHouse</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Open source, haute performance, petabyte</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Pertinent si scale-out necessaire</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Apache DataFusion</w:t>
            </w:r>
          </w:p>
        </w:tc>
        <w:tc>
          <w:tcPr>
            <w:tcW w:w="4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Rust, performant, natif Arrow</w:t>
            </w:r>
          </w:p>
        </w:tc>
        <w:tc>
          <w:tcPr>
            <w:tcW w:w="39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Innovant, ecosysteme en croissance</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Snowflake</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Pr="00007D60" w:rsidRDefault="003827D5">
            <w:pPr>
              <w:rPr>
                <w:lang w:val="en-US"/>
              </w:rPr>
            </w:pPr>
            <w:r w:rsidRPr="00007D60">
              <w:rPr>
                <w:sz w:val="20"/>
                <w:szCs w:val="20"/>
                <w:lang w:val="en-US"/>
              </w:rPr>
              <w:t>Cloud managed, separation stockage/calcul</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Plateforme entreprise cible phase 2</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Databricks SQL</w:t>
            </w:r>
          </w:p>
        </w:tc>
        <w:tc>
          <w:tcPr>
            <w:tcW w:w="4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Managed, integre ML et BI</w:t>
            </w:r>
          </w:p>
        </w:tc>
        <w:tc>
          <w:tcPr>
            <w:tcW w:w="39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Plateforme entreprise cible phase 2</w:t>
            </w:r>
          </w:p>
        </w:tc>
      </w:tr>
      <w:tr w:rsidR="001B2434">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BigQuery</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Managed Google Cloud</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Alternative cloud</w:t>
            </w:r>
          </w:p>
        </w:tc>
      </w:tr>
    </w:tbl>
    <w:p w:rsidR="001B2434" w:rsidRDefault="003827D5">
      <w:pPr>
        <w:pStyle w:val="Titre1"/>
        <w:pageBreakBefore/>
      </w:pPr>
      <w:bookmarkStart w:id="23" w:name="_Toc228881816"/>
      <w:r>
        <w:lastRenderedPageBreak/>
        <w:t>4. Volet reglementaire et ethique</w:t>
      </w:r>
      <w:bookmarkEnd w:id="23"/>
    </w:p>
    <w:p w:rsidR="001B2434" w:rsidRDefault="003827D5">
      <w:pPr>
        <w:pStyle w:val="Titre2"/>
      </w:pPr>
      <w:bookmarkStart w:id="24" w:name="_Toc228881817"/>
      <w:r>
        <w:t>4.1. RGPD et donnees industrielles</w:t>
      </w:r>
      <w:bookmarkEnd w:id="24"/>
    </w:p>
    <w:p w:rsidR="001B2434" w:rsidRDefault="003827D5">
      <w:pPr>
        <w:spacing w:after="120" w:line="300" w:lineRule="auto"/>
        <w:jc w:val="both"/>
      </w:pPr>
      <w:r>
        <w:t>Le Reglement General sur la Protection des Donnees (UE 2016/679), entre en application le 25 mai 2018, est le cadre de reference europeen. Son application aux donnees industrielles appelle plusieurs points d'attention :</w:t>
      </w:r>
    </w:p>
    <w:p w:rsidR="001B2434" w:rsidRDefault="003827D5">
      <w:pPr>
        <w:pStyle w:val="Titre3"/>
      </w:pPr>
      <w:bookmarkStart w:id="25" w:name="_Toc228881818"/>
      <w:r>
        <w:t>4.1.1. Donnees personnelles dans l'i</w:t>
      </w:r>
      <w:r>
        <w:t>ndustrie</w:t>
      </w:r>
      <w:bookmarkEnd w:id="25"/>
    </w:p>
    <w:p w:rsidR="001B2434" w:rsidRDefault="003827D5">
      <w:pPr>
        <w:spacing w:after="120" w:line="300" w:lineRule="auto"/>
        <w:jc w:val="both"/>
      </w:pPr>
      <w:r>
        <w:t>Dans un contexte industriel, les donnees a caractere personnel potentiellement concernees sont :</w:t>
      </w:r>
    </w:p>
    <w:p w:rsidR="001B2434" w:rsidRDefault="003827D5">
      <w:pPr>
        <w:pStyle w:val="Paragraphedeliste"/>
        <w:numPr>
          <w:ilvl w:val="0"/>
          <w:numId w:val="2"/>
        </w:numPr>
        <w:spacing w:after="80" w:line="280" w:lineRule="auto"/>
      </w:pPr>
      <w:r>
        <w:t>Identifiants operateurs lors des ecritures d'events MES (qui a valide quelle piece, a quel moment).</w:t>
      </w:r>
    </w:p>
    <w:p w:rsidR="001B2434" w:rsidRDefault="003827D5">
      <w:pPr>
        <w:pStyle w:val="Paragraphedeliste"/>
        <w:numPr>
          <w:ilvl w:val="0"/>
          <w:numId w:val="2"/>
        </w:numPr>
        <w:spacing w:after="80" w:line="280" w:lineRule="auto"/>
      </w:pPr>
      <w:r>
        <w:t xml:space="preserve">Logs d'acces aux interfaces de supervision (qui a </w:t>
      </w:r>
      <w:r>
        <w:t>consulte quel dashboard, quand).</w:t>
      </w:r>
    </w:p>
    <w:p w:rsidR="001B2434" w:rsidRDefault="003827D5">
      <w:pPr>
        <w:pStyle w:val="Paragraphedeliste"/>
        <w:numPr>
          <w:ilvl w:val="0"/>
          <w:numId w:val="2"/>
        </w:numPr>
        <w:spacing w:after="80" w:line="280" w:lineRule="auto"/>
      </w:pPr>
      <w:r>
        <w:t>Donnees biometriques potentielles (pointeuse, capteurs de surveillance de zone dangereuse).</w:t>
      </w:r>
    </w:p>
    <w:p w:rsidR="001B2434" w:rsidRDefault="003827D5">
      <w:pPr>
        <w:pStyle w:val="Paragraphedeliste"/>
        <w:numPr>
          <w:ilvl w:val="0"/>
          <w:numId w:val="2"/>
        </w:numPr>
        <w:spacing w:after="80" w:line="280" w:lineRule="auto"/>
      </w:pPr>
      <w:r>
        <w:t>Identifiants sous-traitants lors des interventions de maintenance externe.</w:t>
      </w:r>
    </w:p>
    <w:p w:rsidR="001B2434" w:rsidRDefault="003827D5">
      <w:pPr>
        <w:pStyle w:val="Titre3"/>
      </w:pPr>
      <w:bookmarkStart w:id="26" w:name="_Toc228881819"/>
      <w:r>
        <w:t>4.1.2. Obligations cles</w:t>
      </w:r>
      <w:bookmarkEnd w:id="26"/>
    </w:p>
    <w:p w:rsidR="001B2434" w:rsidRDefault="003827D5">
      <w:pPr>
        <w:pStyle w:val="Paragraphedeliste"/>
        <w:numPr>
          <w:ilvl w:val="0"/>
          <w:numId w:val="2"/>
        </w:numPr>
        <w:spacing w:after="80" w:line="280" w:lineRule="auto"/>
      </w:pPr>
      <w:r>
        <w:t>Principe de minimisation : ne co</w:t>
      </w:r>
      <w:r>
        <w:t>llecter que les donnees necessaires a la finalite declaree.</w:t>
      </w:r>
    </w:p>
    <w:p w:rsidR="001B2434" w:rsidRDefault="003827D5">
      <w:pPr>
        <w:pStyle w:val="Paragraphedeliste"/>
        <w:numPr>
          <w:ilvl w:val="0"/>
          <w:numId w:val="2"/>
        </w:numPr>
        <w:spacing w:after="80" w:line="280" w:lineRule="auto"/>
      </w:pPr>
      <w:r>
        <w:t>Duree de conservation limitee et documentee.</w:t>
      </w:r>
    </w:p>
    <w:p w:rsidR="001B2434" w:rsidRDefault="003827D5">
      <w:pPr>
        <w:pStyle w:val="Paragraphedeliste"/>
        <w:numPr>
          <w:ilvl w:val="0"/>
          <w:numId w:val="2"/>
        </w:numPr>
        <w:spacing w:after="80" w:line="280" w:lineRule="auto"/>
      </w:pPr>
      <w:r>
        <w:t>Information des personnes concernees, registre des traitements tenu a jour.</w:t>
      </w:r>
    </w:p>
    <w:p w:rsidR="001B2434" w:rsidRDefault="003827D5">
      <w:pPr>
        <w:pStyle w:val="Paragraphedeliste"/>
        <w:numPr>
          <w:ilvl w:val="0"/>
          <w:numId w:val="2"/>
        </w:numPr>
        <w:spacing w:after="80" w:line="280" w:lineRule="auto"/>
      </w:pPr>
      <w:r>
        <w:t>Analyse d'impact (AIPD) pour les traitements a haut risque.</w:t>
      </w:r>
    </w:p>
    <w:p w:rsidR="001B2434" w:rsidRDefault="003827D5">
      <w:pPr>
        <w:pStyle w:val="Paragraphedeliste"/>
        <w:numPr>
          <w:ilvl w:val="0"/>
          <w:numId w:val="2"/>
        </w:numPr>
        <w:spacing w:after="80" w:line="280" w:lineRule="auto"/>
      </w:pPr>
      <w:r>
        <w:t>Notification a la CNIL en cas de violation de donnees (72 heures).</w:t>
      </w:r>
    </w:p>
    <w:p w:rsidR="001B2434" w:rsidRDefault="003827D5">
      <w:pPr>
        <w:pStyle w:val="Titre2"/>
      </w:pPr>
      <w:bookmarkStart w:id="27" w:name="_Toc228881820"/>
      <w:r>
        <w:t>4.2. AI Act europeen</w:t>
      </w:r>
      <w:bookmarkEnd w:id="27"/>
    </w:p>
    <w:p w:rsidR="001B2434" w:rsidRDefault="003827D5">
      <w:pPr>
        <w:spacing w:after="120" w:line="300" w:lineRule="auto"/>
        <w:jc w:val="both"/>
      </w:pPr>
      <w:r>
        <w:t>Le reglement europeen sur l'intelligence artificielle (AI Act), adopte en 2024 et entrant progressivement en vigueur jusqu'en 2027, structure l'encadrement des systemes</w:t>
      </w:r>
      <w:r>
        <w:t xml:space="preserve"> d'IA selon quatre niveaux de risque.</w:t>
      </w:r>
    </w:p>
    <w:p w:rsidR="001B2434" w:rsidRDefault="003827D5">
      <w:pPr>
        <w:pStyle w:val="Titre3"/>
      </w:pPr>
      <w:bookmarkStart w:id="28" w:name="_Toc228881821"/>
      <w:r>
        <w:t>4.2.1. Classification des systemes IA</w:t>
      </w:r>
      <w:bookmarkEnd w:id="28"/>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960"/>
      </w:tblGrid>
      <w:tr w:rsidR="001B2434">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Niveau</w:t>
            </w:r>
          </w:p>
        </w:tc>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Categorie</w:t>
            </w:r>
          </w:p>
        </w:tc>
        <w:tc>
          <w:tcPr>
            <w:tcW w:w="5960" w:type="dxa"/>
            <w:tcBorders>
              <w:top w:val="single" w:sz="4" w:space="0" w:color="BFBFBF"/>
              <w:left w:val="single" w:sz="4" w:space="0" w:color="BFBFBF"/>
              <w:bottom w:val="single" w:sz="4" w:space="0" w:color="BFBFBF"/>
              <w:right w:val="single" w:sz="4" w:space="0" w:color="BFBFBF"/>
            </w:tcBorders>
            <w:shd w:val="clear" w:color="auto" w:fill="1F3A5F"/>
            <w:tcMar>
              <w:top w:w="100" w:type="dxa"/>
              <w:left w:w="140" w:type="dxa"/>
              <w:bottom w:w="100" w:type="dxa"/>
              <w:right w:w="140" w:type="dxa"/>
            </w:tcMar>
            <w:vAlign w:val="center"/>
          </w:tcPr>
          <w:p w:rsidR="001B2434" w:rsidRDefault="003827D5">
            <w:r>
              <w:rPr>
                <w:b/>
                <w:bCs/>
                <w:color w:val="FFFFFF"/>
                <w:sz w:val="20"/>
                <w:szCs w:val="20"/>
              </w:rPr>
              <w:t>Exemples</w:t>
            </w:r>
          </w:p>
        </w:tc>
      </w:tr>
      <w:tr w:rsidR="001B2434">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4</w:t>
            </w:r>
          </w:p>
        </w:tc>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Risque inacceptable</w:t>
            </w:r>
          </w:p>
        </w:tc>
        <w:tc>
          <w:tcPr>
            <w:tcW w:w="59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Social scoring, manipulation cognitive - Interdits</w:t>
            </w:r>
          </w:p>
        </w:tc>
      </w:tr>
      <w:tr w:rsidR="001B2434">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3</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Haut risque</w:t>
            </w:r>
          </w:p>
        </w:tc>
        <w:tc>
          <w:tcPr>
            <w:tcW w:w="5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Systemes critiques (sante, education, infrastructures critiques)</w:t>
            </w:r>
          </w:p>
        </w:tc>
      </w:tr>
      <w:tr w:rsidR="001B2434">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2</w:t>
            </w:r>
          </w:p>
        </w:tc>
        <w:tc>
          <w:tcPr>
            <w:tcW w:w="300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Risque limite</w:t>
            </w:r>
          </w:p>
        </w:tc>
        <w:tc>
          <w:tcPr>
            <w:tcW w:w="5960" w:type="dxa"/>
            <w:tcBorders>
              <w:top w:val="single" w:sz="4" w:space="0" w:color="BFBFBF"/>
              <w:left w:val="single" w:sz="4" w:space="0" w:color="BFBFBF"/>
              <w:bottom w:val="single" w:sz="4" w:space="0" w:color="BFBFBF"/>
              <w:right w:val="single" w:sz="4" w:space="0" w:color="BFBFBF"/>
            </w:tcBorders>
            <w:shd w:val="clear" w:color="auto" w:fill="F4F7FB"/>
            <w:tcMar>
              <w:top w:w="100" w:type="dxa"/>
              <w:left w:w="140" w:type="dxa"/>
              <w:bottom w:w="100" w:type="dxa"/>
              <w:right w:w="140" w:type="dxa"/>
            </w:tcMar>
            <w:vAlign w:val="center"/>
          </w:tcPr>
          <w:p w:rsidR="001B2434" w:rsidRDefault="003827D5">
            <w:r>
              <w:rPr>
                <w:sz w:val="20"/>
                <w:szCs w:val="20"/>
              </w:rPr>
              <w:t>Chatbots, generation de contenu - Transparence requise</w:t>
            </w:r>
          </w:p>
        </w:tc>
      </w:tr>
      <w:tr w:rsidR="001B2434">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1</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Risque minimal</w:t>
            </w:r>
          </w:p>
        </w:tc>
        <w:tc>
          <w:tcPr>
            <w:tcW w:w="5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rsidR="001B2434" w:rsidRDefault="003827D5">
            <w:r>
              <w:rPr>
                <w:sz w:val="20"/>
                <w:szCs w:val="20"/>
              </w:rPr>
              <w:t>Filtres anti-spam, systemes de recommandation simples</w:t>
            </w:r>
          </w:p>
        </w:tc>
      </w:tr>
    </w:tbl>
    <w:p w:rsidR="001B2434" w:rsidRDefault="001B2434">
      <w:pPr>
        <w:spacing w:after="200"/>
      </w:pPr>
    </w:p>
    <w:p w:rsidR="001B2434" w:rsidRDefault="003827D5">
      <w:pPr>
        <w:pStyle w:val="Titre3"/>
      </w:pPr>
      <w:bookmarkStart w:id="29" w:name="_Toc228881822"/>
      <w:r>
        <w:t>4.2.2. Positionnement du projet MECHA</w:t>
      </w:r>
      <w:bookmarkEnd w:id="29"/>
    </w:p>
    <w:p w:rsidR="001B2434" w:rsidRDefault="003827D5">
      <w:pPr>
        <w:spacing w:after="120" w:line="300" w:lineRule="auto"/>
        <w:jc w:val="both"/>
      </w:pPr>
      <w:r>
        <w:lastRenderedPageBreak/>
        <w:t>Le systeme MECHA de prediction de defaillance se situe probablement au niveau 2 (risque limite) : il s'agit d'un systeme d'aide a la decision industrielle, sans impact direct sur la securite des personnes ou les droits fondamentaux. Il n'est pas classe dan</w:t>
      </w:r>
      <w:r>
        <w:t>s les infrastructures critiques au sens de l'AI Act.</w:t>
      </w:r>
    </w:p>
    <w:p w:rsidR="001B2434" w:rsidRDefault="003827D5">
      <w:pPr>
        <w:spacing w:after="120" w:line="300" w:lineRule="auto"/>
        <w:jc w:val="both"/>
      </w:pPr>
      <w:r>
        <w:t>Obligations applicables :</w:t>
      </w:r>
    </w:p>
    <w:p w:rsidR="001B2434" w:rsidRDefault="003827D5">
      <w:pPr>
        <w:pStyle w:val="Paragraphedeliste"/>
        <w:numPr>
          <w:ilvl w:val="0"/>
          <w:numId w:val="2"/>
        </w:numPr>
        <w:spacing w:after="80" w:line="280" w:lineRule="auto"/>
      </w:pPr>
      <w:r>
        <w:t>Documentation technique systematique du modele (model card).</w:t>
      </w:r>
    </w:p>
    <w:p w:rsidR="001B2434" w:rsidRDefault="003827D5">
      <w:pPr>
        <w:pStyle w:val="Paragraphedeliste"/>
        <w:numPr>
          <w:ilvl w:val="0"/>
          <w:numId w:val="2"/>
        </w:numPr>
        <w:spacing w:after="80" w:line="280" w:lineRule="auto"/>
      </w:pPr>
      <w:r>
        <w:t>Transparence sur la finalite du systeme aupres des utilisateurs.</w:t>
      </w:r>
    </w:p>
    <w:p w:rsidR="001B2434" w:rsidRDefault="003827D5">
      <w:pPr>
        <w:pStyle w:val="Paragraphedeliste"/>
        <w:numPr>
          <w:ilvl w:val="0"/>
          <w:numId w:val="2"/>
        </w:numPr>
        <w:spacing w:after="80" w:line="280" w:lineRule="auto"/>
      </w:pPr>
      <w:r>
        <w:t>Supervision humaine maintenue : l'alerte IA ne decl</w:t>
      </w:r>
      <w:r>
        <w:t>enche jamais d'action automatique.</w:t>
      </w:r>
    </w:p>
    <w:p w:rsidR="001B2434" w:rsidRDefault="003827D5">
      <w:pPr>
        <w:pStyle w:val="Paragraphedeliste"/>
        <w:numPr>
          <w:ilvl w:val="0"/>
          <w:numId w:val="2"/>
        </w:numPr>
        <w:spacing w:after="80" w:line="280" w:lineRule="auto"/>
      </w:pPr>
      <w:r>
        <w:t>Registre des systemes IA utilises en production.</w:t>
      </w:r>
    </w:p>
    <w:p w:rsidR="001B2434" w:rsidRDefault="003827D5">
      <w:pPr>
        <w:pStyle w:val="Titre2"/>
      </w:pPr>
      <w:bookmarkStart w:id="30" w:name="_Toc228881823"/>
      <w:r>
        <w:t>4.3. Normes sectorielles</w:t>
      </w:r>
      <w:bookmarkEnd w:id="30"/>
    </w:p>
    <w:p w:rsidR="001B2434" w:rsidRDefault="003827D5">
      <w:pPr>
        <w:pStyle w:val="Titre3"/>
      </w:pPr>
      <w:bookmarkStart w:id="31" w:name="_Toc228881824"/>
      <w:r>
        <w:t>4.3.1. EN 9100 : management qualite aeronautique</w:t>
      </w:r>
      <w:bookmarkEnd w:id="31"/>
    </w:p>
    <w:p w:rsidR="001B2434" w:rsidRDefault="003827D5">
      <w:pPr>
        <w:spacing w:after="120" w:line="300" w:lineRule="auto"/>
        <w:jc w:val="both"/>
      </w:pPr>
      <w:r>
        <w:t>La norme EN 9100 (equivalent europeen de l'AS9100 americaine) encadre les exigences qualite pour l</w:t>
      </w:r>
      <w:r>
        <w:t>es fournisseurs aeronautiques. Elle impose notamment :</w:t>
      </w:r>
    </w:p>
    <w:p w:rsidR="001B2434" w:rsidRDefault="003827D5">
      <w:pPr>
        <w:pStyle w:val="Paragraphedeliste"/>
        <w:numPr>
          <w:ilvl w:val="0"/>
          <w:numId w:val="2"/>
        </w:numPr>
        <w:spacing w:after="80" w:line="280" w:lineRule="auto"/>
      </w:pPr>
      <w:r>
        <w:t>Tracabilite complete des pieces produites (du lot matiere premiere au client final).</w:t>
      </w:r>
    </w:p>
    <w:p w:rsidR="001B2434" w:rsidRDefault="003827D5">
      <w:pPr>
        <w:pStyle w:val="Paragraphedeliste"/>
        <w:numPr>
          <w:ilvl w:val="0"/>
          <w:numId w:val="2"/>
        </w:numPr>
        <w:spacing w:after="80" w:line="280" w:lineRule="auto"/>
      </w:pPr>
      <w:r>
        <w:t>Gestion des risques processus (FMEA, plans de controle).</w:t>
      </w:r>
    </w:p>
    <w:p w:rsidR="001B2434" w:rsidRDefault="003827D5">
      <w:pPr>
        <w:pStyle w:val="Paragraphedeliste"/>
        <w:numPr>
          <w:ilvl w:val="0"/>
          <w:numId w:val="2"/>
        </w:numPr>
        <w:spacing w:after="80" w:line="280" w:lineRule="auto"/>
      </w:pPr>
      <w:r>
        <w:t>Gestion de la configuration et des changements.</w:t>
      </w:r>
    </w:p>
    <w:p w:rsidR="001B2434" w:rsidRDefault="003827D5">
      <w:pPr>
        <w:pStyle w:val="Paragraphedeliste"/>
        <w:numPr>
          <w:ilvl w:val="0"/>
          <w:numId w:val="2"/>
        </w:numPr>
        <w:spacing w:after="80" w:line="280" w:lineRule="auto"/>
      </w:pPr>
      <w:r>
        <w:t>Audits reguliers internes et externes.</w:t>
      </w:r>
    </w:p>
    <w:p w:rsidR="001B2434" w:rsidRDefault="003827D5">
      <w:pPr>
        <w:spacing w:after="120" w:line="300" w:lineRule="auto"/>
        <w:jc w:val="both"/>
      </w:pPr>
      <w:r>
        <w:t>Le systeme BI MECHA contribue a la tracabilite via la conservation exhaustive des donnees brutes (bronze) et des indicateurs qualite calcules. L'integration avec les outils qualite existants (FMEA, plans de surveillan</w:t>
      </w:r>
      <w:r>
        <w:t>ce) sera a prevoir en phase 2.</w:t>
      </w:r>
    </w:p>
    <w:p w:rsidR="001B2434" w:rsidRDefault="003827D5">
      <w:pPr>
        <w:pStyle w:val="Titre3"/>
      </w:pPr>
      <w:bookmarkStart w:id="32" w:name="_Toc228881825"/>
      <w:r>
        <w:t>4.3.2. ISO 22400 : indicateurs de performance industrielle</w:t>
      </w:r>
      <w:bookmarkEnd w:id="32"/>
    </w:p>
    <w:p w:rsidR="001B2434" w:rsidRDefault="003827D5">
      <w:pPr>
        <w:spacing w:after="120" w:line="300" w:lineRule="auto"/>
        <w:jc w:val="both"/>
      </w:pPr>
      <w:r>
        <w:t>La norme ISO 22400 standardise la definition des KPIs manufacturing. Elle formalise 34 indicateurs dont le TRS (OEE en anglais), le taux de qualite, la disponibilite,</w:t>
      </w:r>
      <w:r>
        <w:t xml:space="preserve"> la performance. Nos definitions de KPIs dans le projet MECHA suivent strictement ces standards.</w:t>
      </w:r>
    </w:p>
    <w:p w:rsidR="001B2434" w:rsidRDefault="003827D5">
      <w:pPr>
        <w:pStyle w:val="Titre3"/>
      </w:pPr>
      <w:bookmarkStart w:id="33" w:name="_Toc228881826"/>
      <w:r>
        <w:t>4.3.3. IEC 62443 : cybersecurite industrielle</w:t>
      </w:r>
      <w:bookmarkEnd w:id="33"/>
    </w:p>
    <w:p w:rsidR="001B2434" w:rsidRDefault="003827D5">
      <w:pPr>
        <w:spacing w:after="120" w:line="300" w:lineRule="auto"/>
        <w:jc w:val="both"/>
      </w:pPr>
      <w:r>
        <w:t>La serie de normes IEC 62443 encadre la cybersecurite des systemes industriels. Elle imposera en phase de product</w:t>
      </w:r>
      <w:r>
        <w:t>ion :</w:t>
      </w:r>
    </w:p>
    <w:p w:rsidR="001B2434" w:rsidRDefault="003827D5">
      <w:pPr>
        <w:pStyle w:val="Paragraphedeliste"/>
        <w:numPr>
          <w:ilvl w:val="0"/>
          <w:numId w:val="2"/>
        </w:numPr>
        <w:spacing w:after="80" w:line="280" w:lineRule="auto"/>
      </w:pPr>
      <w:r>
        <w:t>Segmentation des reseaux IT et OT (Operational Technology).</w:t>
      </w:r>
    </w:p>
    <w:p w:rsidR="001B2434" w:rsidRDefault="003827D5">
      <w:pPr>
        <w:pStyle w:val="Paragraphedeliste"/>
        <w:numPr>
          <w:ilvl w:val="0"/>
          <w:numId w:val="2"/>
        </w:numPr>
        <w:spacing w:after="80" w:line="280" w:lineRule="auto"/>
      </w:pPr>
      <w:r>
        <w:t>Controle d'acces stricts sur les systemes critiques.</w:t>
      </w:r>
    </w:p>
    <w:p w:rsidR="001B2434" w:rsidRDefault="003827D5">
      <w:pPr>
        <w:pStyle w:val="Paragraphedeliste"/>
        <w:numPr>
          <w:ilvl w:val="0"/>
          <w:numId w:val="2"/>
        </w:numPr>
        <w:spacing w:after="80" w:line="280" w:lineRule="auto"/>
      </w:pPr>
      <w:r>
        <w:t>Chiffrement des communications inter-sites.</w:t>
      </w:r>
    </w:p>
    <w:p w:rsidR="001B2434" w:rsidRDefault="003827D5">
      <w:pPr>
        <w:pStyle w:val="Paragraphedeliste"/>
        <w:numPr>
          <w:ilvl w:val="0"/>
          <w:numId w:val="2"/>
        </w:numPr>
        <w:spacing w:after="80" w:line="280" w:lineRule="auto"/>
      </w:pPr>
      <w:r>
        <w:t>Journalisation et surveillance des evenements de securite.</w:t>
      </w:r>
    </w:p>
    <w:p w:rsidR="001B2434" w:rsidRDefault="003827D5">
      <w:pPr>
        <w:pStyle w:val="Titre1"/>
        <w:pageBreakBefore/>
      </w:pPr>
      <w:bookmarkStart w:id="34" w:name="_Toc228881827"/>
      <w:r>
        <w:lastRenderedPageBreak/>
        <w:t>5. Volet sectoriel : Industrie 4.0</w:t>
      </w:r>
      <w:bookmarkEnd w:id="34"/>
    </w:p>
    <w:p w:rsidR="001B2434" w:rsidRDefault="003827D5">
      <w:pPr>
        <w:pStyle w:val="Titre2"/>
      </w:pPr>
      <w:bookmarkStart w:id="35" w:name="_Toc228881828"/>
      <w:r>
        <w:t>5.1. Maturite du marche</w:t>
      </w:r>
      <w:bookmarkEnd w:id="35"/>
    </w:p>
    <w:p w:rsidR="001B2434" w:rsidRDefault="003827D5">
      <w:pPr>
        <w:spacing w:after="120" w:line="300" w:lineRule="auto"/>
        <w:jc w:val="both"/>
      </w:pPr>
      <w:r>
        <w:t>L'Industrie 4.0 est passee de concept prospectif (2011, Hanovre) a realite industrielle. Les retours d'experience disponibles confirment la pertinence des approches data-centric dans l'industrie manufacturiere.</w:t>
      </w:r>
    </w:p>
    <w:p w:rsidR="001B2434" w:rsidRDefault="003827D5">
      <w:pPr>
        <w:pStyle w:val="Titre3"/>
      </w:pPr>
      <w:bookmarkStart w:id="36" w:name="_Toc228881829"/>
      <w:r>
        <w:t>5.1.1. Retours d'exp</w:t>
      </w:r>
      <w:r>
        <w:t>erience significatifs</w:t>
      </w:r>
      <w:bookmarkEnd w:id="36"/>
    </w:p>
    <w:p w:rsidR="001B2434" w:rsidRDefault="003827D5">
      <w:pPr>
        <w:pStyle w:val="Paragraphedeliste"/>
        <w:numPr>
          <w:ilvl w:val="0"/>
          <w:numId w:val="2"/>
        </w:numPr>
        <w:spacing w:after="80" w:line="280" w:lineRule="auto"/>
      </w:pPr>
      <w:r>
        <w:t>Airbus : deploiement d'un jumeau numerique global couvrant la chaine de production de l'A320, reduction de 15 % des temps de cycle.</w:t>
      </w:r>
    </w:p>
    <w:p w:rsidR="001B2434" w:rsidRDefault="003827D5">
      <w:pPr>
        <w:pStyle w:val="Paragraphedeliste"/>
        <w:numPr>
          <w:ilvl w:val="0"/>
          <w:numId w:val="2"/>
        </w:numPr>
        <w:spacing w:after="80" w:line="280" w:lineRule="auto"/>
      </w:pPr>
      <w:r>
        <w:t>Renault : projet ID@S sur l'usine de Cleon, reduction de 20 % des arrets non planifies par maintenance</w:t>
      </w:r>
      <w:r>
        <w:t xml:space="preserve"> predictive.</w:t>
      </w:r>
    </w:p>
    <w:p w:rsidR="001B2434" w:rsidRDefault="003827D5">
      <w:pPr>
        <w:pStyle w:val="Paragraphedeliste"/>
        <w:numPr>
          <w:ilvl w:val="0"/>
          <w:numId w:val="2"/>
        </w:numPr>
        <w:spacing w:after="80" w:line="280" w:lineRule="auto"/>
      </w:pPr>
      <w:r>
        <w:t>Schneider Electric : standardisation de l'EcoStruxure Asset Advisor sur 100 usines, gains moyens de 5-10 % de TRS.</w:t>
      </w:r>
    </w:p>
    <w:p w:rsidR="001B2434" w:rsidRDefault="003827D5">
      <w:pPr>
        <w:pStyle w:val="Paragraphedeliste"/>
        <w:numPr>
          <w:ilvl w:val="0"/>
          <w:numId w:val="2"/>
        </w:numPr>
        <w:spacing w:after="80" w:line="280" w:lineRule="auto"/>
      </w:pPr>
      <w:r>
        <w:t>Safran : integration du machine learning dans le controle qualite moteurs CFM, detection de defauts fins auparavant non identifies.</w:t>
      </w:r>
    </w:p>
    <w:p w:rsidR="001B2434" w:rsidRDefault="003827D5">
      <w:pPr>
        <w:pStyle w:val="Titre2"/>
      </w:pPr>
      <w:bookmarkStart w:id="37" w:name="_Toc228881830"/>
      <w:r>
        <w:t>5.2. Technologies emergentes pertinentes</w:t>
      </w:r>
      <w:bookmarkEnd w:id="37"/>
    </w:p>
    <w:p w:rsidR="001B2434" w:rsidRDefault="003827D5">
      <w:pPr>
        <w:pStyle w:val="Titre3"/>
      </w:pPr>
      <w:bookmarkStart w:id="38" w:name="_Toc228881831"/>
      <w:r>
        <w:t>5.2.1. Jumeaux numeriques</w:t>
      </w:r>
      <w:bookmarkEnd w:id="38"/>
    </w:p>
    <w:p w:rsidR="001B2434" w:rsidRDefault="003827D5">
      <w:pPr>
        <w:spacing w:after="120" w:line="300" w:lineRule="auto"/>
        <w:jc w:val="both"/>
      </w:pPr>
      <w:r>
        <w:t>Le jumeau numerique (digital twin) represente virtuelleme</w:t>
      </w:r>
      <w:r>
        <w:t>nt un systeme physique pour simulation, optimisation et prediction. Il constitue l'etape suivante naturelle apres un systeme de BI et de ML operationnel comme celui du PoC MECHA.</w:t>
      </w:r>
    </w:p>
    <w:p w:rsidR="001B2434" w:rsidRDefault="003827D5">
      <w:pPr>
        <w:spacing w:after="120" w:line="300" w:lineRule="auto"/>
        <w:jc w:val="both"/>
      </w:pPr>
      <w:r>
        <w:t>Plateformes majeures : Siemens NX, Dassault Systemes 3DEXPERIENCE, PTC Thingw</w:t>
      </w:r>
      <w:r>
        <w:t>orx, Azure Digital Twins.</w:t>
      </w:r>
    </w:p>
    <w:p w:rsidR="001B2434" w:rsidRDefault="003827D5">
      <w:pPr>
        <w:pStyle w:val="Titre3"/>
      </w:pPr>
      <w:bookmarkStart w:id="39" w:name="_Toc228881832"/>
      <w:r>
        <w:t>5.2.2. Edge computing</w:t>
      </w:r>
      <w:bookmarkEnd w:id="39"/>
    </w:p>
    <w:p w:rsidR="001B2434" w:rsidRDefault="003827D5">
      <w:pPr>
        <w:spacing w:after="120" w:line="300" w:lineRule="auto"/>
        <w:jc w:val="both"/>
      </w:pPr>
      <w:r>
        <w:t>L'edge computing deporte une partie du traitement des donnees au plus pres des capteurs, reduisant la latence et la bande passante consommee. Pertinent pour MECHA dans les cas d'usage a forte criticite tempor</w:t>
      </w:r>
      <w:r>
        <w:t>elle (arret machine en cas d'anomalie critique detectee en &lt;100 ms).</w:t>
      </w:r>
    </w:p>
    <w:p w:rsidR="001B2434" w:rsidRDefault="003827D5">
      <w:pPr>
        <w:pStyle w:val="Titre3"/>
      </w:pPr>
      <w:bookmarkStart w:id="40" w:name="_Toc228881833"/>
      <w:r>
        <w:t>5.2.3. 5G industrielle</w:t>
      </w:r>
      <w:bookmarkEnd w:id="40"/>
    </w:p>
    <w:p w:rsidR="001B2434" w:rsidRDefault="003827D5">
      <w:pPr>
        <w:spacing w:after="120" w:line="300" w:lineRule="auto"/>
        <w:jc w:val="both"/>
      </w:pPr>
      <w:r>
        <w:t>Les reseaux prives 5G ouvrent de nouvelles possibilites de connectivite intra-usine : faible latence, haut debit, fiabilite. A evaluer en phase 3 selon l'infrastructure existante.</w:t>
      </w:r>
    </w:p>
    <w:p w:rsidR="001B2434" w:rsidRDefault="003827D5">
      <w:pPr>
        <w:pStyle w:val="Titre2"/>
      </w:pPr>
      <w:bookmarkStart w:id="41" w:name="_Toc228881834"/>
      <w:r>
        <w:t>5.3. Standards d'interoperabilite</w:t>
      </w:r>
      <w:bookmarkEnd w:id="41"/>
    </w:p>
    <w:p w:rsidR="001B2434" w:rsidRDefault="003827D5">
      <w:pPr>
        <w:pStyle w:val="Paragraphedeliste"/>
        <w:numPr>
          <w:ilvl w:val="0"/>
          <w:numId w:val="2"/>
        </w:numPr>
        <w:spacing w:after="80" w:line="280" w:lineRule="auto"/>
      </w:pPr>
      <w:r>
        <w:t>OPC UA (Unified Architecture) : standard d</w:t>
      </w:r>
      <w:r>
        <w:t>e communication machine-to-machine dans l'industrie.</w:t>
      </w:r>
    </w:p>
    <w:p w:rsidR="001B2434" w:rsidRDefault="003827D5">
      <w:pPr>
        <w:pStyle w:val="Paragraphedeliste"/>
        <w:numPr>
          <w:ilvl w:val="0"/>
          <w:numId w:val="2"/>
        </w:numPr>
        <w:spacing w:after="80" w:line="280" w:lineRule="auto"/>
      </w:pPr>
      <w:r>
        <w:t>MQTT : protocole leger adapte a l'IoT et aux contraintes reseau.</w:t>
      </w:r>
    </w:p>
    <w:p w:rsidR="001B2434" w:rsidRDefault="003827D5">
      <w:pPr>
        <w:pStyle w:val="Paragraphedeliste"/>
        <w:numPr>
          <w:ilvl w:val="0"/>
          <w:numId w:val="2"/>
        </w:numPr>
        <w:spacing w:after="80" w:line="280" w:lineRule="auto"/>
      </w:pPr>
      <w:r>
        <w:t>ISA-95 : modele de reference pour l'integration des systemes d'entreprise et de production.</w:t>
      </w:r>
    </w:p>
    <w:p w:rsidR="001B2434" w:rsidRDefault="003827D5">
      <w:pPr>
        <w:pStyle w:val="Paragraphedeliste"/>
        <w:numPr>
          <w:ilvl w:val="0"/>
          <w:numId w:val="2"/>
        </w:numPr>
        <w:spacing w:after="80" w:line="280" w:lineRule="auto"/>
      </w:pPr>
      <w:r>
        <w:lastRenderedPageBreak/>
        <w:t>AutomationML : format d'echange standardise po</w:t>
      </w:r>
      <w:r>
        <w:t>ur les modeles d'automatisation industrielle.</w:t>
      </w:r>
    </w:p>
    <w:p w:rsidR="001B2434" w:rsidRPr="00007D60" w:rsidRDefault="003827D5">
      <w:pPr>
        <w:pStyle w:val="Titre1"/>
        <w:pageBreakBefore/>
        <w:rPr>
          <w:lang w:val="en-US"/>
        </w:rPr>
      </w:pPr>
      <w:bookmarkStart w:id="42" w:name="_Toc228881835"/>
      <w:r w:rsidRPr="00007D60">
        <w:rPr>
          <w:lang w:val="en-US"/>
        </w:rPr>
        <w:lastRenderedPageBreak/>
        <w:t>6. Technology and regulatory watch (English summary)</w:t>
      </w:r>
      <w:bookmarkEnd w:id="42"/>
    </w:p>
    <w:p w:rsidR="001B2434" w:rsidRPr="00007D60" w:rsidRDefault="003827D5">
      <w:pPr>
        <w:pStyle w:val="Titre2"/>
        <w:rPr>
          <w:lang w:val="en-US"/>
        </w:rPr>
      </w:pPr>
      <w:bookmarkStart w:id="43" w:name="_Toc228881836"/>
      <w:r w:rsidRPr="00007D60">
        <w:rPr>
          <w:lang w:val="en-US"/>
        </w:rPr>
        <w:t>6.1. Purpose</w:t>
      </w:r>
      <w:bookmarkEnd w:id="43"/>
    </w:p>
    <w:p w:rsidR="001B2434" w:rsidRPr="00007D60" w:rsidRDefault="003827D5">
      <w:pPr>
        <w:spacing w:after="120" w:line="300" w:lineRule="auto"/>
        <w:jc w:val="both"/>
        <w:rPr>
          <w:lang w:val="en-US"/>
        </w:rPr>
      </w:pPr>
      <w:r w:rsidRPr="00007D60">
        <w:rPr>
          <w:lang w:val="en-US"/>
        </w:rPr>
        <w:t>This section provides an English-language summary of key technological and regulatory elements relevant to the MECHA project, targeting an inter</w:t>
      </w:r>
      <w:r w:rsidRPr="00007D60">
        <w:rPr>
          <w:lang w:val="en-US"/>
        </w:rPr>
        <w:t>national audience of partners and experts.</w:t>
      </w:r>
    </w:p>
    <w:p w:rsidR="001B2434" w:rsidRPr="00007D60" w:rsidRDefault="003827D5">
      <w:pPr>
        <w:pStyle w:val="Titre2"/>
        <w:rPr>
          <w:lang w:val="en-US"/>
        </w:rPr>
      </w:pPr>
      <w:bookmarkStart w:id="44" w:name="_Toc228881837"/>
      <w:r w:rsidRPr="00007D60">
        <w:rPr>
          <w:lang w:val="en-US"/>
        </w:rPr>
        <w:t>6.2. Technology watch</w:t>
      </w:r>
      <w:bookmarkEnd w:id="44"/>
    </w:p>
    <w:p w:rsidR="001B2434" w:rsidRPr="00007D60" w:rsidRDefault="003827D5">
      <w:pPr>
        <w:pStyle w:val="Titre3"/>
        <w:rPr>
          <w:lang w:val="en-US"/>
        </w:rPr>
      </w:pPr>
      <w:bookmarkStart w:id="45" w:name="_Toc228881838"/>
      <w:r w:rsidRPr="00007D60">
        <w:rPr>
          <w:lang w:val="en-US"/>
        </w:rPr>
        <w:t>6.2.1. Machine Learning for Industrial Data</w:t>
      </w:r>
      <w:bookmarkEnd w:id="45"/>
    </w:p>
    <w:p w:rsidR="001B2434" w:rsidRPr="00007D60" w:rsidRDefault="003827D5">
      <w:pPr>
        <w:spacing w:after="120" w:line="300" w:lineRule="auto"/>
        <w:jc w:val="both"/>
        <w:rPr>
          <w:lang w:val="en-US"/>
        </w:rPr>
      </w:pPr>
      <w:r w:rsidRPr="00007D60">
        <w:rPr>
          <w:lang w:val="en-US"/>
        </w:rPr>
        <w:t>Gradient boosting (XGBoost, LightGBM, CatBoost) remains the state of the art for tabular industrial data, outperforming deep learning methods on mo</w:t>
      </w:r>
      <w:r w:rsidRPr="00007D60">
        <w:rPr>
          <w:lang w:val="en-US"/>
        </w:rPr>
        <w:t>st benchmarks (Grinsztajn et al., 2022). Its advantages include non-linear pattern capture, natural handling of missing values and outliers, and high performance with moderate training time.</w:t>
      </w:r>
    </w:p>
    <w:p w:rsidR="001B2434" w:rsidRPr="00007D60" w:rsidRDefault="003827D5">
      <w:pPr>
        <w:spacing w:after="120" w:line="300" w:lineRule="auto"/>
        <w:jc w:val="both"/>
        <w:rPr>
          <w:lang w:val="en-US"/>
        </w:rPr>
      </w:pPr>
      <w:r w:rsidRPr="00007D60">
        <w:rPr>
          <w:lang w:val="en-US"/>
        </w:rPr>
        <w:t>For interpretability, SHAP (Shapley Additive exPlanations) has be</w:t>
      </w:r>
      <w:r w:rsidRPr="00007D60">
        <w:rPr>
          <w:lang w:val="en-US"/>
        </w:rPr>
        <w:t>come the scientific reference for both local and global model explanations. Its integration into production dashboards is increasingly common in regulated sectors (healthcare, finance, critical infrastructure) and is recommended for the MECHA project to co</w:t>
      </w:r>
      <w:r w:rsidRPr="00007D60">
        <w:rPr>
          <w:lang w:val="en-US"/>
        </w:rPr>
        <w:t>ntextualize each predictive alert.</w:t>
      </w:r>
    </w:p>
    <w:p w:rsidR="001B2434" w:rsidRPr="00007D60" w:rsidRDefault="003827D5">
      <w:pPr>
        <w:pStyle w:val="Titre3"/>
        <w:rPr>
          <w:lang w:val="en-US"/>
        </w:rPr>
      </w:pPr>
      <w:bookmarkStart w:id="46" w:name="_Toc228881839"/>
      <w:r w:rsidRPr="00007D60">
        <w:rPr>
          <w:lang w:val="en-US"/>
        </w:rPr>
        <w:t>6.2.2. MLOps Stack</w:t>
      </w:r>
      <w:bookmarkEnd w:id="46"/>
    </w:p>
    <w:p w:rsidR="001B2434" w:rsidRPr="00007D60" w:rsidRDefault="003827D5">
      <w:pPr>
        <w:spacing w:after="120" w:line="300" w:lineRule="auto"/>
        <w:jc w:val="both"/>
        <w:rPr>
          <w:lang w:val="en-US"/>
        </w:rPr>
      </w:pPr>
      <w:r w:rsidRPr="00007D60">
        <w:rPr>
          <w:lang w:val="en-US"/>
        </w:rPr>
        <w:t xml:space="preserve">The MLOps discipline has matured significantly. The reference open-source stack includes : MLflow for experiment tracking and model registry, Airflow or Dagster for pipeline orchestration, Evidently or </w:t>
      </w:r>
      <w:r w:rsidRPr="00007D60">
        <w:rPr>
          <w:lang w:val="en-US"/>
        </w:rPr>
        <w:t>WhyLabs for production drift monitoring, and BentoML or Seldon for model serving. Commercial alternatives (Databricks, Sagemaker, Vertex AI) offer integrated platforms but at the cost of some vendor lock-in.</w:t>
      </w:r>
    </w:p>
    <w:p w:rsidR="001B2434" w:rsidRPr="00007D60" w:rsidRDefault="003827D5">
      <w:pPr>
        <w:pStyle w:val="Titre3"/>
        <w:rPr>
          <w:lang w:val="en-US"/>
        </w:rPr>
      </w:pPr>
      <w:bookmarkStart w:id="47" w:name="_Toc228881840"/>
      <w:r w:rsidRPr="00007D60">
        <w:rPr>
          <w:lang w:val="en-US"/>
        </w:rPr>
        <w:t>6.2.3. Modern Data Architecture</w:t>
      </w:r>
      <w:bookmarkEnd w:id="47"/>
    </w:p>
    <w:p w:rsidR="001B2434" w:rsidRPr="00007D60" w:rsidRDefault="003827D5">
      <w:pPr>
        <w:spacing w:after="120" w:line="300" w:lineRule="auto"/>
        <w:jc w:val="both"/>
        <w:rPr>
          <w:lang w:val="en-US"/>
        </w:rPr>
      </w:pPr>
      <w:r w:rsidRPr="00007D60">
        <w:rPr>
          <w:lang w:val="en-US"/>
        </w:rPr>
        <w:t>The lakehouse ar</w:t>
      </w:r>
      <w:r w:rsidRPr="00007D60">
        <w:rPr>
          <w:lang w:val="en-US"/>
        </w:rPr>
        <w:t>chitecture, formalized by Databricks in 2020, combines the flexibility of data lakes with the transactionality of data warehouses. Open table formats (Apache Iceberg, Delta Lake, Apache Hudi) provide ACID guarantees, time travel, and schema evolution on lo</w:t>
      </w:r>
      <w:r w:rsidRPr="00007D60">
        <w:rPr>
          <w:lang w:val="en-US"/>
        </w:rPr>
        <w:t>w-cost object storage. This architecture is increasingly adopted for industrial data platforms beyond the initial proof of concept scale.</w:t>
      </w:r>
    </w:p>
    <w:p w:rsidR="001B2434" w:rsidRPr="00007D60" w:rsidRDefault="003827D5">
      <w:pPr>
        <w:pStyle w:val="Titre2"/>
        <w:rPr>
          <w:lang w:val="en-US"/>
        </w:rPr>
      </w:pPr>
      <w:bookmarkStart w:id="48" w:name="_Toc228881841"/>
      <w:r w:rsidRPr="00007D60">
        <w:rPr>
          <w:lang w:val="en-US"/>
        </w:rPr>
        <w:t>6.3. Regulatory watch</w:t>
      </w:r>
      <w:bookmarkEnd w:id="48"/>
    </w:p>
    <w:p w:rsidR="001B2434" w:rsidRPr="00007D60" w:rsidRDefault="003827D5">
      <w:pPr>
        <w:pStyle w:val="Titre3"/>
        <w:rPr>
          <w:lang w:val="en-US"/>
        </w:rPr>
      </w:pPr>
      <w:bookmarkStart w:id="49" w:name="_Toc228881842"/>
      <w:r w:rsidRPr="00007D60">
        <w:rPr>
          <w:lang w:val="en-US"/>
        </w:rPr>
        <w:t>6.3.1. EU AI Act</w:t>
      </w:r>
      <w:bookmarkEnd w:id="49"/>
    </w:p>
    <w:p w:rsidR="001B2434" w:rsidRPr="00007D60" w:rsidRDefault="003827D5">
      <w:pPr>
        <w:spacing w:after="120" w:line="300" w:lineRule="auto"/>
        <w:jc w:val="both"/>
        <w:rPr>
          <w:lang w:val="en-US"/>
        </w:rPr>
      </w:pPr>
      <w:r w:rsidRPr="00007D60">
        <w:rPr>
          <w:lang w:val="en-US"/>
        </w:rPr>
        <w:t>The European AI Act (adopted 2024, entering force progressively through 2027) c</w:t>
      </w:r>
      <w:r w:rsidRPr="00007D60">
        <w:rPr>
          <w:lang w:val="en-US"/>
        </w:rPr>
        <w:t>lassifies AI systems into four risk categories: unacceptable risk (banned), high risk (strict requirements), limited risk (transparency obligations), and minimal risk. Industrial predictive maintenance systems like MECHA typically fall into the limited-ris</w:t>
      </w:r>
      <w:r w:rsidRPr="00007D60">
        <w:rPr>
          <w:lang w:val="en-US"/>
        </w:rPr>
        <w:t>k category, requiring technical documentation (model cards), transparency, and human oversight.</w:t>
      </w:r>
    </w:p>
    <w:p w:rsidR="001B2434" w:rsidRPr="00007D60" w:rsidRDefault="003827D5">
      <w:pPr>
        <w:pStyle w:val="Titre3"/>
        <w:rPr>
          <w:lang w:val="en-US"/>
        </w:rPr>
      </w:pPr>
      <w:bookmarkStart w:id="50" w:name="_Toc228881843"/>
      <w:r w:rsidRPr="00007D60">
        <w:rPr>
          <w:lang w:val="en-US"/>
        </w:rPr>
        <w:t>6.3.2. GDPR in Industrial Context</w:t>
      </w:r>
      <w:bookmarkEnd w:id="50"/>
    </w:p>
    <w:p w:rsidR="001B2434" w:rsidRPr="00007D60" w:rsidRDefault="003827D5">
      <w:pPr>
        <w:spacing w:after="120" w:line="300" w:lineRule="auto"/>
        <w:jc w:val="both"/>
        <w:rPr>
          <w:lang w:val="en-US"/>
        </w:rPr>
      </w:pPr>
      <w:r w:rsidRPr="00007D60">
        <w:rPr>
          <w:lang w:val="en-US"/>
        </w:rPr>
        <w:lastRenderedPageBreak/>
        <w:t>While industrial data is predominantly non-personal, GDPR still applies to operator identifiers in MES logs, supervision inter</w:t>
      </w:r>
      <w:r w:rsidRPr="00007D60">
        <w:rPr>
          <w:lang w:val="en-US"/>
        </w:rPr>
        <w:t>face access logs, and potentially biometric data from access control systems. Compliance strategies include data minimization, pseudonymization of operator identifiers in analytical flows, and clear retention policies.</w:t>
      </w:r>
    </w:p>
    <w:p w:rsidR="001B2434" w:rsidRPr="00007D60" w:rsidRDefault="003827D5">
      <w:pPr>
        <w:pStyle w:val="Titre3"/>
        <w:rPr>
          <w:lang w:val="en-US"/>
        </w:rPr>
      </w:pPr>
      <w:bookmarkStart w:id="51" w:name="_Toc228881844"/>
      <w:r w:rsidRPr="00007D60">
        <w:rPr>
          <w:lang w:val="en-US"/>
        </w:rPr>
        <w:t>6.3.3. Sector Standards</w:t>
      </w:r>
      <w:bookmarkEnd w:id="51"/>
    </w:p>
    <w:p w:rsidR="001B2434" w:rsidRPr="00007D60" w:rsidRDefault="003827D5">
      <w:pPr>
        <w:spacing w:after="120" w:line="300" w:lineRule="auto"/>
        <w:jc w:val="both"/>
        <w:rPr>
          <w:lang w:val="en-US"/>
        </w:rPr>
      </w:pPr>
      <w:r w:rsidRPr="00007D60">
        <w:rPr>
          <w:lang w:val="en-US"/>
        </w:rPr>
        <w:t>Key sector st</w:t>
      </w:r>
      <w:r w:rsidRPr="00007D60">
        <w:rPr>
          <w:lang w:val="en-US"/>
        </w:rPr>
        <w:t>andards relevant for MECHA: EN 9100 (aerospace quality management), ISO 22400 (manufacturing KPI definitions), and IEC 62443 (industrial cybersecurity). Alignment with these standards is both a compliance requirement and a differentiator for customer audit</w:t>
      </w:r>
      <w:r w:rsidRPr="00007D60">
        <w:rPr>
          <w:lang w:val="en-US"/>
        </w:rPr>
        <w:t>s.</w:t>
      </w:r>
    </w:p>
    <w:p w:rsidR="001B2434" w:rsidRDefault="003827D5">
      <w:pPr>
        <w:pStyle w:val="Titre2"/>
      </w:pPr>
      <w:bookmarkStart w:id="52" w:name="_Toc228881845"/>
      <w:r>
        <w:t>6.4. Key takeaways for MECHA</w:t>
      </w:r>
      <w:bookmarkEnd w:id="52"/>
    </w:p>
    <w:p w:rsidR="001B2434" w:rsidRPr="00007D60" w:rsidRDefault="003827D5">
      <w:pPr>
        <w:pStyle w:val="Paragraphedeliste"/>
        <w:numPr>
          <w:ilvl w:val="0"/>
          <w:numId w:val="2"/>
        </w:numPr>
        <w:spacing w:after="80" w:line="280" w:lineRule="auto"/>
        <w:rPr>
          <w:lang w:val="en-US"/>
        </w:rPr>
      </w:pPr>
      <w:r w:rsidRPr="00007D60">
        <w:rPr>
          <w:lang w:val="en-US"/>
        </w:rPr>
        <w:t>Prioritize open standards and open source tools to avoid vendor lock-in and facilitate long-term maintainability.</w:t>
      </w:r>
    </w:p>
    <w:p w:rsidR="001B2434" w:rsidRPr="00007D60" w:rsidRDefault="003827D5">
      <w:pPr>
        <w:pStyle w:val="Paragraphedeliste"/>
        <w:numPr>
          <w:ilvl w:val="0"/>
          <w:numId w:val="2"/>
        </w:numPr>
        <w:spacing w:after="80" w:line="280" w:lineRule="auto"/>
        <w:rPr>
          <w:lang w:val="en-US"/>
        </w:rPr>
      </w:pPr>
      <w:r w:rsidRPr="00007D60">
        <w:rPr>
          <w:lang w:val="en-US"/>
        </w:rPr>
        <w:t>Invest early in MLOps practices (tracking, drift monitoring) to ensure long-term reliability of deployed models.</w:t>
      </w:r>
    </w:p>
    <w:p w:rsidR="001B2434" w:rsidRPr="00007D60" w:rsidRDefault="003827D5">
      <w:pPr>
        <w:pStyle w:val="Paragraphedeliste"/>
        <w:numPr>
          <w:ilvl w:val="0"/>
          <w:numId w:val="2"/>
        </w:numPr>
        <w:spacing w:after="80" w:line="280" w:lineRule="auto"/>
        <w:rPr>
          <w:lang w:val="en-US"/>
        </w:rPr>
      </w:pPr>
      <w:r w:rsidRPr="00007D60">
        <w:rPr>
          <w:lang w:val="en-US"/>
        </w:rPr>
        <w:t>Maintain compliance awareness: AI Act, GDPR, and sector standards (EN 9100, IEC 62443) should inform architecture decisions from day one.</w:t>
      </w:r>
    </w:p>
    <w:p w:rsidR="001B2434" w:rsidRPr="00007D60" w:rsidRDefault="003827D5">
      <w:pPr>
        <w:pStyle w:val="Paragraphedeliste"/>
        <w:numPr>
          <w:ilvl w:val="0"/>
          <w:numId w:val="2"/>
        </w:numPr>
        <w:spacing w:after="80" w:line="280" w:lineRule="auto"/>
        <w:rPr>
          <w:lang w:val="en-US"/>
        </w:rPr>
      </w:pPr>
      <w:r w:rsidRPr="00007D60">
        <w:rPr>
          <w:lang w:val="en-US"/>
        </w:rPr>
        <w:t xml:space="preserve">Plan </w:t>
      </w:r>
      <w:r w:rsidRPr="00007D60">
        <w:rPr>
          <w:lang w:val="en-US"/>
        </w:rPr>
        <w:t>for data architecture scaling: the current PoC stack (DuckDB, Parquet, MLflow) is well-suited for the pilot phase, but evolution toward a lakehouse (Iceberg, Databricks or equivalent) may be needed for the group-wide rollout.</w:t>
      </w:r>
    </w:p>
    <w:p w:rsidR="001B2434" w:rsidRDefault="003827D5">
      <w:pPr>
        <w:pStyle w:val="Titre1"/>
        <w:pageBreakBefore/>
      </w:pPr>
      <w:bookmarkStart w:id="53" w:name="_Toc228881846"/>
      <w:r>
        <w:lastRenderedPageBreak/>
        <w:t>7. Sources et references</w:t>
      </w:r>
      <w:bookmarkEnd w:id="53"/>
    </w:p>
    <w:p w:rsidR="001B2434" w:rsidRDefault="003827D5">
      <w:pPr>
        <w:pStyle w:val="Titre2"/>
      </w:pPr>
      <w:bookmarkStart w:id="54" w:name="_Toc228881847"/>
      <w:r>
        <w:t xml:space="preserve">7.1. </w:t>
      </w:r>
      <w:r>
        <w:t>Articles scientifiques</w:t>
      </w:r>
      <w:bookmarkEnd w:id="54"/>
    </w:p>
    <w:p w:rsidR="001B2434" w:rsidRDefault="003827D5">
      <w:pPr>
        <w:pStyle w:val="Paragraphedeliste"/>
        <w:numPr>
          <w:ilvl w:val="0"/>
          <w:numId w:val="2"/>
        </w:numPr>
        <w:spacing w:after="80" w:line="280" w:lineRule="auto"/>
      </w:pPr>
      <w:r>
        <w:t xml:space="preserve">Grinsztajn, L., Oyallon, E., &amp; Varoquaux, G. (2022). </w:t>
      </w:r>
      <w:r w:rsidRPr="00007D60">
        <w:rPr>
          <w:lang w:val="en-US"/>
        </w:rPr>
        <w:t xml:space="preserve">Why do tree-based models still outperform deep learning on tabular data? </w:t>
      </w:r>
      <w:r>
        <w:t>NeurIPS 2022.</w:t>
      </w:r>
    </w:p>
    <w:p w:rsidR="001B2434" w:rsidRDefault="003827D5">
      <w:pPr>
        <w:pStyle w:val="Paragraphedeliste"/>
        <w:numPr>
          <w:ilvl w:val="0"/>
          <w:numId w:val="2"/>
        </w:numPr>
        <w:spacing w:after="80" w:line="280" w:lineRule="auto"/>
      </w:pPr>
      <w:r w:rsidRPr="00007D60">
        <w:rPr>
          <w:lang w:val="en-US"/>
        </w:rPr>
        <w:t xml:space="preserve">Borisov, V. et al. (2022). Deep Neural Networks and Tabular Data: A Survey. </w:t>
      </w:r>
      <w:r>
        <w:t>IEEE Transactions</w:t>
      </w:r>
      <w:r>
        <w:t xml:space="preserve"> on Neural Networks and Learning Systems.</w:t>
      </w:r>
    </w:p>
    <w:p w:rsidR="001B2434" w:rsidRDefault="003827D5">
      <w:pPr>
        <w:pStyle w:val="Paragraphedeliste"/>
        <w:numPr>
          <w:ilvl w:val="0"/>
          <w:numId w:val="2"/>
        </w:numPr>
        <w:spacing w:after="80" w:line="280" w:lineRule="auto"/>
      </w:pPr>
      <w:r w:rsidRPr="00007D60">
        <w:rPr>
          <w:lang w:val="en-US"/>
        </w:rPr>
        <w:t xml:space="preserve">Saito, T., &amp; Rehmsmeier, M. (2015). The Precision-Recall Plot Is More Informative than the ROC Plot When Evaluating Binary Classifiers on Imbalanced Datasets. </w:t>
      </w:r>
      <w:r>
        <w:t>PLoS ONE.</w:t>
      </w:r>
    </w:p>
    <w:p w:rsidR="001B2434" w:rsidRDefault="003827D5">
      <w:pPr>
        <w:pStyle w:val="Paragraphedeliste"/>
        <w:numPr>
          <w:ilvl w:val="0"/>
          <w:numId w:val="2"/>
        </w:numPr>
        <w:spacing w:after="80" w:line="280" w:lineRule="auto"/>
      </w:pPr>
      <w:r w:rsidRPr="00007D60">
        <w:rPr>
          <w:lang w:val="en-US"/>
        </w:rPr>
        <w:t>Armbrust, M., Ghodsi, A., Xin, R., &amp; Zaharia,</w:t>
      </w:r>
      <w:r w:rsidRPr="00007D60">
        <w:rPr>
          <w:lang w:val="en-US"/>
        </w:rPr>
        <w:t xml:space="preserve"> M. (2020). Lakehouse: A New Generation of Open Platforms that Unify Data Warehousing and Advanced Analytics. </w:t>
      </w:r>
      <w:r>
        <w:t>CIDR.</w:t>
      </w:r>
    </w:p>
    <w:p w:rsidR="001B2434" w:rsidRDefault="003827D5">
      <w:pPr>
        <w:pStyle w:val="Titre2"/>
      </w:pPr>
      <w:bookmarkStart w:id="55" w:name="_Toc228881848"/>
      <w:r>
        <w:t>7.2. Documents reglementaires</w:t>
      </w:r>
      <w:bookmarkEnd w:id="55"/>
    </w:p>
    <w:p w:rsidR="001B2434" w:rsidRDefault="003827D5">
      <w:pPr>
        <w:pStyle w:val="Paragraphedeliste"/>
        <w:numPr>
          <w:ilvl w:val="0"/>
          <w:numId w:val="2"/>
        </w:numPr>
        <w:spacing w:after="80" w:line="280" w:lineRule="auto"/>
      </w:pPr>
      <w:r>
        <w:t>Reglement (UE) 2016/679 du 27 avril 2016 (RGPD).</w:t>
      </w:r>
    </w:p>
    <w:p w:rsidR="001B2434" w:rsidRDefault="003827D5">
      <w:pPr>
        <w:pStyle w:val="Paragraphedeliste"/>
        <w:numPr>
          <w:ilvl w:val="0"/>
          <w:numId w:val="2"/>
        </w:numPr>
        <w:spacing w:after="80" w:line="280" w:lineRule="auto"/>
      </w:pPr>
      <w:r>
        <w:t>Reglement (UE) 2024/1689 du 13 juin 2024 (AI Act).</w:t>
      </w:r>
    </w:p>
    <w:p w:rsidR="001B2434" w:rsidRDefault="003827D5">
      <w:pPr>
        <w:pStyle w:val="Paragraphedeliste"/>
        <w:numPr>
          <w:ilvl w:val="0"/>
          <w:numId w:val="2"/>
        </w:numPr>
        <w:spacing w:after="80" w:line="280" w:lineRule="auto"/>
      </w:pPr>
      <w:r>
        <w:t>Norme EN 9</w:t>
      </w:r>
      <w:r>
        <w:t>100:2018 - Systeme de management de la qualite pour l'aeronautique.</w:t>
      </w:r>
    </w:p>
    <w:p w:rsidR="001B2434" w:rsidRDefault="003827D5">
      <w:pPr>
        <w:pStyle w:val="Paragraphedeliste"/>
        <w:numPr>
          <w:ilvl w:val="0"/>
          <w:numId w:val="2"/>
        </w:numPr>
        <w:spacing w:after="80" w:line="280" w:lineRule="auto"/>
      </w:pPr>
      <w:r>
        <w:t>Norme ISO 22400-2:2014 - Indicateurs cles de performance manufacturing.</w:t>
      </w:r>
    </w:p>
    <w:p w:rsidR="001B2434" w:rsidRDefault="003827D5">
      <w:pPr>
        <w:pStyle w:val="Paragraphedeliste"/>
        <w:numPr>
          <w:ilvl w:val="0"/>
          <w:numId w:val="2"/>
        </w:numPr>
        <w:spacing w:after="80" w:line="280" w:lineRule="auto"/>
      </w:pPr>
      <w:r>
        <w:t>Serie IEC 62443 - Securite des systemes d'automatisation et de controle industriels.</w:t>
      </w:r>
    </w:p>
    <w:p w:rsidR="001B2434" w:rsidRDefault="003827D5">
      <w:pPr>
        <w:pStyle w:val="Titre2"/>
      </w:pPr>
      <w:bookmarkStart w:id="56" w:name="_Toc228881849"/>
      <w:r>
        <w:t>7.3. Documentation technique</w:t>
      </w:r>
      <w:bookmarkEnd w:id="56"/>
    </w:p>
    <w:p w:rsidR="001B2434" w:rsidRDefault="003827D5">
      <w:pPr>
        <w:pStyle w:val="Paragraphedeliste"/>
        <w:numPr>
          <w:ilvl w:val="0"/>
          <w:numId w:val="2"/>
        </w:numPr>
        <w:spacing w:after="80" w:line="280" w:lineRule="auto"/>
      </w:pPr>
      <w:r>
        <w:t>Do</w:t>
      </w:r>
      <w:r>
        <w:t>cumentation XGBoost : https://xgboost.readthedocs.io</w:t>
      </w:r>
    </w:p>
    <w:p w:rsidR="001B2434" w:rsidRDefault="003827D5">
      <w:pPr>
        <w:pStyle w:val="Paragraphedeliste"/>
        <w:numPr>
          <w:ilvl w:val="0"/>
          <w:numId w:val="2"/>
        </w:numPr>
        <w:spacing w:after="80" w:line="280" w:lineRule="auto"/>
      </w:pPr>
      <w:r>
        <w:t>Documentation MLflow : https://mlflow.org/docs</w:t>
      </w:r>
    </w:p>
    <w:p w:rsidR="001B2434" w:rsidRDefault="003827D5">
      <w:pPr>
        <w:pStyle w:val="Paragraphedeliste"/>
        <w:numPr>
          <w:ilvl w:val="0"/>
          <w:numId w:val="2"/>
        </w:numPr>
        <w:spacing w:after="80" w:line="280" w:lineRule="auto"/>
      </w:pPr>
      <w:r>
        <w:t>Documentation DuckDB : https://duckdb.org/docs</w:t>
      </w:r>
    </w:p>
    <w:p w:rsidR="001B2434" w:rsidRDefault="003827D5">
      <w:pPr>
        <w:pStyle w:val="Paragraphedeliste"/>
        <w:numPr>
          <w:ilvl w:val="0"/>
          <w:numId w:val="2"/>
        </w:numPr>
        <w:spacing w:after="80" w:line="280" w:lineRule="auto"/>
      </w:pPr>
      <w:r>
        <w:t>Documentation Streamlit : https://docs.streamlit.io</w:t>
      </w:r>
    </w:p>
    <w:p w:rsidR="001B2434" w:rsidRPr="00007D60" w:rsidRDefault="003827D5">
      <w:pPr>
        <w:pStyle w:val="Paragraphedeliste"/>
        <w:numPr>
          <w:ilvl w:val="0"/>
          <w:numId w:val="2"/>
        </w:numPr>
        <w:spacing w:after="80" w:line="280" w:lineRule="auto"/>
        <w:rPr>
          <w:lang w:val="en-US"/>
        </w:rPr>
      </w:pPr>
      <w:r w:rsidRPr="00007D60">
        <w:rPr>
          <w:lang w:val="en-US"/>
        </w:rPr>
        <w:t>UCI ML Repository - AI4I 2020 Dataset : https://archive.i</w:t>
      </w:r>
      <w:r w:rsidRPr="00007D60">
        <w:rPr>
          <w:lang w:val="en-US"/>
        </w:rPr>
        <w:t>cs.uci.edu/dataset/601</w:t>
      </w:r>
    </w:p>
    <w:p w:rsidR="001B2434" w:rsidRPr="00007D60" w:rsidRDefault="001B2434">
      <w:pPr>
        <w:spacing w:after="120" w:line="300" w:lineRule="auto"/>
        <w:jc w:val="center"/>
        <w:rPr>
          <w:lang w:val="en-US"/>
        </w:rPr>
      </w:pPr>
    </w:p>
    <w:p w:rsidR="001B2434" w:rsidRDefault="003827D5">
      <w:pPr>
        <w:spacing w:after="120" w:line="300" w:lineRule="auto"/>
        <w:jc w:val="center"/>
      </w:pPr>
      <w:r>
        <w:rPr>
          <w:i/>
          <w:iCs/>
          <w:color w:val="5A6B7C"/>
        </w:rPr>
        <w:t>Romaric TCHOFFO &amp; Emmanuel AMEGA</w:t>
      </w:r>
    </w:p>
    <w:p w:rsidR="001B2434" w:rsidRDefault="003827D5">
      <w:pPr>
        <w:spacing w:after="120" w:line="300" w:lineRule="auto"/>
        <w:jc w:val="center"/>
      </w:pPr>
      <w:r>
        <w:rPr>
          <w:i/>
          <w:iCs/>
          <w:color w:val="5A6B7C"/>
        </w:rPr>
        <w:t>EPSI - Mastere Expert en Intelligence Artificielle - 2025/2026</w:t>
      </w:r>
    </w:p>
    <w:sectPr w:rsidR="001B2434">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27D5" w:rsidRDefault="003827D5">
      <w:r>
        <w:separator/>
      </w:r>
    </w:p>
  </w:endnote>
  <w:endnote w:type="continuationSeparator" w:id="0">
    <w:p w:rsidR="003827D5" w:rsidRDefault="00382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2434" w:rsidRDefault="003827D5">
    <w:pPr>
      <w:jc w:val="center"/>
    </w:pPr>
    <w:r>
      <w:rPr>
        <w:color w:val="5A6B7C"/>
        <w:sz w:val="18"/>
        <w:szCs w:val="18"/>
      </w:rPr>
      <w:t xml:space="preserve">Page </w:t>
    </w:r>
    <w:r>
      <w:rPr>
        <w:color w:val="5A6B7C"/>
        <w:sz w:val="18"/>
        <w:szCs w:val="18"/>
      </w:rPr>
      <w:fldChar w:fldCharType="begin"/>
    </w:r>
    <w:r>
      <w:rPr>
        <w:color w:val="5A6B7C"/>
        <w:sz w:val="18"/>
        <w:szCs w:val="18"/>
      </w:rPr>
      <w:instrText>PAGE</w:instrText>
    </w:r>
    <w:r w:rsidR="00007D60">
      <w:rPr>
        <w:color w:val="5A6B7C"/>
        <w:sz w:val="18"/>
        <w:szCs w:val="18"/>
      </w:rPr>
      <w:fldChar w:fldCharType="separate"/>
    </w:r>
    <w:r w:rsidR="00007D60">
      <w:rPr>
        <w:noProof/>
        <w:color w:val="5A6B7C"/>
        <w:sz w:val="18"/>
        <w:szCs w:val="18"/>
      </w:rPr>
      <w:t>2</w:t>
    </w:r>
    <w:r>
      <w:rPr>
        <w:color w:val="5A6B7C"/>
        <w:sz w:val="18"/>
        <w:szCs w:val="18"/>
      </w:rPr>
      <w:fldChar w:fldCharType="end"/>
    </w:r>
    <w:r>
      <w:rPr>
        <w:color w:val="5A6B7C"/>
        <w:sz w:val="18"/>
        <w:szCs w:val="18"/>
      </w:rPr>
      <w:t xml:space="preserve"> sur </w:t>
    </w:r>
    <w:r>
      <w:rPr>
        <w:color w:val="5A6B7C"/>
        <w:sz w:val="18"/>
        <w:szCs w:val="18"/>
      </w:rPr>
      <w:fldChar w:fldCharType="begin"/>
    </w:r>
    <w:r>
      <w:rPr>
        <w:color w:val="5A6B7C"/>
        <w:sz w:val="18"/>
        <w:szCs w:val="18"/>
      </w:rPr>
      <w:instrText>NUMPAGES</w:instrText>
    </w:r>
    <w:r w:rsidR="00007D60">
      <w:rPr>
        <w:color w:val="5A6B7C"/>
        <w:sz w:val="18"/>
        <w:szCs w:val="18"/>
      </w:rPr>
      <w:fldChar w:fldCharType="separate"/>
    </w:r>
    <w:r w:rsidR="00007D60">
      <w:rPr>
        <w:noProof/>
        <w:color w:val="5A6B7C"/>
        <w:sz w:val="18"/>
        <w:szCs w:val="18"/>
      </w:rPr>
      <w:t>16</w:t>
    </w:r>
    <w:r>
      <w:rPr>
        <w:color w:val="5A6B7C"/>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27D5" w:rsidRDefault="003827D5">
      <w:r>
        <w:separator/>
      </w:r>
    </w:p>
  </w:footnote>
  <w:footnote w:type="continuationSeparator" w:id="0">
    <w:p w:rsidR="003827D5" w:rsidRDefault="003827D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2434" w:rsidRDefault="003827D5">
    <w:pPr>
      <w:pBdr>
        <w:bottom w:val="single" w:sz="4" w:space="4" w:color="2E75B6"/>
      </w:pBdr>
      <w:jc w:val="right"/>
    </w:pPr>
    <w:r>
      <w:rPr>
        <w:i/>
        <w:iCs/>
        <w:color w:val="5A6B7C"/>
        <w:sz w:val="18"/>
        <w:szCs w:val="18"/>
      </w:rPr>
      <w:t>MSPR TPRE831 - Dossier de veille</w:t>
    </w:r>
    <w:r w:rsidR="00007D60">
      <w:rPr>
        <w:i/>
        <w:iCs/>
        <w:color w:val="5A6B7C"/>
        <w:sz w:val="18"/>
        <w:szCs w:val="18"/>
      </w:rPr>
      <w:t xml:space="preserve"> - Romaric TCHOFFO &amp; Emmanuel AN</w:t>
    </w:r>
    <w:r>
      <w:rPr>
        <w:i/>
        <w:iCs/>
        <w:color w:val="5A6B7C"/>
        <w:sz w:val="18"/>
        <w:szCs w:val="18"/>
      </w:rPr>
      <w:t>EGA</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808CB"/>
    <w:multiLevelType w:val="hybridMultilevel"/>
    <w:tmpl w:val="00901728"/>
    <w:lvl w:ilvl="0" w:tplc="BC3CCF1A">
      <w:start w:val="1"/>
      <w:numFmt w:val="bullet"/>
      <w:lvlText w:val="●"/>
      <w:lvlJc w:val="left"/>
      <w:pPr>
        <w:ind w:left="720" w:hanging="360"/>
      </w:pPr>
    </w:lvl>
    <w:lvl w:ilvl="1" w:tplc="A9128374">
      <w:start w:val="1"/>
      <w:numFmt w:val="bullet"/>
      <w:lvlText w:val="○"/>
      <w:lvlJc w:val="left"/>
      <w:pPr>
        <w:ind w:left="1440" w:hanging="360"/>
      </w:pPr>
    </w:lvl>
    <w:lvl w:ilvl="2" w:tplc="59046902">
      <w:start w:val="1"/>
      <w:numFmt w:val="bullet"/>
      <w:lvlText w:val="■"/>
      <w:lvlJc w:val="left"/>
      <w:pPr>
        <w:ind w:left="2160" w:hanging="360"/>
      </w:pPr>
    </w:lvl>
    <w:lvl w:ilvl="3" w:tplc="020CBF52">
      <w:start w:val="1"/>
      <w:numFmt w:val="bullet"/>
      <w:lvlText w:val="●"/>
      <w:lvlJc w:val="left"/>
      <w:pPr>
        <w:ind w:left="2880" w:hanging="360"/>
      </w:pPr>
    </w:lvl>
    <w:lvl w:ilvl="4" w:tplc="5650A51A">
      <w:start w:val="1"/>
      <w:numFmt w:val="bullet"/>
      <w:lvlText w:val="○"/>
      <w:lvlJc w:val="left"/>
      <w:pPr>
        <w:ind w:left="3600" w:hanging="360"/>
      </w:pPr>
    </w:lvl>
    <w:lvl w:ilvl="5" w:tplc="63926D22">
      <w:start w:val="1"/>
      <w:numFmt w:val="bullet"/>
      <w:lvlText w:val="■"/>
      <w:lvlJc w:val="left"/>
      <w:pPr>
        <w:ind w:left="4320" w:hanging="360"/>
      </w:pPr>
    </w:lvl>
    <w:lvl w:ilvl="6" w:tplc="46826056">
      <w:start w:val="1"/>
      <w:numFmt w:val="bullet"/>
      <w:lvlText w:val="●"/>
      <w:lvlJc w:val="left"/>
      <w:pPr>
        <w:ind w:left="5040" w:hanging="360"/>
      </w:pPr>
    </w:lvl>
    <w:lvl w:ilvl="7" w:tplc="602CEAE2">
      <w:start w:val="1"/>
      <w:numFmt w:val="bullet"/>
      <w:lvlText w:val="●"/>
      <w:lvlJc w:val="left"/>
      <w:pPr>
        <w:ind w:left="5760" w:hanging="360"/>
      </w:pPr>
    </w:lvl>
    <w:lvl w:ilvl="8" w:tplc="A1CEE0B6">
      <w:start w:val="1"/>
      <w:numFmt w:val="bullet"/>
      <w:lvlText w:val="●"/>
      <w:lvlJc w:val="left"/>
      <w:pPr>
        <w:ind w:left="6480" w:hanging="360"/>
      </w:pPr>
    </w:lvl>
  </w:abstractNum>
  <w:abstractNum w:abstractNumId="1" w15:restartNumberingAfterBreak="0">
    <w:nsid w:val="10D7435B"/>
    <w:multiLevelType w:val="hybridMultilevel"/>
    <w:tmpl w:val="7446296E"/>
    <w:lvl w:ilvl="0" w:tplc="A552B87A">
      <w:start w:val="1"/>
      <w:numFmt w:val="bullet"/>
      <w:lvlText w:val="•"/>
      <w:lvlJc w:val="left"/>
      <w:pPr>
        <w:ind w:left="720" w:hanging="360"/>
      </w:pPr>
    </w:lvl>
    <w:lvl w:ilvl="1" w:tplc="9E3A830E">
      <w:start w:val="1"/>
      <w:numFmt w:val="bullet"/>
      <w:lvlText w:val="◦"/>
      <w:lvlJc w:val="left"/>
      <w:pPr>
        <w:ind w:left="1440" w:hanging="360"/>
      </w:pPr>
    </w:lvl>
    <w:lvl w:ilvl="2" w:tplc="51CC6EEE">
      <w:numFmt w:val="decimal"/>
      <w:lvlText w:val=""/>
      <w:lvlJc w:val="left"/>
    </w:lvl>
    <w:lvl w:ilvl="3" w:tplc="163A33FA">
      <w:numFmt w:val="decimal"/>
      <w:lvlText w:val=""/>
      <w:lvlJc w:val="left"/>
    </w:lvl>
    <w:lvl w:ilvl="4" w:tplc="7388C38C">
      <w:numFmt w:val="decimal"/>
      <w:lvlText w:val=""/>
      <w:lvlJc w:val="left"/>
    </w:lvl>
    <w:lvl w:ilvl="5" w:tplc="6106BDEA">
      <w:numFmt w:val="decimal"/>
      <w:lvlText w:val=""/>
      <w:lvlJc w:val="left"/>
    </w:lvl>
    <w:lvl w:ilvl="6" w:tplc="6CF45020">
      <w:numFmt w:val="decimal"/>
      <w:lvlText w:val=""/>
      <w:lvlJc w:val="left"/>
    </w:lvl>
    <w:lvl w:ilvl="7" w:tplc="5250310C">
      <w:numFmt w:val="decimal"/>
      <w:lvlText w:val=""/>
      <w:lvlJc w:val="left"/>
    </w:lvl>
    <w:lvl w:ilvl="8" w:tplc="0A56CAF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434"/>
    <w:rsid w:val="00007D60"/>
    <w:rsid w:val="001B2434"/>
    <w:rsid w:val="003827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CFB11"/>
  <w15:docId w15:val="{ED913FC1-B66C-4C72-80CD-CB8A058CD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360" w:after="240"/>
      <w:outlineLvl w:val="0"/>
    </w:pPr>
    <w:rPr>
      <w:b/>
      <w:bCs/>
      <w:color w:val="1F3A5F"/>
      <w:sz w:val="32"/>
      <w:szCs w:val="32"/>
    </w:rPr>
  </w:style>
  <w:style w:type="paragraph" w:styleId="Titre2">
    <w:name w:val="heading 2"/>
    <w:qFormat/>
    <w:pPr>
      <w:spacing w:before="300" w:after="160"/>
      <w:outlineLvl w:val="1"/>
    </w:pPr>
    <w:rPr>
      <w:b/>
      <w:bCs/>
      <w:color w:val="2E75B6"/>
      <w:sz w:val="26"/>
      <w:szCs w:val="26"/>
    </w:rPr>
  </w:style>
  <w:style w:type="paragraph" w:styleId="Titre3">
    <w:name w:val="heading 3"/>
    <w:qFormat/>
    <w:pPr>
      <w:spacing w:before="240" w:after="120"/>
      <w:outlineLvl w:val="2"/>
    </w:pPr>
    <w:rPr>
      <w:b/>
      <w:bCs/>
      <w:color w:val="1F3A5F"/>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007D60"/>
    <w:pPr>
      <w:spacing w:after="100"/>
    </w:pPr>
  </w:style>
  <w:style w:type="paragraph" w:styleId="TM2">
    <w:name w:val="toc 2"/>
    <w:basedOn w:val="Normal"/>
    <w:next w:val="Normal"/>
    <w:autoRedefine/>
    <w:uiPriority w:val="39"/>
    <w:unhideWhenUsed/>
    <w:rsid w:val="00007D60"/>
    <w:pPr>
      <w:spacing w:after="100"/>
      <w:ind w:left="220"/>
    </w:pPr>
  </w:style>
  <w:style w:type="paragraph" w:styleId="TM3">
    <w:name w:val="toc 3"/>
    <w:basedOn w:val="Normal"/>
    <w:next w:val="Normal"/>
    <w:autoRedefine/>
    <w:uiPriority w:val="39"/>
    <w:unhideWhenUsed/>
    <w:rsid w:val="00007D60"/>
    <w:pPr>
      <w:spacing w:after="100"/>
      <w:ind w:left="440"/>
    </w:pPr>
  </w:style>
  <w:style w:type="paragraph" w:styleId="En-tte">
    <w:name w:val="header"/>
    <w:basedOn w:val="Normal"/>
    <w:link w:val="En-tteCar"/>
    <w:uiPriority w:val="99"/>
    <w:unhideWhenUsed/>
    <w:rsid w:val="00007D60"/>
    <w:pPr>
      <w:tabs>
        <w:tab w:val="center" w:pos="4536"/>
        <w:tab w:val="right" w:pos="9072"/>
      </w:tabs>
    </w:pPr>
  </w:style>
  <w:style w:type="character" w:customStyle="1" w:styleId="En-tteCar">
    <w:name w:val="En-tête Car"/>
    <w:basedOn w:val="Policepardfaut"/>
    <w:link w:val="En-tte"/>
    <w:uiPriority w:val="99"/>
    <w:rsid w:val="00007D60"/>
  </w:style>
  <w:style w:type="paragraph" w:styleId="Pieddepage">
    <w:name w:val="footer"/>
    <w:basedOn w:val="Normal"/>
    <w:link w:val="PieddepageCar"/>
    <w:uiPriority w:val="99"/>
    <w:unhideWhenUsed/>
    <w:rsid w:val="00007D60"/>
    <w:pPr>
      <w:tabs>
        <w:tab w:val="center" w:pos="4536"/>
        <w:tab w:val="right" w:pos="9072"/>
      </w:tabs>
    </w:pPr>
  </w:style>
  <w:style w:type="character" w:customStyle="1" w:styleId="PieddepageCar">
    <w:name w:val="Pied de page Car"/>
    <w:basedOn w:val="Policepardfaut"/>
    <w:link w:val="Pieddepage"/>
    <w:uiPriority w:val="99"/>
    <w:rsid w:val="00007D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4203</Words>
  <Characters>23120</Characters>
  <Application>Microsoft Office Word</Application>
  <DocSecurity>0</DocSecurity>
  <Lines>192</Lines>
  <Paragraphs>54</Paragraphs>
  <ScaleCrop>false</ScaleCrop>
  <Company/>
  <LinksUpToDate>false</LinksUpToDate>
  <CharactersWithSpaces>27269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veille</dc:title>
  <dc:creator>Romaric TCHOFFO &amp; Emmanuel AMEGA</dc:creator>
  <dc:description>Livrable MSPR TPRE831 - Projet MECHA</dc:description>
  <cp:lastModifiedBy>ROMARIC</cp:lastModifiedBy>
  <cp:revision>2</cp:revision>
  <dcterms:created xsi:type="dcterms:W3CDTF">2026-04-21T05:11:00Z</dcterms:created>
  <dcterms:modified xsi:type="dcterms:W3CDTF">2026-05-05T11:56:00Z</dcterms:modified>
</cp:coreProperties>
</file>