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LIVRABLE 04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Benchmark des solutions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A6B7C"/>
          <w:sz w:val="28"/>
          <w:szCs w:val="28"/>
        </w:rPr>
        <w:t xml:space="preserve">Comparatif argumente des solutions IA et BI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</w:rPr>
        <w:t xml:space="preserve">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Projet MECHA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A6B7C"/>
          <w:sz w:val="24"/>
          <w:szCs w:val="24"/>
        </w:rPr>
        <w:t xml:space="preserve">PoC Pilotage industriel et IA predictive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MSPR TPRE831 - Bloc 3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A6B7C"/>
          <w:sz w:val="20"/>
          <w:szCs w:val="20"/>
        </w:rPr>
        <w:t xml:space="preserve">Certification RNCP 35584 - Expert en Informatique et Systeme d'Information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</w:rPr>
        <w:t xml:space="preserve">━━━━━━━━━━━━━━━━━━━━━━━━━━━━━━━━━━━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Equipe projet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Romaric TCHOFFO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Emmanuel AMEGA</w:t>
      </w:r>
    </w:p>
    <w:p>
      <w:pPr>
        <w:jc w:val="center"/>
      </w:pPr>
      <w:r>
        <w:rPr>
          <w:rFonts w:ascii="Calibri" w:cs="Calibri" w:eastAsia="Calibri" w:hAnsi="Calibri"/>
          <w:color w:val="5A6B7C"/>
          <w:sz w:val="20"/>
          <w:szCs w:val="20"/>
        </w:rPr>
        <w:t xml:space="preserve">EPSI - Mastere Expert en Intelligence Artificielle - 2025/2026</w:t>
      </w:r>
    </w:p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Sommaire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Introduction et methodologie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1.1. Objet du benchmark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present document compare les principales solutions techniques envisageables pour le projet MECHA, couvrant les quatre briques majeures de la chaine decisionnelle : plateforme data, moteur analytique, framework de machine learning et outil de restitution. L'objectif est de justifier les choix retenus pour le PoC et de tracer une trajectoire claire vers l'industrialisation.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Chaque famille de solution est evaluee selon une grille multicriteres homogene, permettant une comparaison argumentee et reproductible.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1.2. Criteres d'evaluation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Couverture des besoins fonctionnels du PoC et de la phase pilote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Capacite a traiter les volumes attendus dans des temps acceptables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Anciennete sur le marche, adoption industrielle, stabilite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Communaute, documentation, disponibilite de competences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 total de possession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Licenses, infrastructure, exploitation, competences internes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Facilite d'integration avec les autres briques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Capacite de montee en charge a l'echelle groupe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Gouvernance et securite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 des droits, conformite reglementaire, audit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1.3. Notation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Chaque critere est note sur une echelle de 1 (tres insuffisant) a 5 (excellent). La note finale est ponderee selon le poids de chaque critere dans le contexte MECHA.</w:t>
      </w:r>
    </w:p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Plateformes de donnees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2.1. Solutions candidates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Trois approches principales ont ete considerees pour structurer la plateforme data MECHA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Approche embarquee leger : Python + Parquet + DuckDB, tout local.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Approche open source auto-geree : Postgres + Airflow + Superset, stack deployee en interne.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Approche cloud managee : Databricks Lakehouse Platform (ou Snowflake, BigQuery).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2.2. Analyse comparative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2.2.1. Python + Parquet + DuckDB (retenu pour le PoC)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Suffit au PoC, lacunes sur multi-tenant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 sur moins de 100 Go, SQL rapide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DuckDB recent mais en forte croissance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complete, communaute active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 integral, pas de licences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Natif Python, Pandas, Arrow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a la machine, non distribue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de RBAC natif, auth a construire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solution ideale pour le PoC et la phase pilote. Migration vers une solution distribuee (Databricks ou Snowflake) a envisager en phase de generalisation si les volumes depassent 100 Go compresses.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2.2.2. Postgres + Airflow + Superset (alternative open source)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complete, couvre bien les besoins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limite en analytique pure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tres eprouvee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Communautes tres actives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 mais infrastructure et exploitation a prevoir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Standard, interoperable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scalable jusqu'a quelques TB, puis limites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mature, reconnu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alternative pertinente pour un deploiement multi-sites de taille moyenne si MECHA dispose des competences devops necessaires. Moins optimise pour la pure analytique que DuckDB ou ClickHouse.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2.2.3. Databricks Lakehouse (solution cloud managee)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Plateforme integree : ingestion, transformation, BI, ML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 horizontale, cache, optimisations Delta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 du marche lakehouse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Communaute immense, partenaires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Modele de tarification DBU/compute, peut deriver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avec Azure, AWS, GCP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Illimitee a la hausse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Unity Catalog, audit complet, conformites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plateforme de reference pour l'industrialisation a grande echelle. Cout d'entree eleve, pertinente si MECHA generalise sur les 5 sites avec des volumes importants. A reconsiderer en phase 3.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2.3. Synthese et recommandation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Pilote (2 sites)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Generalisation (5 sites)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DuckDB + Parquet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recommande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+ Airflow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Trop lourd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Possible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Surdimensionne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Possible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Recommande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Frameworks de machine learning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3.1. Solutions candidates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Pour la partie modelisation predictive, plusieurs approches sont envisageables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scikit-learn + XGBoost : stack Python classique, flexible et modulaire (retenue pour le PoC).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AutoML : H2O.ai, Auto-sklearn, FLAML pour une automatisation maximale.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Deep Learning : PyTorch ou TensorFlow, pour les cas d'usage necessitant des reseaux de neurones.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Plateformes managees : Databricks AutoML, AWS SageMaker, Azure ML.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3.2. Analyse comparative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3.2.1. scikit-learn + XGBoost (retenu)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Couvre classification, regression, ensembles, feature engineering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XGBoost reference sur tabulaire, scikit-learn robuste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Stack reference depuis plus de 10 ans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Ecosysteme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Communaute immense, cours, livres, tutoriels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Open source integral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Interpretabilite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Avec SHAP pour l'explicabilite locale/globale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3 - Limite a la machine sans Dask ou Ray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MLOps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5 - MLflow, DVC, reproductibilite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choix optimal pour le PoC et la phase pilote. La combinaison scikit-learn (baseline, preprocessing) + XGBoost (modele performant) + MLflow (tracking) constitue un standard industriel eprouve.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3.2.2. AutoML (FLAML, H2O, Auto-sklearn)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Les solutions AutoML automatisent le choix du modele, des hyperparametres et du preprocessing. Avantages : rapidite de prototypage, baseline solide sans expertise requise. Inconvenients : boite plus fermee, moins d'appropriation par l'equipe, interpretation plus difficile.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utile comme point de reference ou pour un premier jet, mais un PoC academique a plus de valeur pedagogique avec une approche scikit-learn + XGBoost argumentee. Reconsiderable en phase 2 pour l'exploration rapide de nouveaux cas d'usage.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3.2.3. Deep Learning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Pour le cas d'usage MECHA (classification binaire sur donnees tabulaires avec 22 features), le deep learning apporte peu comparativement a XGBoost : gain de performance marginal au mieux, complexite accrue, temps d'entrainement plus long, interpretabilite degradee.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Verdict : non recommande pour ce cas d'usage precis. Le deep learning devient pertinent sur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Donnees non structurees (images, sons, textes).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Series temporelles longues avec dependances complexes (LSTM, Transformers).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Tres grands volumes de donnees (dizaines de millions d'exemples).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3.3. Synthese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choix scikit-learn + XGBoost pour le PoC est pleinement justifie par la performance obtenue (PR-AUC 0,705) et la demonstrabilite de la demarche. L'ajout de SHAP en phase pilote apportera l'interpretabilite locale necessaire aux utilisateurs metiers.</w:t>
      </w:r>
    </w:p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Outils de tracking et MLOps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4.1. Solutions candidates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gestion du cycle de vie des modeles (entrainement, suivi, deploiement, monitoring) constitue un domaine a part entiere. Principales solutions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MLflow (retenue) : open source, standard de facto.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Weights &amp; Biases : plateforme SaaS, focalisee sur l'experimentation.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Neptune.ai : alternative SaaS orientee equipe.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Databricks MLflow Managed : MLflow sur infrastructure Databricks.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Kubeflow : orchestration Kubernetes pour le ML industriel.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4.2. Analyse comparative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15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Maturite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Adaptation MECHA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MLflow (OSS)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 self-hosted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Tres eleve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Recommande PoC et pilote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SaaS commercial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25-75 USD/user/mois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Possible en pilote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Neptune.ai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SaaS commercial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49-149 USD/user/mois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Moderee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W&amp;B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MLflow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SaaS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Integre DBU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Databricks adopte en phase 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 Kubernetes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 + infra K8s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Moderee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Surdimensionne PoC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4.3. Recommandation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MLflow en self-hosted est la solution cible a court et moyen terme. Ses avantages : gratuite, compatible avec la plupart des plateformes, format ouvert des artefacts (interoperable), mature. Pour la phase pilote, le passage a Databricks MLflow Managed constituera une evolution naturelle si la plateforme Databricks est adoptee.</w:t>
      </w:r>
    </w:p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Outils de restitution BI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5.1. Typologies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marche des outils BI se structure en trois familles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BI traditionnel grand public : Power BI, Tableau, Qlik Sense, Looker.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BI open source moderne : Metabase, Superset, Redash.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Framework applicatif pour developpeurs : Streamlit, Dash, Gradio, Observable.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5.2. Analyse comparative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Forces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 commercial Microsoft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Ubiquite entreprise, integration Office 365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Licence par utilisateur, surface d'attaque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Tableau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 commercial Salesforce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Excellence visualisation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Cout eleve, courbe d'apprentissage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Metabase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 open source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Facile, self-hosted, gratuit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Fonctionnalites moins avancees que Power BI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 open source (Apache)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Tres flexible, forte adoption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Complexite d'exploitation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Python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Developpement rapide, apps sur mesure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Moins adapte aux tres grandes audiences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 (Plotly)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Python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Interactivite avancee, customisation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Courbe d'apprentissage plus haute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5.3. Recommandation par phase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 recommande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Developpement rapide, demonstration interactive du modele ML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Pilote (2 sites, 50 users)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ou Metabase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si besoin d'apps sur mesure, Metabase pour la self-service BI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Generalisation (100+ users)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ou Metabase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si ecosysteme Microsoft, Metabase pour le self-hosted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Pour le PoC, Streamlit a ete retenu pour sa capacite a integrer nativement la demonstration interactive du modele ML (page IA Predictif avec sliders et jauge en temps reel), ce qui constitue un element de demonstration fort lors de la soutenance.</w:t>
      </w:r>
    </w:p>
    <w:p>
      <w:pPr>
        <w:pStyle w:val="Heading1"/>
        <w:pageBreakBefore/>
        <w:spacing w:after="24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Stack recommandee et synthese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6.1. Stack MECHA par phase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Brique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PoC (livre)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Pilote (phase 2)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Generalisation (phase 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+ 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+ Airflow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+ Spark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Parquet + DuckDB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Parquet + DuckDB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Iceberg + Databricks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dbt + Polars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dbt + Spark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Pandera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Pandera + Great Expectations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Expectations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scikit-learn + XGBoost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 + SHAP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 + AutoML exploration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MLOps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MLflow local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MLflow self-hosted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MLflow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Joblib + Streamlit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BentoML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Model Serving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de monitoring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Evidently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Evidently + Grafana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+ Metabase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+ Streamlit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Versionning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+ DVC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+ DVC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+ DVC + MLflow Registry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6.2. Principes directeurs des choix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Privilegier les standards ouverts (Parquet, SQL, Docker) a un lock-in proprietaire.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Architecture modulaire permettant le remplacement d'un composant sans tout reecrire.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Coherence de stack pour faciliter la montee en competences de l'equipe.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Progressivite : ne pas surdimensionner. Investir dans une techno plus scalable uniquement quand la limite est avere.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6.3. Cout total estime par phase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 retenue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Cout technologique annuel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PoC (livre)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open source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EUR (hors temps humain)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Pilote (2 sites)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open source + 1 VM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 8 k EUR (infrastructure VM)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Generalisation (5 sites, option A open source)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open source elargie + infra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a 40 k EUR (infra + exploitation)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Generalisation (5 sites, option B managee)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Databricks + Power BI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a 150 k EUR (licences + compute)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choix entre option A (open source elargie) et option B (managee) en phase 3 depend largement de la strategie IT globale de MECHA : competences internes disponibles, politique cloud, exigences de SLA. Les deux options sont viables.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  <w:jc w:val="center"/>
      </w:pPr>
      <w:r>
        <w:rPr>
          <w:rFonts w:ascii="Calibri" w:cs="Calibri" w:eastAsia="Calibri" w:hAnsi="Calibri"/>
          <w:i/>
          <w:iCs/>
          <w:color w:val="5A6B7C"/>
          <w:sz w:val="22"/>
          <w:szCs w:val="22"/>
        </w:rPr>
        <w:t xml:space="preserve">Romaric TCHOFFO &amp; Emmanuel AMEGA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i/>
          <w:iCs/>
          <w:color w:val="5A6B7C"/>
          <w:sz w:val="22"/>
          <w:szCs w:val="22"/>
        </w:rPr>
        <w:t xml:space="preserve">EPSI - Mastere Expert en Intelligence Artificielle - 2025/2026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C"/>
        <w:sz w:val="18"/>
        <w:szCs w:val="18"/>
      </w:rPr>
      <w:t xml:space="preserve">Page </w:t>
    </w:r>
    <w:r>
      <w:rPr>
        <w:rFonts w:ascii="Calibri" w:cs="Calibri" w:eastAsia="Calibri" w:hAnsi="Calibri"/>
        <w:color w:val="5A6B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C"/>
        <w:sz w:val="18"/>
        <w:szCs w:val="18"/>
      </w:rPr>
      <w:t xml:space="preserve"> sur </w:t>
    </w:r>
    <w:r>
      <w:rPr>
        <w:rFonts w:ascii="Calibri" w:cs="Calibri" w:eastAsia="Calibri" w:hAnsi="Calibri"/>
        <w:color w:val="5A6B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i/>
        <w:iCs/>
        <w:color w:val="5A6B7C"/>
        <w:sz w:val="18"/>
        <w:szCs w:val="18"/>
      </w:rPr>
      <w:t xml:space="preserve">MSPR TPRE831 - Benchmark des solutions - Romaric TCHOFFO &amp; Emmanuel AMEGA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des solutions</dc:title>
  <dc:creator>Romaric TCHOFFO &amp; Emmanuel AMEGA</dc:creator>
  <dc:description>Livrable MSPR TPRE831 - Projet MECHA</dc:description>
  <cp:lastModifiedBy>Un-named</cp:lastModifiedBy>
  <cp:revision>1</cp:revision>
  <dcterms:created xsi:type="dcterms:W3CDTF">2026-04-21T05:11:12.653Z</dcterms:created>
  <dcterms:modified xsi:type="dcterms:W3CDTF">2026-04-21T05:11:12.654Z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