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Calibri" w:cs="Calibri" w:eastAsia="Calibri" w:hAnsi="Calibri"/>
          <w:b/>
          <w:bCs/>
          <w:color w:val="2E75B6"/>
          <w:sz w:val="28"/>
          <w:szCs w:val="28"/>
        </w:rPr>
        <w:t xml:space="preserve">LIVRABLE 01</w:t>
      </w:r>
    </w:p>
    <w:p>
      <w:pPr>
        <w:spacing w:after="200"/>
        <w:jc w:val="center"/>
      </w:pPr>
      <w:r>
        <w:rPr>
          <w:rFonts w:ascii="Calibri" w:cs="Calibri" w:eastAsia="Calibri" w:hAnsi="Calibri"/>
          <w:b/>
          <w:bCs/>
          <w:color w:val="1F3A5F"/>
          <w:sz w:val="48"/>
          <w:szCs w:val="48"/>
        </w:rPr>
        <w:t xml:space="preserve">Note de cadrage</w:t>
      </w:r>
    </w:p>
    <w:p>
      <w:pPr>
        <w:spacing w:after="800"/>
        <w:jc w:val="center"/>
      </w:pPr>
      <w:r>
        <w:rPr>
          <w:rFonts w:ascii="Calibri" w:cs="Calibri" w:eastAsia="Calibri" w:hAnsi="Calibri"/>
          <w:i/>
          <w:iCs/>
          <w:color w:val="5A6B7C"/>
          <w:sz w:val="28"/>
          <w:szCs w:val="28"/>
        </w:rPr>
        <w:t xml:space="preserve">Cadrage strategique du Proof of Concept</w:t>
      </w:r>
    </w:p>
    <w:p>
      <w:pPr>
        <w:spacing w:after="400"/>
        <w:jc w:val="center"/>
      </w:pPr>
      <w:r>
        <w:rPr>
          <w:rFonts w:ascii="Calibri" w:cs="Calibri" w:eastAsia="Calibri" w:hAnsi="Calibri"/>
          <w:color w:val="2E75B6"/>
        </w:rPr>
        <w:t xml:space="preserve">━━━━━━━━━━━━━━━━━━━━━━━━━━━━━━━━━━━</w:t>
      </w:r>
    </w:p>
    <w:p>
      <w:pPr>
        <w:spacing w:after="120"/>
        <w:jc w:val="center"/>
      </w:pPr>
      <w:r>
        <w:rPr>
          <w:rFonts w:ascii="Calibri" w:cs="Calibri" w:eastAsia="Calibri" w:hAnsi="Calibri"/>
          <w:b/>
          <w:bCs/>
          <w:sz w:val="28"/>
          <w:szCs w:val="28"/>
        </w:rPr>
        <w:t xml:space="preserve">Projet MECHA</w:t>
      </w:r>
    </w:p>
    <w:p>
      <w:pPr>
        <w:spacing w:after="400"/>
        <w:jc w:val="center"/>
      </w:pPr>
      <w:r>
        <w:rPr>
          <w:rFonts w:ascii="Calibri" w:cs="Calibri" w:eastAsia="Calibri" w:hAnsi="Calibri"/>
          <w:i/>
          <w:iCs/>
          <w:color w:val="5A6B7C"/>
          <w:sz w:val="24"/>
          <w:szCs w:val="24"/>
        </w:rPr>
        <w:t xml:space="preserve">PoC Pilotage industriel et IA predictive</w:t>
      </w:r>
    </w:p>
    <w:p>
      <w:pPr>
        <w:spacing w:after="120"/>
        <w:jc w:val="center"/>
      </w:pPr>
      <w:r>
        <w:rPr>
          <w:rFonts w:ascii="Calibri" w:cs="Calibri" w:eastAsia="Calibri" w:hAnsi="Calibri"/>
          <w:sz w:val="22"/>
          <w:szCs w:val="22"/>
        </w:rPr>
        <w:t xml:space="preserve">MSPR TPRE831 - Bloc 3</w:t>
      </w:r>
    </w:p>
    <w:p>
      <w:pPr>
        <w:spacing w:after="600"/>
        <w:jc w:val="center"/>
      </w:pPr>
      <w:r>
        <w:rPr>
          <w:rFonts w:ascii="Calibri" w:cs="Calibri" w:eastAsia="Calibri" w:hAnsi="Calibri"/>
          <w:color w:val="5A6B7C"/>
          <w:sz w:val="20"/>
          <w:szCs w:val="20"/>
        </w:rPr>
        <w:t xml:space="preserve">Certification RNCP 35584 - Expert en Informatique et Systeme d'Information</w:t>
      </w:r>
    </w:p>
    <w:p>
      <w:pPr>
        <w:spacing w:after="400"/>
        <w:jc w:val="center"/>
      </w:pPr>
      <w:r>
        <w:rPr>
          <w:rFonts w:ascii="Calibri" w:cs="Calibri" w:eastAsia="Calibri" w:hAnsi="Calibri"/>
          <w:color w:val="2E75B6"/>
        </w:rPr>
        <w:t xml:space="preserve">━━━━━━━━━━━━━━━━━━━━━━━━━━━━━━━━━━━</w:t>
      </w:r>
    </w:p>
    <w:p>
      <w:pPr>
        <w:spacing w:after="160"/>
        <w:jc w:val="center"/>
      </w:pPr>
      <w:r>
        <w:rPr>
          <w:rFonts w:ascii="Calibri" w:cs="Calibri" w:eastAsia="Calibri" w:hAnsi="Calibri"/>
          <w:b/>
          <w:bCs/>
          <w:sz w:val="22"/>
          <w:szCs w:val="22"/>
        </w:rPr>
        <w:t xml:space="preserve">Equipe projet</w:t>
      </w:r>
    </w:p>
    <w:p>
      <w:pPr>
        <w:spacing w:after="80"/>
        <w:jc w:val="center"/>
      </w:pPr>
      <w:r>
        <w:rPr>
          <w:rFonts w:ascii="Calibri" w:cs="Calibri" w:eastAsia="Calibri" w:hAnsi="Calibri"/>
          <w:b/>
          <w:bCs/>
          <w:sz w:val="24"/>
          <w:szCs w:val="24"/>
        </w:rPr>
        <w:t xml:space="preserve">Romaric TCHOFFO</w:t>
      </w:r>
    </w:p>
    <w:p>
      <w:pPr>
        <w:spacing w:after="600"/>
        <w:jc w:val="center"/>
      </w:pPr>
      <w:r>
        <w:rPr>
          <w:rFonts w:ascii="Calibri" w:cs="Calibri" w:eastAsia="Calibri" w:hAnsi="Calibri"/>
          <w:b/>
          <w:bCs/>
          <w:sz w:val="24"/>
          <w:szCs w:val="24"/>
        </w:rPr>
        <w:t xml:space="preserve">Emmanuel AMEGA</w:t>
      </w:r>
    </w:p>
    <w:p>
      <w:pPr>
        <w:jc w:val="center"/>
      </w:pPr>
      <w:r>
        <w:rPr>
          <w:rFonts w:ascii="Calibri" w:cs="Calibri" w:eastAsia="Calibri" w:hAnsi="Calibri"/>
          <w:color w:val="5A6B7C"/>
          <w:sz w:val="20"/>
          <w:szCs w:val="20"/>
        </w:rPr>
        <w:t xml:space="preserve">EPSI - Mastere Expert en Intelligence Artificielle - 2025/2026</w:t>
      </w:r>
    </w:p>
    <w:p>
      <w:pPr>
        <w:pStyle w:val="Heading1"/>
        <w:pageBreakBefore/>
        <w:spacing w:after="240" w:before="360"/>
      </w:pPr>
      <w:r>
        <w:rPr>
          <w:rFonts w:ascii="Calibri" w:cs="Calibri" w:eastAsia="Calibri" w:hAnsi="Calibri"/>
          <w:b/>
          <w:bCs/>
          <w:color w:val="1F3A5F"/>
          <w:sz w:val="32"/>
          <w:szCs w:val="32"/>
        </w:rPr>
        <w:t xml:space="preserve">Sommaire</w:t>
      </w:r>
    </w:p>
    <w:sdt>
      <w:sdtPr>
        <w:alias w:val="Table des matieres"/>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Calibri" w:cs="Calibri" w:eastAsia="Calibri" w:hAnsi="Calibri"/>
          <w:b/>
          <w:bCs/>
          <w:color w:val="1F3A5F"/>
          <w:sz w:val="32"/>
          <w:szCs w:val="32"/>
        </w:rPr>
        <w:t xml:space="preserve">1. Introduction</w:t>
      </w:r>
    </w:p>
    <w:p>
      <w:pPr>
        <w:pStyle w:val="Heading2"/>
        <w:spacing w:after="160" w:before="300"/>
      </w:pPr>
      <w:r>
        <w:rPr>
          <w:rFonts w:ascii="Calibri" w:cs="Calibri" w:eastAsia="Calibri" w:hAnsi="Calibri"/>
          <w:b/>
          <w:bCs/>
          <w:color w:val="2E75B6"/>
          <w:sz w:val="26"/>
          <w:szCs w:val="26"/>
        </w:rPr>
        <w:t xml:space="preserve">1.1. Objet du document</w:t>
      </w:r>
    </w:p>
    <w:p>
      <w:pPr>
        <w:spacing w:after="120" w:line="300"/>
        <w:jc w:val="both"/>
      </w:pPr>
      <w:r>
        <w:rPr>
          <w:rFonts w:ascii="Calibri" w:cs="Calibri" w:eastAsia="Calibri" w:hAnsi="Calibri"/>
          <w:sz w:val="22"/>
          <w:szCs w:val="22"/>
        </w:rPr>
        <w:t xml:space="preserve">La presente note de cadrage formalise le perimetre, les objectifs et l'organisation du Proof of Concept MECHA mene dans le cadre de la Mise en Situation Professionnelle Reconstituee MSPR TPRE831 du Bloc 3 de la certification RNCP 35584 Expert en Informatique et Systeme d'Information.</w:t>
      </w:r>
    </w:p>
    <w:p>
      <w:pPr>
        <w:spacing w:after="120" w:line="300"/>
        <w:jc w:val="both"/>
      </w:pPr>
      <w:r>
        <w:rPr>
          <w:rFonts w:ascii="Calibri" w:cs="Calibri" w:eastAsia="Calibri" w:hAnsi="Calibri"/>
          <w:sz w:val="22"/>
          <w:szCs w:val="22"/>
        </w:rPr>
        <w:t xml:space="preserve">Elle constitue le document de reference initial du projet : elle fixe les elements de comprehension commune entre les parties prenantes (Direction generale MECHA et equipe projet), etablit les livrables attendus, definit le planning et le budget indicatif, et pose les bases de gouvernance du projet.</w:t>
      </w:r>
    </w:p>
    <w:p>
      <w:pPr>
        <w:pStyle w:val="Heading2"/>
        <w:spacing w:after="160" w:before="300"/>
      </w:pPr>
      <w:r>
        <w:rPr>
          <w:rFonts w:ascii="Calibri" w:cs="Calibri" w:eastAsia="Calibri" w:hAnsi="Calibri"/>
          <w:b/>
          <w:bCs/>
          <w:color w:val="2E75B6"/>
          <w:sz w:val="26"/>
          <w:szCs w:val="26"/>
        </w:rPr>
        <w:t xml:space="preserve">1.2. Commanditaire et equipe projet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9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Acteur</w:t>
            </w:r>
          </w:p>
        </w:tc>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Role</w:t>
            </w:r>
          </w:p>
        </w:tc>
        <w:tc>
          <w:tcPr>
            <w:tcW w:type="dxa" w:w="2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Organisation</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Direction generale MECHA</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Commanditaire, sponsor executif</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MECHA (fictive)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Direction des operations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Beneficiaire principal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MECHA (fictive)</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Responsables d'usine FR-01 et ES-01</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Utilisateurs cles du perimetre PoC</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MECHA (fictive)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Romaric TCHOFFO</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Chef de projet technique, data engineer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EPSI - Mastere IA</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Emmanuel AMEGA</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 scientist, responsable modelisation ML</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EPSI - Mastere IA</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1.3. Contexte</w:t>
      </w:r>
    </w:p>
    <w:p>
      <w:pPr>
        <w:spacing w:after="120" w:line="300"/>
        <w:jc w:val="both"/>
      </w:pPr>
      <w:r>
        <w:rPr>
          <w:rFonts w:ascii="Calibri" w:cs="Calibri" w:eastAsia="Calibri" w:hAnsi="Calibri"/>
          <w:sz w:val="22"/>
          <w:szCs w:val="22"/>
        </w:rPr>
        <w:t xml:space="preserve">MECHA est une entreprise industrielle specialisee dans la fabrication discrete de pieces mecaniques de haute precision destinees aux secteurs aeronautique et automobile. Le groupe exploite cinq sites de production : trois en France (FR-01, FR-02, FR-03) et deux en Espagne (ES-01, ES-02), equipes notamment de centres d'usinage a commande numerique (CNC) realisant des operations de tournage, fraisage et rectification.</w:t>
      </w:r>
    </w:p>
    <w:p>
      <w:pPr>
        <w:spacing w:after="120" w:line="300"/>
        <w:jc w:val="both"/>
      </w:pPr>
      <w:r>
        <w:rPr>
          <w:rFonts w:ascii="Calibri" w:cs="Calibri" w:eastAsia="Calibri" w:hAnsi="Calibri"/>
          <w:sz w:val="22"/>
          <w:szCs w:val="22"/>
        </w:rPr>
        <w:t xml:space="preserve">Dans un environnement concurrentiel exigeant, la Direction generale a identifie trois axes strategiques :</w:t>
      </w:r>
    </w:p>
    <w:p>
      <w:pPr>
        <w:pStyle w:val="ListParagraph"/>
        <w:numPr>
          <w:ilvl w:val="0"/>
          <w:numId w:val="2"/>
        </w:numPr>
        <w:spacing w:after="80" w:line="280"/>
      </w:pPr>
      <w:r>
        <w:rPr>
          <w:rFonts w:ascii="Calibri" w:cs="Calibri" w:eastAsia="Calibri" w:hAnsi="Calibri"/>
          <w:sz w:val="22"/>
          <w:szCs w:val="22"/>
        </w:rPr>
        <w:t xml:space="preserve">Consolider le pilotage industriel des cinq usines via des tableaux de bord temps reel unifies.</w:t>
      </w:r>
    </w:p>
    <w:p>
      <w:pPr>
        <w:pStyle w:val="ListParagraph"/>
        <w:numPr>
          <w:ilvl w:val="0"/>
          <w:numId w:val="2"/>
        </w:numPr>
        <w:spacing w:after="80" w:line="280"/>
      </w:pPr>
      <w:r>
        <w:rPr>
          <w:rFonts w:ascii="Calibri" w:cs="Calibri" w:eastAsia="Calibri" w:hAnsi="Calibri"/>
          <w:sz w:val="22"/>
          <w:szCs w:val="22"/>
        </w:rPr>
        <w:t xml:space="preserve">Renforcer la maitrise qualite par la detection precoce des derives de production, avec un objectif de reduire le taux de rebut sous 3 % a horizon 18 mois.</w:t>
      </w:r>
    </w:p>
    <w:p>
      <w:pPr>
        <w:pStyle w:val="ListParagraph"/>
        <w:numPr>
          <w:ilvl w:val="0"/>
          <w:numId w:val="2"/>
        </w:numPr>
        <w:spacing w:after="80" w:line="280"/>
      </w:pPr>
      <w:r>
        <w:rPr>
          <w:rFonts w:ascii="Calibri" w:cs="Calibri" w:eastAsia="Calibri" w:hAnsi="Calibri"/>
          <w:sz w:val="22"/>
          <w:szCs w:val="22"/>
        </w:rPr>
        <w:t xml:space="preserve">Integrer progressivement des capacites d'intelligence artificielle pour la maintenance predictive, en valorisant les donnees capteurs deja collectees par les systemes SCADA existants.</w:t>
      </w:r>
    </w:p>
    <w:p>
      <w:pPr>
        <w:spacing w:after="120" w:line="300"/>
        <w:jc w:val="both"/>
      </w:pPr>
      <w:r>
        <w:rPr>
          <w:rFonts w:ascii="Calibri" w:cs="Calibri" w:eastAsia="Calibri" w:hAnsi="Calibri"/>
          <w:sz w:val="22"/>
          <w:szCs w:val="22"/>
        </w:rPr>
        <w:t xml:space="preserve">Le present PoC constitue la premiere etape de cette transformation : valider la faisabilite technique et la valeur metier sur un perimetre restreint (deux usines) avant une generalisation au groupe.</w:t>
      </w:r>
    </w:p>
    <w:p>
      <w:pPr>
        <w:pStyle w:val="Heading1"/>
        <w:pageBreakBefore/>
        <w:spacing w:after="240" w:before="360"/>
      </w:pPr>
      <w:r>
        <w:rPr>
          <w:rFonts w:ascii="Calibri" w:cs="Calibri" w:eastAsia="Calibri" w:hAnsi="Calibri"/>
          <w:b/>
          <w:bCs/>
          <w:color w:val="1F3A5F"/>
          <w:sz w:val="32"/>
          <w:szCs w:val="32"/>
        </w:rPr>
        <w:t xml:space="preserve">2. Analyse strategique</w:t>
      </w:r>
    </w:p>
    <w:p>
      <w:pPr>
        <w:pStyle w:val="Heading2"/>
        <w:spacing w:after="160" w:before="300"/>
      </w:pPr>
      <w:r>
        <w:rPr>
          <w:rFonts w:ascii="Calibri" w:cs="Calibri" w:eastAsia="Calibri" w:hAnsi="Calibri"/>
          <w:b/>
          <w:bCs/>
          <w:color w:val="2E75B6"/>
          <w:sz w:val="26"/>
          <w:szCs w:val="26"/>
        </w:rPr>
        <w:t xml:space="preserve">2.1. Enjeux metiers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Axe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Enjeu</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Impact attendu</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Performance</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Augmenter le TRS (Taux de Rendement Synthetique)</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 a +5 points sur 18 mois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Reduire le taux de rebut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 3,4 % a moins de 2,5 % (phase 2)</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Couts</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Reduire les arrets machines non planifies</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-20 % sur 12 mois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Energie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Optimiser la consommation electrique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 a -10 % par piece produite</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Traabilite</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Garantir la tracabilite reglementaire (aeronautique)</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Conformite EN 9100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Agilite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Reduire le temps de remontee des alertes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 J+1 a T+15 min</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2.2. Analyse SWOT</w:t>
      </w:r>
    </w:p>
    <w:p>
      <w:pPr>
        <w:spacing w:after="120" w:line="300"/>
        <w:jc w:val="both"/>
      </w:pPr>
      <w:r>
        <w:rPr>
          <w:rFonts w:ascii="Calibri" w:cs="Calibri" w:eastAsia="Calibri" w:hAnsi="Calibri"/>
          <w:sz w:val="22"/>
          <w:szCs w:val="22"/>
        </w:rPr>
        <w:t xml:space="preserve">Analyse des forces, faiblesses, opportunites et menaces du contexte MECHA face au projet :</w:t>
      </w:r>
    </w:p>
    <w:p>
      <w:pPr>
        <w:pStyle w:val="Heading3"/>
        <w:spacing w:after="120" w:before="240"/>
      </w:pPr>
      <w:r>
        <w:rPr>
          <w:rFonts w:ascii="Calibri" w:cs="Calibri" w:eastAsia="Calibri" w:hAnsi="Calibri"/>
          <w:b/>
          <w:bCs/>
          <w:color w:val="1F3A5F"/>
          <w:sz w:val="22"/>
          <w:szCs w:val="22"/>
        </w:rPr>
        <w:t xml:space="preserve">Forces</w:t>
      </w:r>
    </w:p>
    <w:p>
      <w:pPr>
        <w:pStyle w:val="ListParagraph"/>
        <w:numPr>
          <w:ilvl w:val="0"/>
          <w:numId w:val="2"/>
        </w:numPr>
        <w:spacing w:after="80" w:line="280"/>
      </w:pPr>
      <w:r>
        <w:rPr>
          <w:rFonts w:ascii="Calibri" w:cs="Calibri" w:eastAsia="Calibri" w:hAnsi="Calibri"/>
          <w:sz w:val="22"/>
          <w:szCs w:val="22"/>
        </w:rPr>
        <w:t xml:space="preserve">Presence de capteurs deja installes sur les machines CNC collectant les donnees operationnelles.</w:t>
      </w:r>
    </w:p>
    <w:p>
      <w:pPr>
        <w:pStyle w:val="ListParagraph"/>
        <w:numPr>
          <w:ilvl w:val="0"/>
          <w:numId w:val="2"/>
        </w:numPr>
        <w:spacing w:after="80" w:line="280"/>
      </w:pPr>
      <w:r>
        <w:rPr>
          <w:rFonts w:ascii="Calibri" w:cs="Calibri" w:eastAsia="Calibri" w:hAnsi="Calibri"/>
          <w:sz w:val="22"/>
          <w:szCs w:val="22"/>
        </w:rPr>
        <w:t xml:space="preserve">Culture industrielle forte, discipline documentaire heritee des exigences aeronautiques.</w:t>
      </w:r>
    </w:p>
    <w:p>
      <w:pPr>
        <w:pStyle w:val="ListParagraph"/>
        <w:numPr>
          <w:ilvl w:val="0"/>
          <w:numId w:val="2"/>
        </w:numPr>
        <w:spacing w:after="80" w:line="280"/>
      </w:pPr>
      <w:r>
        <w:rPr>
          <w:rFonts w:ascii="Calibri" w:cs="Calibri" w:eastAsia="Calibri" w:hAnsi="Calibri"/>
          <w:sz w:val="22"/>
          <w:szCs w:val="22"/>
        </w:rPr>
        <w:t xml:space="preserve">Direction engagee sur la transformation numerique, sponsor identifie (Direction generale).</w:t>
      </w:r>
    </w:p>
    <w:p>
      <w:pPr>
        <w:pStyle w:val="ListParagraph"/>
        <w:numPr>
          <w:ilvl w:val="0"/>
          <w:numId w:val="2"/>
        </w:numPr>
        <w:spacing w:after="80" w:line="280"/>
      </w:pPr>
      <w:r>
        <w:rPr>
          <w:rFonts w:ascii="Calibri" w:cs="Calibri" w:eastAsia="Calibri" w:hAnsi="Calibri"/>
          <w:sz w:val="22"/>
          <w:szCs w:val="22"/>
        </w:rPr>
        <w:t xml:space="preserve">Volume de donnees suffisant pour l'apprentissage automatique (plusieurs milliers de pieces/jour par site).</w:t>
      </w:r>
    </w:p>
    <w:p>
      <w:pPr>
        <w:pStyle w:val="Heading3"/>
        <w:spacing w:after="120" w:before="240"/>
      </w:pPr>
      <w:r>
        <w:rPr>
          <w:rFonts w:ascii="Calibri" w:cs="Calibri" w:eastAsia="Calibri" w:hAnsi="Calibri"/>
          <w:b/>
          <w:bCs/>
          <w:color w:val="1F3A5F"/>
          <w:sz w:val="22"/>
          <w:szCs w:val="22"/>
        </w:rPr>
        <w:t xml:space="preserve">Faiblesses</w:t>
      </w:r>
    </w:p>
    <w:p>
      <w:pPr>
        <w:pStyle w:val="ListParagraph"/>
        <w:numPr>
          <w:ilvl w:val="0"/>
          <w:numId w:val="2"/>
        </w:numPr>
        <w:spacing w:after="80" w:line="280"/>
      </w:pPr>
      <w:r>
        <w:rPr>
          <w:rFonts w:ascii="Calibri" w:cs="Calibri" w:eastAsia="Calibri" w:hAnsi="Calibri"/>
          <w:sz w:val="22"/>
          <w:szCs w:val="22"/>
        </w:rPr>
        <w:t xml:space="preserve">Heterogeneite des systemes SCADA/MES entre les cinq sites (pas de standard unique).</w:t>
      </w:r>
    </w:p>
    <w:p>
      <w:pPr>
        <w:pStyle w:val="ListParagraph"/>
        <w:numPr>
          <w:ilvl w:val="0"/>
          <w:numId w:val="2"/>
        </w:numPr>
        <w:spacing w:after="80" w:line="280"/>
      </w:pPr>
      <w:r>
        <w:rPr>
          <w:rFonts w:ascii="Calibri" w:cs="Calibri" w:eastAsia="Calibri" w:hAnsi="Calibri"/>
          <w:sz w:val="22"/>
          <w:szCs w:val="22"/>
        </w:rPr>
        <w:t xml:space="preserve">Culture data encore limitee au sein des equipes operationnelles.</w:t>
      </w:r>
    </w:p>
    <w:p>
      <w:pPr>
        <w:pStyle w:val="ListParagraph"/>
        <w:numPr>
          <w:ilvl w:val="0"/>
          <w:numId w:val="2"/>
        </w:numPr>
        <w:spacing w:after="80" w:line="280"/>
      </w:pPr>
      <w:r>
        <w:rPr>
          <w:rFonts w:ascii="Calibri" w:cs="Calibri" w:eastAsia="Calibri" w:hAnsi="Calibri"/>
          <w:sz w:val="22"/>
          <w:szCs w:val="22"/>
        </w:rPr>
        <w:t xml:space="preserve">Absence de data engineer en interne, competences a monter en parallele du projet.</w:t>
      </w:r>
    </w:p>
    <w:p>
      <w:pPr>
        <w:pStyle w:val="ListParagraph"/>
        <w:numPr>
          <w:ilvl w:val="0"/>
          <w:numId w:val="2"/>
        </w:numPr>
        <w:spacing w:after="80" w:line="280"/>
      </w:pPr>
      <w:r>
        <w:rPr>
          <w:rFonts w:ascii="Calibri" w:cs="Calibri" w:eastAsia="Calibri" w:hAnsi="Calibri"/>
          <w:sz w:val="22"/>
          <w:szCs w:val="22"/>
        </w:rPr>
        <w:t xml:space="preserve">Infrastructure BI historique basee sur Excel et des reportings manuels lourds.</w:t>
      </w:r>
    </w:p>
    <w:p>
      <w:pPr>
        <w:pStyle w:val="Heading3"/>
        <w:spacing w:after="120" w:before="240"/>
      </w:pPr>
      <w:r>
        <w:rPr>
          <w:rFonts w:ascii="Calibri" w:cs="Calibri" w:eastAsia="Calibri" w:hAnsi="Calibri"/>
          <w:b/>
          <w:bCs/>
          <w:color w:val="1F3A5F"/>
          <w:sz w:val="22"/>
          <w:szCs w:val="22"/>
        </w:rPr>
        <w:t xml:space="preserve">Opportunites</w:t>
      </w:r>
    </w:p>
    <w:p>
      <w:pPr>
        <w:pStyle w:val="ListParagraph"/>
        <w:numPr>
          <w:ilvl w:val="0"/>
          <w:numId w:val="2"/>
        </w:numPr>
        <w:spacing w:after="80" w:line="280"/>
      </w:pPr>
      <w:r>
        <w:rPr>
          <w:rFonts w:ascii="Calibri" w:cs="Calibri" w:eastAsia="Calibri" w:hAnsi="Calibri"/>
          <w:sz w:val="22"/>
          <w:szCs w:val="22"/>
        </w:rPr>
        <w:t xml:space="preserve">Ecosysteme technologique mature (DuckDB, MLflow, Streamlit) avec des couts d'entree faibles.</w:t>
      </w:r>
    </w:p>
    <w:p>
      <w:pPr>
        <w:pStyle w:val="ListParagraph"/>
        <w:numPr>
          <w:ilvl w:val="0"/>
          <w:numId w:val="2"/>
        </w:numPr>
        <w:spacing w:after="80" w:line="280"/>
      </w:pPr>
      <w:r>
        <w:rPr>
          <w:rFonts w:ascii="Calibri" w:cs="Calibri" w:eastAsia="Calibri" w:hAnsi="Calibri"/>
          <w:sz w:val="22"/>
          <w:szCs w:val="22"/>
        </w:rPr>
        <w:t xml:space="preserve">Retour d'experience sectoriel de plus en plus abondant (airbus, renault, safran sur la maintenance predictive).</w:t>
      </w:r>
    </w:p>
    <w:p>
      <w:pPr>
        <w:pStyle w:val="ListParagraph"/>
        <w:numPr>
          <w:ilvl w:val="0"/>
          <w:numId w:val="2"/>
        </w:numPr>
        <w:spacing w:after="80" w:line="280"/>
      </w:pPr>
      <w:r>
        <w:rPr>
          <w:rFonts w:ascii="Calibri" w:cs="Calibri" w:eastAsia="Calibri" w:hAnsi="Calibri"/>
          <w:sz w:val="22"/>
          <w:szCs w:val="22"/>
        </w:rPr>
        <w:t xml:space="preserve">Disponibilite d'acteurs specialises francais capables d'accompagner l'industrialisation (Atos, Sopra, Keyrus).</w:t>
      </w:r>
    </w:p>
    <w:p>
      <w:pPr>
        <w:pStyle w:val="ListParagraph"/>
        <w:numPr>
          <w:ilvl w:val="0"/>
          <w:numId w:val="2"/>
        </w:numPr>
        <w:spacing w:after="80" w:line="280"/>
      </w:pPr>
      <w:r>
        <w:rPr>
          <w:rFonts w:ascii="Calibri" w:cs="Calibri" w:eastAsia="Calibri" w:hAnsi="Calibri"/>
          <w:sz w:val="22"/>
          <w:szCs w:val="22"/>
        </w:rPr>
        <w:t xml:space="preserve">Effet d'image positif sur les clients aeronautiques et automobiles (label industrie du futur).</w:t>
      </w:r>
    </w:p>
    <w:p>
      <w:pPr>
        <w:pStyle w:val="Heading3"/>
        <w:spacing w:after="120" w:before="240"/>
      </w:pPr>
      <w:r>
        <w:rPr>
          <w:rFonts w:ascii="Calibri" w:cs="Calibri" w:eastAsia="Calibri" w:hAnsi="Calibri"/>
          <w:b/>
          <w:bCs/>
          <w:color w:val="1F3A5F"/>
          <w:sz w:val="22"/>
          <w:szCs w:val="22"/>
        </w:rPr>
        <w:t xml:space="preserve">Menaces</w:t>
      </w:r>
    </w:p>
    <w:p>
      <w:pPr>
        <w:pStyle w:val="ListParagraph"/>
        <w:numPr>
          <w:ilvl w:val="0"/>
          <w:numId w:val="2"/>
        </w:numPr>
        <w:spacing w:after="80" w:line="280"/>
      </w:pPr>
      <w:r>
        <w:rPr>
          <w:rFonts w:ascii="Calibri" w:cs="Calibri" w:eastAsia="Calibri" w:hAnsi="Calibri"/>
          <w:sz w:val="22"/>
          <w:szCs w:val="22"/>
        </w:rPr>
        <w:t xml:space="preserve">Risque de rejet des alertes par les operateurs si trop de faux positifs (fatigue d'alertes).</w:t>
      </w:r>
    </w:p>
    <w:p>
      <w:pPr>
        <w:pStyle w:val="ListParagraph"/>
        <w:numPr>
          <w:ilvl w:val="0"/>
          <w:numId w:val="2"/>
        </w:numPr>
        <w:spacing w:after="80" w:line="280"/>
      </w:pPr>
      <w:r>
        <w:rPr>
          <w:rFonts w:ascii="Calibri" w:cs="Calibri" w:eastAsia="Calibri" w:hAnsi="Calibri"/>
          <w:sz w:val="22"/>
          <w:szCs w:val="22"/>
        </w:rPr>
        <w:t xml:space="preserve">Dependance aux donnees capteurs : une panne SCADA compromet temporairement l'ensemble du dispositif.</w:t>
      </w:r>
    </w:p>
    <w:p>
      <w:pPr>
        <w:pStyle w:val="ListParagraph"/>
        <w:numPr>
          <w:ilvl w:val="0"/>
          <w:numId w:val="2"/>
        </w:numPr>
        <w:spacing w:after="80" w:line="280"/>
      </w:pPr>
      <w:r>
        <w:rPr>
          <w:rFonts w:ascii="Calibri" w:cs="Calibri" w:eastAsia="Calibri" w:hAnsi="Calibri"/>
          <w:sz w:val="22"/>
          <w:szCs w:val="22"/>
        </w:rPr>
        <w:t xml:space="preserve">Contraintes RGPD sur les donnees operateurs (identifiants de poste, si traces).</w:t>
      </w:r>
    </w:p>
    <w:p>
      <w:pPr>
        <w:pStyle w:val="ListParagraph"/>
        <w:numPr>
          <w:ilvl w:val="0"/>
          <w:numId w:val="2"/>
        </w:numPr>
        <w:spacing w:after="80" w:line="280"/>
      </w:pPr>
      <w:r>
        <w:rPr>
          <w:rFonts w:ascii="Calibri" w:cs="Calibri" w:eastAsia="Calibri" w:hAnsi="Calibri"/>
          <w:sz w:val="22"/>
          <w:szCs w:val="22"/>
        </w:rPr>
        <w:t xml:space="preserve">Evolutions reglementaires europeennes (AI Act) imposant de nouvelles obligations de gouvernance.</w:t>
      </w:r>
    </w:p>
    <w:p>
      <w:pPr>
        <w:pStyle w:val="Heading2"/>
        <w:spacing w:after="160" w:before="300"/>
      </w:pPr>
      <w:r>
        <w:rPr>
          <w:rFonts w:ascii="Calibri" w:cs="Calibri" w:eastAsia="Calibri" w:hAnsi="Calibri"/>
          <w:b/>
          <w:bCs/>
          <w:color w:val="2E75B6"/>
          <w:sz w:val="26"/>
          <w:szCs w:val="26"/>
        </w:rPr>
        <w:t xml:space="preserve">2.3. Parties prenantes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600"/>
        <w:gridCol w:w="2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Partie prenante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Interet</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Influence</w:t>
            </w:r>
          </w:p>
        </w:tc>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Strategie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Direction generale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Competitivite du groupe</w:t>
            </w:r>
          </w:p>
        </w:tc>
        <w:tc>
          <w:tcPr>
            <w:tcW w:type="dxa" w:w="1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Elevee</w:t>
            </w:r>
          </w:p>
        </w:tc>
        <w:tc>
          <w:tcPr>
            <w:tcW w:type="dxa" w:w="27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Reporting mensuel, ROI mesure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Direction operations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Performance terrain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Elevee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Co-construction, demos regulieres</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Responsables d'usine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Lisibilite, ergonomie</w:t>
            </w:r>
          </w:p>
        </w:tc>
        <w:tc>
          <w:tcPr>
            <w:tcW w:type="dxa" w:w="1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Moyenne</w:t>
            </w:r>
          </w:p>
        </w:tc>
        <w:tc>
          <w:tcPr>
            <w:tcW w:type="dxa" w:w="27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Formation, feedback continu</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Operateurs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Outil qui les aide et ne les remplace pas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Moyenne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Communication, ateliers</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DSI</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Securite, integration, maintenance</w:t>
            </w:r>
          </w:p>
        </w:tc>
        <w:tc>
          <w:tcPr>
            <w:tcW w:type="dxa" w:w="1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Elevee</w:t>
            </w:r>
          </w:p>
        </w:tc>
        <w:tc>
          <w:tcPr>
            <w:tcW w:type="dxa" w:w="27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Revues d'architecture regulieres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Reduction du rebut, tracabilite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Moyenne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Integration aux workflows qualite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Maintenance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Anticipation des pannes</w:t>
            </w:r>
          </w:p>
        </w:tc>
        <w:tc>
          <w:tcPr>
            <w:tcW w:type="dxa" w:w="1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Moyenne</w:t>
            </w:r>
          </w:p>
        </w:tc>
        <w:tc>
          <w:tcPr>
            <w:tcW w:type="dxa" w:w="27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Priorisation des alertes predictives</w:t>
            </w:r>
          </w:p>
        </w:tc>
      </w:tr>
    </w:tbl>
    <w:p>
      <w:pPr>
        <w:pStyle w:val="Heading1"/>
        <w:pageBreakBefore/>
        <w:spacing w:after="240" w:before="360"/>
      </w:pPr>
      <w:r>
        <w:rPr>
          <w:rFonts w:ascii="Calibri" w:cs="Calibri" w:eastAsia="Calibri" w:hAnsi="Calibri"/>
          <w:b/>
          <w:bCs/>
          <w:color w:val="1F3A5F"/>
          <w:sz w:val="32"/>
          <w:szCs w:val="32"/>
        </w:rPr>
        <w:t xml:space="preserve">3. Perimetre du PoC</w:t>
      </w:r>
    </w:p>
    <w:p>
      <w:pPr>
        <w:pStyle w:val="Heading2"/>
        <w:spacing w:after="160" w:before="300"/>
      </w:pPr>
      <w:r>
        <w:rPr>
          <w:rFonts w:ascii="Calibri" w:cs="Calibri" w:eastAsia="Calibri" w:hAnsi="Calibri"/>
          <w:b/>
          <w:bCs/>
          <w:color w:val="2E75B6"/>
          <w:sz w:val="26"/>
          <w:szCs w:val="26"/>
        </w:rPr>
        <w:t xml:space="preserve">3.1. Perimetre fonctionnel</w:t>
      </w:r>
    </w:p>
    <w:p>
      <w:pPr>
        <w:spacing w:after="120" w:line="300"/>
        <w:jc w:val="both"/>
      </w:pPr>
      <w:r>
        <w:rPr>
          <w:rFonts w:ascii="Calibri" w:cs="Calibri" w:eastAsia="Calibri" w:hAnsi="Calibri"/>
          <w:sz w:val="22"/>
          <w:szCs w:val="22"/>
        </w:rPr>
        <w:t xml:space="preserve">Le PoC couvre la chaine decisionnelle complete de la donnee sur un perimetre restreint :</w:t>
      </w:r>
    </w:p>
    <w:p>
      <w:pPr>
        <w:pStyle w:val="Heading3"/>
        <w:spacing w:after="120" w:before="240"/>
      </w:pPr>
      <w:r>
        <w:rPr>
          <w:rFonts w:ascii="Calibri" w:cs="Calibri" w:eastAsia="Calibri" w:hAnsi="Calibri"/>
          <w:b/>
          <w:bCs/>
          <w:color w:val="1F3A5F"/>
          <w:sz w:val="22"/>
          <w:szCs w:val="22"/>
        </w:rPr>
        <w:t xml:space="preserve">Dans le perimetre</w:t>
      </w:r>
    </w:p>
    <w:p>
      <w:pPr>
        <w:pStyle w:val="ListParagraph"/>
        <w:numPr>
          <w:ilvl w:val="0"/>
          <w:numId w:val="2"/>
        </w:numPr>
        <w:spacing w:after="80" w:line="280"/>
      </w:pPr>
      <w:r>
        <w:rPr>
          <w:rFonts w:ascii="Calibri" w:cs="Calibri" w:eastAsia="Calibri" w:hAnsi="Calibri"/>
          <w:sz w:val="22"/>
          <w:szCs w:val="22"/>
        </w:rPr>
        <w:t xml:space="preserve">Collecte et ingestion des donnees issues de la simulation CNC (jeu AI4I 2020 enrichi de defauts realistes).</w:t>
      </w:r>
    </w:p>
    <w:p>
      <w:pPr>
        <w:pStyle w:val="ListParagraph"/>
        <w:numPr>
          <w:ilvl w:val="0"/>
          <w:numId w:val="2"/>
        </w:numPr>
        <w:spacing w:after="80" w:line="280"/>
      </w:pPr>
      <w:r>
        <w:rPr>
          <w:rFonts w:ascii="Calibri" w:cs="Calibri" w:eastAsia="Calibri" w:hAnsi="Calibri"/>
          <w:sz w:val="22"/>
          <w:szCs w:val="22"/>
        </w:rPr>
        <w:t xml:space="preserve">Nettoyage, validation et enrichissement de la donnee (feature engineering).</w:t>
      </w:r>
    </w:p>
    <w:p>
      <w:pPr>
        <w:pStyle w:val="ListParagraph"/>
        <w:numPr>
          <w:ilvl w:val="0"/>
          <w:numId w:val="2"/>
        </w:numPr>
        <w:spacing w:after="80" w:line="280"/>
      </w:pPr>
      <w:r>
        <w:rPr>
          <w:rFonts w:ascii="Calibri" w:cs="Calibri" w:eastAsia="Calibri" w:hAnsi="Calibri"/>
          <w:sz w:val="22"/>
          <w:szCs w:val="22"/>
        </w:rPr>
        <w:t xml:space="preserve">Construction d'un entrepot analytique en etoile (DuckDB).</w:t>
      </w:r>
    </w:p>
    <w:p>
      <w:pPr>
        <w:pStyle w:val="ListParagraph"/>
        <w:numPr>
          <w:ilvl w:val="0"/>
          <w:numId w:val="2"/>
        </w:numPr>
        <w:spacing w:after="80" w:line="280"/>
      </w:pPr>
      <w:r>
        <w:rPr>
          <w:rFonts w:ascii="Calibri" w:cs="Calibri" w:eastAsia="Calibri" w:hAnsi="Calibri"/>
          <w:sz w:val="22"/>
          <w:szCs w:val="22"/>
        </w:rPr>
        <w:t xml:space="preserve">Calcul des indicateurs metier cles : TRS, taux de rebut, disponibilite, consommation energetique.</w:t>
      </w:r>
    </w:p>
    <w:p>
      <w:pPr>
        <w:pStyle w:val="ListParagraph"/>
        <w:numPr>
          <w:ilvl w:val="0"/>
          <w:numId w:val="2"/>
        </w:numPr>
        <w:spacing w:after="80" w:line="280"/>
      </w:pPr>
      <w:r>
        <w:rPr>
          <w:rFonts w:ascii="Calibri" w:cs="Calibri" w:eastAsia="Calibri" w:hAnsi="Calibri"/>
          <w:sz w:val="22"/>
          <w:szCs w:val="22"/>
        </w:rPr>
        <w:t xml:space="preserve">Developpement et evaluation d'un modele de machine learning de prediction de defaillance.</w:t>
      </w:r>
    </w:p>
    <w:p>
      <w:pPr>
        <w:pStyle w:val="ListParagraph"/>
        <w:numPr>
          <w:ilvl w:val="0"/>
          <w:numId w:val="2"/>
        </w:numPr>
        <w:spacing w:after="80" w:line="280"/>
      </w:pPr>
      <w:r>
        <w:rPr>
          <w:rFonts w:ascii="Calibri" w:cs="Calibri" w:eastAsia="Calibri" w:hAnsi="Calibri"/>
          <w:sz w:val="22"/>
          <w:szCs w:val="22"/>
        </w:rPr>
        <w:t xml:space="preserve">Systeme d'alertes operationnelles a trois niveaux de priorite.</w:t>
      </w:r>
    </w:p>
    <w:p>
      <w:pPr>
        <w:pStyle w:val="ListParagraph"/>
        <w:numPr>
          <w:ilvl w:val="0"/>
          <w:numId w:val="2"/>
        </w:numPr>
        <w:spacing w:after="80" w:line="280"/>
      </w:pPr>
      <w:r>
        <w:rPr>
          <w:rFonts w:ascii="Calibri" w:cs="Calibri" w:eastAsia="Calibri" w:hAnsi="Calibri"/>
          <w:sz w:val="22"/>
          <w:szCs w:val="22"/>
        </w:rPr>
        <w:t xml:space="preserve">Dashboard Streamlit multi-pages avec demo interactive du modele IA.</w:t>
      </w:r>
    </w:p>
    <w:p>
      <w:pPr>
        <w:pStyle w:val="ListParagraph"/>
        <w:numPr>
          <w:ilvl w:val="0"/>
          <w:numId w:val="2"/>
        </w:numPr>
        <w:spacing w:after="80" w:line="280"/>
      </w:pPr>
      <w:r>
        <w:rPr>
          <w:rFonts w:ascii="Calibri" w:cs="Calibri" w:eastAsia="Calibri" w:hAnsi="Calibri"/>
          <w:sz w:val="22"/>
          <w:szCs w:val="22"/>
        </w:rPr>
        <w:t xml:space="preserve">Documentation complete : livrables MSPR, README, mapping competences.</w:t>
      </w:r>
    </w:p>
    <w:p>
      <w:pPr>
        <w:pStyle w:val="Heading3"/>
        <w:spacing w:after="120" w:before="240"/>
      </w:pPr>
      <w:r>
        <w:rPr>
          <w:rFonts w:ascii="Calibri" w:cs="Calibri" w:eastAsia="Calibri" w:hAnsi="Calibri"/>
          <w:b/>
          <w:bCs/>
          <w:color w:val="1F3A5F"/>
          <w:sz w:val="22"/>
          <w:szCs w:val="22"/>
        </w:rPr>
        <w:t xml:space="preserve">Hors perimetre</w:t>
      </w:r>
    </w:p>
    <w:p>
      <w:pPr>
        <w:pStyle w:val="ListParagraph"/>
        <w:numPr>
          <w:ilvl w:val="0"/>
          <w:numId w:val="2"/>
        </w:numPr>
        <w:spacing w:after="80" w:line="280"/>
      </w:pPr>
      <w:r>
        <w:rPr>
          <w:rFonts w:ascii="Calibri" w:cs="Calibri" w:eastAsia="Calibri" w:hAnsi="Calibri"/>
          <w:sz w:val="22"/>
          <w:szCs w:val="22"/>
        </w:rPr>
        <w:t xml:space="preserve">Connexion temps reel aux systemes SCADA/MES en production (prevue phase 2).</w:t>
      </w:r>
    </w:p>
    <w:p>
      <w:pPr>
        <w:pStyle w:val="ListParagraph"/>
        <w:numPr>
          <w:ilvl w:val="0"/>
          <w:numId w:val="2"/>
        </w:numPr>
        <w:spacing w:after="80" w:line="280"/>
      </w:pPr>
      <w:r>
        <w:rPr>
          <w:rFonts w:ascii="Calibri" w:cs="Calibri" w:eastAsia="Calibri" w:hAnsi="Calibri"/>
          <w:sz w:val="22"/>
          <w:szCs w:val="22"/>
        </w:rPr>
        <w:t xml:space="preserve">Gestion des droits et authentification utilisateurs (prevue phase 2).</w:t>
      </w:r>
    </w:p>
    <w:p>
      <w:pPr>
        <w:pStyle w:val="ListParagraph"/>
        <w:numPr>
          <w:ilvl w:val="0"/>
          <w:numId w:val="2"/>
        </w:numPr>
        <w:spacing w:after="80" w:line="280"/>
      </w:pPr>
      <w:r>
        <w:rPr>
          <w:rFonts w:ascii="Calibri" w:cs="Calibri" w:eastAsia="Calibri" w:hAnsi="Calibri"/>
          <w:sz w:val="22"/>
          <w:szCs w:val="22"/>
        </w:rPr>
        <w:t xml:space="preserve">Deploiement sur infrastructure cible production (prevue phase 2).</w:t>
      </w:r>
    </w:p>
    <w:p>
      <w:pPr>
        <w:pStyle w:val="ListParagraph"/>
        <w:numPr>
          <w:ilvl w:val="0"/>
          <w:numId w:val="2"/>
        </w:numPr>
        <w:spacing w:after="80" w:line="280"/>
      </w:pPr>
      <w:r>
        <w:rPr>
          <w:rFonts w:ascii="Calibri" w:cs="Calibri" w:eastAsia="Calibri" w:hAnsi="Calibri"/>
          <w:sz w:val="22"/>
          <w:szCs w:val="22"/>
        </w:rPr>
        <w:t xml:space="preserve">Monitoring de la derive des modeles ML en production (prevue phase 2).</w:t>
      </w:r>
    </w:p>
    <w:p>
      <w:pPr>
        <w:pStyle w:val="ListParagraph"/>
        <w:numPr>
          <w:ilvl w:val="0"/>
          <w:numId w:val="2"/>
        </w:numPr>
        <w:spacing w:after="80" w:line="280"/>
      </w:pPr>
      <w:r>
        <w:rPr>
          <w:rFonts w:ascii="Calibri" w:cs="Calibri" w:eastAsia="Calibri" w:hAnsi="Calibri"/>
          <w:sz w:val="22"/>
          <w:szCs w:val="22"/>
        </w:rPr>
        <w:t xml:space="preserve">Integration avec l'ERP et les systemes de gestion de maintenance (prevue phase 3).</w:t>
      </w:r>
    </w:p>
    <w:p>
      <w:pPr>
        <w:pStyle w:val="Heading2"/>
        <w:spacing w:after="160" w:before="300"/>
      </w:pPr>
      <w:r>
        <w:rPr>
          <w:rFonts w:ascii="Calibri" w:cs="Calibri" w:eastAsia="Calibri" w:hAnsi="Calibri"/>
          <w:b/>
          <w:bCs/>
          <w:color w:val="2E75B6"/>
          <w:sz w:val="26"/>
          <w:szCs w:val="26"/>
        </w:rPr>
        <w:t xml:space="preserve">3.2. Perimetre geographique et organisationnel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45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Site</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Pays</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Inclus dans le PoC</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Role dans le PoC</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Usine FR-01</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France</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Oui</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Site pilote principal (60 % du volume simule)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Usine ES-01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Espagne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Oui</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Site pilote secondaire (40 % du volume simule), derive contrôlee</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Usine FR-02</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France</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Non</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Generalisation phase 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Usine FR-03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France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Generalisation phase 3</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Usine ES-02</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Espagne</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Non</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Generalisation phase 3</w:t>
            </w:r>
          </w:p>
        </w:tc>
      </w:tr>
    </w:tbl>
    <w:p>
      <w:pPr>
        <w:pStyle w:val="Heading1"/>
        <w:pageBreakBefore/>
        <w:spacing w:after="240" w:before="360"/>
      </w:pPr>
      <w:r>
        <w:rPr>
          <w:rFonts w:ascii="Calibri" w:cs="Calibri" w:eastAsia="Calibri" w:hAnsi="Calibri"/>
          <w:b/>
          <w:bCs/>
          <w:color w:val="1F3A5F"/>
          <w:sz w:val="32"/>
          <w:szCs w:val="32"/>
        </w:rPr>
        <w:t xml:space="preserve">4. Objectifs et indicateurs de reussite</w:t>
      </w:r>
    </w:p>
    <w:p>
      <w:pPr>
        <w:pStyle w:val="Heading2"/>
        <w:spacing w:after="160" w:before="300"/>
      </w:pPr>
      <w:r>
        <w:rPr>
          <w:rFonts w:ascii="Calibri" w:cs="Calibri" w:eastAsia="Calibri" w:hAnsi="Calibri"/>
          <w:b/>
          <w:bCs/>
          <w:color w:val="2E75B6"/>
          <w:sz w:val="26"/>
          <w:szCs w:val="26"/>
        </w:rPr>
        <w:t xml:space="preserve">4.1. Objectifs fonctionnels</w:t>
      </w:r>
    </w:p>
    <w:p>
      <w:pPr>
        <w:spacing w:after="120" w:line="300"/>
        <w:jc w:val="both"/>
      </w:pPr>
      <w:r>
        <w:rPr>
          <w:rFonts w:ascii="Calibri" w:cs="Calibri" w:eastAsia="Calibri" w:hAnsi="Calibri"/>
          <w:sz w:val="22"/>
          <w:szCs w:val="22"/>
        </w:rPr>
        <w:t xml:space="preserve">Le PoC doit demontrer la capacite a :</w:t>
      </w:r>
    </w:p>
    <w:p>
      <w:pPr>
        <w:pStyle w:val="ListParagraph"/>
        <w:numPr>
          <w:ilvl w:val="0"/>
          <w:numId w:val="2"/>
        </w:numPr>
        <w:spacing w:after="80" w:line="280"/>
      </w:pPr>
      <w:r>
        <w:rPr>
          <w:rFonts w:ascii="Calibri" w:cs="Calibri" w:eastAsia="Calibri" w:hAnsi="Calibri"/>
          <w:sz w:val="22"/>
          <w:szCs w:val="22"/>
        </w:rPr>
        <w:t xml:space="preserve">Ingerer un volume representatif de donnees industrielles avec garantie de qualite (completude superieure a 99 %).</w:t>
      </w:r>
    </w:p>
    <w:p>
      <w:pPr>
        <w:pStyle w:val="ListParagraph"/>
        <w:numPr>
          <w:ilvl w:val="0"/>
          <w:numId w:val="2"/>
        </w:numPr>
        <w:spacing w:after="80" w:line="280"/>
      </w:pPr>
      <w:r>
        <w:rPr>
          <w:rFonts w:ascii="Calibri" w:cs="Calibri" w:eastAsia="Calibri" w:hAnsi="Calibri"/>
          <w:sz w:val="22"/>
          <w:szCs w:val="22"/>
        </w:rPr>
        <w:t xml:space="preserve">Restituer les indicateurs strategiques aux decideurs via un tableau de bord BI ergonomique.</w:t>
      </w:r>
    </w:p>
    <w:p>
      <w:pPr>
        <w:pStyle w:val="ListParagraph"/>
        <w:numPr>
          <w:ilvl w:val="0"/>
          <w:numId w:val="2"/>
        </w:numPr>
        <w:spacing w:after="80" w:line="280"/>
      </w:pPr>
      <w:r>
        <w:rPr>
          <w:rFonts w:ascii="Calibri" w:cs="Calibri" w:eastAsia="Calibri" w:hAnsi="Calibri"/>
          <w:sz w:val="22"/>
          <w:szCs w:val="22"/>
        </w:rPr>
        <w:t xml:space="preserve">Detecter en amont les derives qualite avec un modele de machine learning depassant le seuil PR-AUC &gt; 0,5.</w:t>
      </w:r>
    </w:p>
    <w:p>
      <w:pPr>
        <w:pStyle w:val="ListParagraph"/>
        <w:numPr>
          <w:ilvl w:val="0"/>
          <w:numId w:val="2"/>
        </w:numPr>
        <w:spacing w:after="80" w:line="280"/>
      </w:pPr>
      <w:r>
        <w:rPr>
          <w:rFonts w:ascii="Calibri" w:cs="Calibri" w:eastAsia="Calibri" w:hAnsi="Calibri"/>
          <w:sz w:val="22"/>
          <w:szCs w:val="22"/>
        </w:rPr>
        <w:t xml:space="preserve">Combiner trois sources d'alertes (regles metier, statistique, ML) dans un systeme priorise.</w:t>
      </w:r>
    </w:p>
    <w:p>
      <w:pPr>
        <w:pStyle w:val="ListParagraph"/>
        <w:numPr>
          <w:ilvl w:val="0"/>
          <w:numId w:val="2"/>
        </w:numPr>
        <w:spacing w:after="80" w:line="280"/>
      </w:pPr>
      <w:r>
        <w:rPr>
          <w:rFonts w:ascii="Calibri" w:cs="Calibri" w:eastAsia="Calibri" w:hAnsi="Calibri"/>
          <w:sz w:val="22"/>
          <w:szCs w:val="22"/>
        </w:rPr>
        <w:t xml:space="preserve">Fournir une architecture reproductible et industrializable sur les 3 sites restants du groupe.</w:t>
      </w:r>
    </w:p>
    <w:p>
      <w:pPr>
        <w:pStyle w:val="Heading2"/>
        <w:spacing w:after="160" w:before="300"/>
      </w:pPr>
      <w:r>
        <w:rPr>
          <w:rFonts w:ascii="Calibri" w:cs="Calibri" w:eastAsia="Calibri" w:hAnsi="Calibri"/>
          <w:b/>
          <w:bCs/>
          <w:color w:val="2E75B6"/>
          <w:sz w:val="26"/>
          <w:szCs w:val="26"/>
        </w:rPr>
        <w:t xml:space="preserve">4.2. Indicateurs de reussite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460"/>
      </w:tblGrid>
      <w:tr>
        <w:trPr>
          <w:tblHeader/>
        </w:trPr>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Indicateur</w:t>
            </w:r>
          </w:p>
        </w:tc>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Cible</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Mesure</w:t>
            </w:r>
          </w:p>
        </w:tc>
      </w:tr>
      <w:tr>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Couverture grille MSPR Bloc 3</w:t>
            </w:r>
          </w:p>
        </w:tc>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9 competences sur 9</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Auto-evaluation + validation jury</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Completude des donnees silver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&gt; 99 %</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Rapport qualite Pandera avant/apres</w:t>
            </w:r>
          </w:p>
        </w:tc>
      </w:tr>
      <w:tr>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Performance du modele ML (PR-AUC)</w:t>
            </w:r>
          </w:p>
        </w:tc>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&gt; 0,5</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Evaluation sur set de test stratifie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Rappel sur la classe panne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&gt; 0,7</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Matrice de confusion XGBoost</w:t>
            </w:r>
          </w:p>
        </w:tc>
      </w:tr>
      <w:tr>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Nombre de pages dashboard</w:t>
            </w:r>
          </w:p>
        </w:tc>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Minimum 3</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Interface Streamlit livree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Nombre de notebooks executables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Minimum 8</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Depot Git avec notebooks executes</w:t>
            </w:r>
          </w:p>
        </w:tc>
      </w:tr>
      <w:tr>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Livrables ecrits MSPR</w:t>
            </w:r>
          </w:p>
        </w:tc>
        <w:tc>
          <w:tcPr>
            <w:tcW w:type="dxa" w:w="2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 livrables</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Depot reports/livrables/ renseigne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Documentation du depot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README complet + mapping</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Fichiers versionnes dans le depot</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4.3. Objectifs non-fonctionnels</w:t>
      </w:r>
    </w:p>
    <w:p>
      <w:pPr>
        <w:pStyle w:val="ListParagraph"/>
        <w:numPr>
          <w:ilvl w:val="0"/>
          <w:numId w:val="2"/>
        </w:numPr>
        <w:spacing w:after="80" w:line="280"/>
      </w:pPr>
      <w:r>
        <w:rPr>
          <w:rFonts w:ascii="Calibri" w:cs="Calibri" w:eastAsia="Calibri" w:hAnsi="Calibri"/>
          <w:sz w:val="22"/>
          <w:szCs w:val="22"/>
        </w:rPr>
        <w:t xml:space="preserve">Reproductibilite : tout membre du jury doit pouvoir rejouer le pipeline complet en moins de 30 minutes.</w:t>
      </w:r>
    </w:p>
    <w:p>
      <w:pPr>
        <w:pStyle w:val="ListParagraph"/>
        <w:numPr>
          <w:ilvl w:val="0"/>
          <w:numId w:val="2"/>
        </w:numPr>
        <w:spacing w:after="80" w:line="280"/>
      </w:pPr>
      <w:r>
        <w:rPr>
          <w:rFonts w:ascii="Calibri" w:cs="Calibri" w:eastAsia="Calibri" w:hAnsi="Calibri"/>
          <w:sz w:val="22"/>
          <w:szCs w:val="22"/>
        </w:rPr>
        <w:t xml:space="preserve">Lisibilite du code : commentaires, noms explicites, separation des responsabilites.</w:t>
      </w:r>
    </w:p>
    <w:p>
      <w:pPr>
        <w:pStyle w:val="ListParagraph"/>
        <w:numPr>
          <w:ilvl w:val="0"/>
          <w:numId w:val="2"/>
        </w:numPr>
        <w:spacing w:after="80" w:line="280"/>
      </w:pPr>
      <w:r>
        <w:rPr>
          <w:rFonts w:ascii="Calibri" w:cs="Calibri" w:eastAsia="Calibri" w:hAnsi="Calibri"/>
          <w:sz w:val="22"/>
          <w:szCs w:val="22"/>
        </w:rPr>
        <w:t xml:space="preserve">Portabilite : fonctionnement sous Linux (natif ou WSL), sans dependance a un service cloud payant.</w:t>
      </w:r>
    </w:p>
    <w:p>
      <w:pPr>
        <w:pStyle w:val="ListParagraph"/>
        <w:numPr>
          <w:ilvl w:val="0"/>
          <w:numId w:val="2"/>
        </w:numPr>
        <w:spacing w:after="80" w:line="280"/>
      </w:pPr>
      <w:r>
        <w:rPr>
          <w:rFonts w:ascii="Calibri" w:cs="Calibri" w:eastAsia="Calibri" w:hAnsi="Calibri"/>
          <w:sz w:val="22"/>
          <w:szCs w:val="22"/>
        </w:rPr>
        <w:t xml:space="preserve">Documentation : chaque etape du pipeline est documentee dans le notebook correspondant.</w:t>
      </w:r>
    </w:p>
    <w:p>
      <w:pPr>
        <w:pStyle w:val="Heading1"/>
        <w:pageBreakBefore/>
        <w:spacing w:after="240" w:before="360"/>
      </w:pPr>
      <w:r>
        <w:rPr>
          <w:rFonts w:ascii="Calibri" w:cs="Calibri" w:eastAsia="Calibri" w:hAnsi="Calibri"/>
          <w:b/>
          <w:bCs/>
          <w:color w:val="1F3A5F"/>
          <w:sz w:val="32"/>
          <w:szCs w:val="32"/>
        </w:rPr>
        <w:t xml:space="preserve">5. Architecture cible</w:t>
      </w:r>
    </w:p>
    <w:p>
      <w:pPr>
        <w:pStyle w:val="Heading2"/>
        <w:spacing w:after="160" w:before="300"/>
      </w:pPr>
      <w:r>
        <w:rPr>
          <w:rFonts w:ascii="Calibri" w:cs="Calibri" w:eastAsia="Calibri" w:hAnsi="Calibri"/>
          <w:b/>
          <w:bCs/>
          <w:color w:val="2E75B6"/>
          <w:sz w:val="26"/>
          <w:szCs w:val="26"/>
        </w:rPr>
        <w:t xml:space="preserve">5.1. Vue d'ensemble</w:t>
      </w:r>
    </w:p>
    <w:p>
      <w:pPr>
        <w:jc w:val="center"/>
      </w:pPr>
      <w:r>
        <w:drawing>
          <wp:inline xmlns:a="http://schemas.openxmlformats.org/drawingml/2006/main" xmlns:pic="http://schemas.openxmlformats.org/drawingml/2006/picture">
            <wp:extent cx="5303520" cy="1732894"/>
            <wp:docPr id="1" name="Picture 1"/>
            <wp:cNvGraphicFramePr>
              <a:graphicFrameLocks noChangeAspect="1"/>
            </wp:cNvGraphicFramePr>
            <a:graphic>
              <a:graphicData uri="http://schemas.openxmlformats.org/drawingml/2006/picture">
                <pic:pic>
                  <pic:nvPicPr>
                    <pic:cNvPr id="0" name="01_dashboard_home_kpis.png"/>
                    <pic:cNvPicPr/>
                  </pic:nvPicPr>
                  <pic:blipFill>
                    <a:blip r:embed="rId10"/>
                    <a:stretch>
                      <a:fillRect/>
                    </a:stretch>
                  </pic:blipFill>
                  <pic:spPr>
                    <a:xfrm>
                      <a:off x="0" y="0"/>
                      <a:ext cx="5303520" cy="1732894"/>
                    </a:xfrm>
                    <a:prstGeom prst="rect"/>
                  </pic:spPr>
                </pic:pic>
              </a:graphicData>
            </a:graphic>
          </wp:inline>
        </w:drawing>
      </w:r>
    </w:p>
    <w:p>
      <w:pPr>
        <w:jc w:val="center"/>
      </w:pPr>
      <w:r>
        <w:rPr>
          <w:i/>
          <w:sz w:val="18"/>
        </w:rPr>
        <w:t>Figure - Vue d'ensemble de la solution : dashboard Streamlit multi-pages presentant les KPIs consolides du groupe (10 070 pieces, TRS 26,1 %, 332 pannes, 1 055 kWh)</w:t>
      </w:r>
    </w:p>
    <w:p>
      <w:pPr>
        <w:spacing w:after="120" w:line="300"/>
        <w:jc w:val="both"/>
      </w:pPr>
      <w:r>
        <w:rPr>
          <w:rFonts w:ascii="Calibri" w:cs="Calibri" w:eastAsia="Calibri" w:hAnsi="Calibri"/>
          <w:sz w:val="22"/>
          <w:szCs w:val="22"/>
        </w:rPr>
        <w:t xml:space="preserve">L'architecture cible repose sur les principes de l'architecture medaille (medallion architecture) organisee en trois couches successives de raffinement, associee a une architecture BI classique en trois niveaux.</w:t>
      </w:r>
    </w:p>
    <w:p>
      <w:pPr>
        <w:shd w:fill="F0F4F9" w:val="clear"/>
        <w:spacing w:after="240" w:before="240"/>
        <w:jc w:val="center"/>
      </w:pPr>
      <w:r>
        <w:rPr>
          <w:rFonts w:ascii="Calibri" w:cs="Calibri" w:eastAsia="Calibri" w:hAnsi="Calibri"/>
          <w:b/>
          <w:bCs/>
          <w:i/>
          <w:iCs/>
          <w:color w:val="2E75B6"/>
          <w:sz w:val="20"/>
          <w:szCs w:val="20"/>
        </w:rPr>
        <w:t xml:space="preserve">[ CAPTURE A INSERER ICI : Schema architecture medaille bronze/silver/gold ]</w:t>
      </w:r>
    </w:p>
    <w:p>
      <w:pPr>
        <w:pStyle w:val="Heading2"/>
        <w:spacing w:after="160" w:before="300"/>
      </w:pPr>
      <w:r>
        <w:rPr>
          <w:rFonts w:ascii="Calibri" w:cs="Calibri" w:eastAsia="Calibri" w:hAnsi="Calibri"/>
          <w:b/>
          <w:bCs/>
          <w:color w:val="2E75B6"/>
          <w:sz w:val="26"/>
          <w:szCs w:val="26"/>
        </w:rPr>
        <w:t xml:space="preserve">5.2. Usine cible simulee</w:t>
      </w:r>
    </w:p>
    <w:p>
      <w:pPr>
        <w:spacing w:after="120" w:line="300"/>
        <w:jc w:val="both"/>
      </w:pPr>
      <w:r>
        <w:rPr>
          <w:rFonts w:ascii="Calibri" w:cs="Calibri" w:eastAsia="Calibri" w:hAnsi="Calibri"/>
          <w:sz w:val="22"/>
          <w:szCs w:val="22"/>
        </w:rPr>
        <w:t xml:space="preserve">Pour le PoC, chaque usine est modelisee par :</w:t>
      </w:r>
    </w:p>
    <w:p>
      <w:pPr>
        <w:pStyle w:val="ListParagraph"/>
        <w:numPr>
          <w:ilvl w:val="0"/>
          <w:numId w:val="2"/>
        </w:numPr>
        <w:spacing w:after="80" w:line="280"/>
      </w:pPr>
      <w:r>
        <w:rPr>
          <w:rFonts w:ascii="Calibri" w:cs="Calibri" w:eastAsia="Calibri" w:hAnsi="Calibri"/>
          <w:sz w:val="22"/>
          <w:szCs w:val="22"/>
        </w:rPr>
        <w:t xml:space="preserve">Une ligne d'usinage CNC equipee de capteurs (temperature air/process, vitesse rotation, couple, usure outil).</w:t>
      </w:r>
    </w:p>
    <w:p>
      <w:pPr>
        <w:pStyle w:val="ListParagraph"/>
        <w:numPr>
          <w:ilvl w:val="0"/>
          <w:numId w:val="2"/>
        </w:numPr>
        <w:spacing w:after="80" w:line="280"/>
      </w:pPr>
      <w:r>
        <w:rPr>
          <w:rFonts w:ascii="Calibri" w:cs="Calibri" w:eastAsia="Calibri" w:hAnsi="Calibri"/>
          <w:sz w:val="22"/>
          <w:szCs w:val="22"/>
        </w:rPr>
        <w:t xml:space="preserve">Une remontee de donnees horodatees pour chaque piece produite (granularite transactionnelle).</w:t>
      </w:r>
    </w:p>
    <w:p>
      <w:pPr>
        <w:pStyle w:val="ListParagraph"/>
        <w:numPr>
          <w:ilvl w:val="0"/>
          <w:numId w:val="2"/>
        </w:numPr>
        <w:spacing w:after="80" w:line="280"/>
      </w:pPr>
      <w:r>
        <w:rPr>
          <w:rFonts w:ascii="Calibri" w:cs="Calibri" w:eastAsia="Calibri" w:hAnsi="Calibri"/>
          <w:sz w:val="22"/>
          <w:szCs w:val="22"/>
        </w:rPr>
        <w:t xml:space="preserve">Un identifiant produit unique permettant la tracabilite (exigence aeronautique).</w:t>
      </w:r>
    </w:p>
    <w:p>
      <w:pPr>
        <w:pStyle w:val="ListParagraph"/>
        <w:numPr>
          <w:ilvl w:val="0"/>
          <w:numId w:val="2"/>
        </w:numPr>
        <w:spacing w:after="80" w:line="280"/>
      </w:pPr>
      <w:r>
        <w:rPr>
          <w:rFonts w:ascii="Calibri" w:cs="Calibri" w:eastAsia="Calibri" w:hAnsi="Calibri"/>
          <w:sz w:val="22"/>
          <w:szCs w:val="22"/>
        </w:rPr>
        <w:t xml:space="preserve">Cinq gammes de defaillances classees : usure outil (TWF), chaleur (HDF), puissance (PWF), surcharge (OSF), aleatoire (RNF).</w:t>
      </w:r>
    </w:p>
    <w:p>
      <w:pPr>
        <w:shd w:fill="F0F4F9" w:val="clear"/>
        <w:spacing w:after="240" w:before="240"/>
        <w:jc w:val="center"/>
      </w:pPr>
      <w:r>
        <w:rPr>
          <w:rFonts w:ascii="Calibri" w:cs="Calibri" w:eastAsia="Calibri" w:hAnsi="Calibri"/>
          <w:b/>
          <w:bCs/>
          <w:i/>
          <w:iCs/>
          <w:color w:val="2E75B6"/>
          <w:sz w:val="20"/>
          <w:szCs w:val="20"/>
        </w:rPr>
        <w:t xml:space="preserve">[ CAPTURE A INSERER ICI : Schema d'une usine MECHA type (ligne CNC avec capteurs et remontee donnees) ]</w:t>
      </w:r>
    </w:p>
    <w:p>
      <w:pPr>
        <w:pStyle w:val="Heading2"/>
        <w:spacing w:after="160" w:before="300"/>
      </w:pPr>
      <w:r>
        <w:rPr>
          <w:rFonts w:ascii="Calibri" w:cs="Calibri" w:eastAsia="Calibri" w:hAnsi="Calibri"/>
          <w:b/>
          <w:bCs/>
          <w:color w:val="2E75B6"/>
          <w:sz w:val="26"/>
          <w:szCs w:val="26"/>
        </w:rPr>
        <w:t xml:space="preserve">5.3. Mockup du dashboard cible</w:t>
      </w:r>
    </w:p>
    <w:p>
      <w:pPr>
        <w:jc w:val="center"/>
      </w:pPr>
      <w:r>
        <w:drawing>
          <wp:inline xmlns:a="http://schemas.openxmlformats.org/drawingml/2006/main" xmlns:pic="http://schemas.openxmlformats.org/drawingml/2006/picture">
            <wp:extent cx="5303520" cy="1792765"/>
            <wp:docPr id="2" name="Picture 2"/>
            <wp:cNvGraphicFramePr>
              <a:graphicFrameLocks noChangeAspect="1"/>
            </wp:cNvGraphicFramePr>
            <a:graphic>
              <a:graphicData uri="http://schemas.openxmlformats.org/drawingml/2006/picture">
                <pic:pic>
                  <pic:nvPicPr>
                    <pic:cNvPr id="0" name="02_dashboard_home_courbes.png"/>
                    <pic:cNvPicPr/>
                  </pic:nvPicPr>
                  <pic:blipFill>
                    <a:blip r:embed="rId11"/>
                    <a:stretch>
                      <a:fillRect/>
                    </a:stretch>
                  </pic:blipFill>
                  <pic:spPr>
                    <a:xfrm>
                      <a:off x="0" y="0"/>
                      <a:ext cx="5303520" cy="1792765"/>
                    </a:xfrm>
                    <a:prstGeom prst="rect"/>
                  </pic:spPr>
                </pic:pic>
              </a:graphicData>
            </a:graphic>
          </wp:inline>
        </w:drawing>
      </w:r>
    </w:p>
    <w:p>
      <w:pPr>
        <w:jc w:val="center"/>
      </w:pPr>
      <w:r>
        <w:rPr>
          <w:i/>
          <w:sz w:val="18"/>
        </w:rPr>
        <w:t>Figure - Mockup realise : courbes de suivi journalier du TRS par usine (objectif 85 %) et du taux de rebut (seuil d'alerte 5 %)</w:t>
      </w:r>
    </w:p>
    <w:p>
      <w:pPr>
        <w:spacing w:after="120" w:line="300"/>
        <w:jc w:val="both"/>
      </w:pPr>
      <w:r>
        <w:rPr>
          <w:rFonts w:ascii="Calibri" w:cs="Calibri" w:eastAsia="Calibri" w:hAnsi="Calibri"/>
          <w:sz w:val="22"/>
          <w:szCs w:val="22"/>
        </w:rPr>
        <w:t xml:space="preserve">Le dashboard cible se structure en cinq pages adaptees au profil de l'utilisateur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9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Page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Utilisateur cible</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Contenu</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Vue Groupe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Direction generale, comex</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KPI consolides 5 sites, benchmarks, typologies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Vue Usine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Responsable de site</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Detail site, alertes 48h, suivi horaire production/qualite</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IA Predictif</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 maintenance, direction</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Demo interactive, benchmark modeles, interpretations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Alertes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 operateurs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Tableau priorise, chronologie, export CSV</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 donnees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 engineer, DSI</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Rapport qualite bronze/silver, completude par colonne</w:t>
            </w:r>
          </w:p>
        </w:tc>
      </w:tr>
    </w:tbl>
    <w:p>
      <w:pPr>
        <w:spacing w:after="200"/>
      </w:pPr>
      <w:r>
        <w:t xml:space="preserve"/>
      </w:r>
    </w:p>
    <w:p>
      <w:pPr>
        <w:shd w:fill="F0F4F9" w:val="clear"/>
        <w:spacing w:after="240" w:before="240"/>
        <w:jc w:val="center"/>
      </w:pPr>
      <w:r>
        <w:rPr>
          <w:rFonts w:ascii="Calibri" w:cs="Calibri" w:eastAsia="Calibri" w:hAnsi="Calibri"/>
          <w:b/>
          <w:bCs/>
          <w:i/>
          <w:iCs/>
          <w:color w:val="2E75B6"/>
          <w:sz w:val="20"/>
          <w:szCs w:val="20"/>
        </w:rPr>
        <w:t xml:space="preserve">[ CAPTURE A INSERER ICI : Mockup de la page d'accueil (Vue Groupe) - a capturer depuis le dashboard livre ]</w:t>
      </w:r>
    </w:p>
    <w:p>
      <w:pPr>
        <w:pStyle w:val="Heading1"/>
        <w:pageBreakBefore/>
        <w:spacing w:after="240" w:before="360"/>
      </w:pPr>
      <w:r>
        <w:rPr>
          <w:rFonts w:ascii="Calibri" w:cs="Calibri" w:eastAsia="Calibri" w:hAnsi="Calibri"/>
          <w:b/>
          <w:bCs/>
          <w:color w:val="1F3A5F"/>
          <w:sz w:val="32"/>
          <w:szCs w:val="32"/>
        </w:rPr>
        <w:t xml:space="preserve">6. Planning et jalons</w:t>
      </w:r>
    </w:p>
    <w:p>
      <w:pPr>
        <w:pStyle w:val="Heading2"/>
        <w:spacing w:after="160" w:before="300"/>
      </w:pPr>
      <w:r>
        <w:rPr>
          <w:rFonts w:ascii="Calibri" w:cs="Calibri" w:eastAsia="Calibri" w:hAnsi="Calibri"/>
          <w:b/>
          <w:bCs/>
          <w:color w:val="2E75B6"/>
          <w:sz w:val="26"/>
          <w:szCs w:val="26"/>
        </w:rPr>
        <w:t xml:space="preserve">6.1. Phasage general</w:t>
      </w:r>
    </w:p>
    <w:p>
      <w:pPr>
        <w:spacing w:after="120" w:line="300"/>
        <w:jc w:val="both"/>
      </w:pPr>
      <w:r>
        <w:rPr>
          <w:rFonts w:ascii="Calibri" w:cs="Calibri" w:eastAsia="Calibri" w:hAnsi="Calibri"/>
          <w:sz w:val="22"/>
          <w:szCs w:val="22"/>
        </w:rPr>
        <w:t xml:space="preserve">Le projet se deroule sur 8 semaines selon 5 phases successives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4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Phase</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Duree</w:t>
            </w:r>
          </w:p>
        </w:tc>
        <w:tc>
          <w:tcPr>
            <w:tcW w:type="dxa" w:w="5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Contenu</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 Cadrage et exploration</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S1-S2</w:t>
            </w:r>
          </w:p>
        </w:tc>
        <w:tc>
          <w:tcPr>
            <w:tcW w:type="dxa" w:w="5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 de cadrage, exploration du dataset, tests statistiques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 Ingestion et qualite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Ingestion bronze, qualite silver avec Pandera</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3. Entrepot et KPIs</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S4</w:t>
            </w:r>
          </w:p>
        </w:tc>
        <w:tc>
          <w:tcPr>
            <w:tcW w:type="dxa" w:w="5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Modele etoile, calcul des indicateurs metier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4. Machine Learning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S5-S6</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Feature engineering, 3 modeles avec MLflow, alertes</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 Restitution et livrables</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S7-S8</w:t>
            </w:r>
          </w:p>
        </w:tc>
        <w:tc>
          <w:tcPr>
            <w:tcW w:type="dxa" w:w="5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Dashboard Streamlit, redaction des 6 livrables, relecture</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6.2. Jalons cles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6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Jalon</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Semaine</w:t>
            </w:r>
          </w:p>
        </w:tc>
        <w:tc>
          <w:tcPr>
            <w:tcW w:type="dxa" w:w="4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Livrable associe</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J1 - Note de cadrage validee</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S2</w:t>
            </w:r>
          </w:p>
        </w:tc>
        <w:tc>
          <w:tcPr>
            <w:tcW w:type="dxa" w:w="46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 de cadrage signee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J2 - Pipeline bronze/silver operationnel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S3</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Notebooks 02 et 03 executables</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J3 - Entrepot analytique livre</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S4</w:t>
            </w:r>
          </w:p>
        </w:tc>
        <w:tc>
          <w:tcPr>
            <w:tcW w:type="dxa" w:w="46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Base mecha.duckdb + rapport KPIs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J4 - Modele ML valide (PR-AUC &gt; 0,5)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S6</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Notebook 07 + MLflow runs</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J5 - Dashboard livrable</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S7</w:t>
            </w:r>
          </w:p>
        </w:tc>
        <w:tc>
          <w:tcPr>
            <w:tcW w:type="dxa" w:w="46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Application Streamlit deployee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J6 - Livrables documentaires complets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S8</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 livrables MSPR + rapport soutenance</w:t>
            </w:r>
          </w:p>
        </w:tc>
      </w:tr>
    </w:tbl>
    <w:p>
      <w:pPr>
        <w:pStyle w:val="Heading1"/>
        <w:pageBreakBefore/>
        <w:spacing w:after="240" w:before="360"/>
      </w:pPr>
      <w:r>
        <w:rPr>
          <w:rFonts w:ascii="Calibri" w:cs="Calibri" w:eastAsia="Calibri" w:hAnsi="Calibri"/>
          <w:b/>
          <w:bCs/>
          <w:color w:val="1F3A5F"/>
          <w:sz w:val="32"/>
          <w:szCs w:val="32"/>
        </w:rPr>
        <w:t xml:space="preserve">7. Estimation budgetaire indicative</w:t>
      </w:r>
    </w:p>
    <w:p>
      <w:pPr>
        <w:pStyle w:val="Heading2"/>
        <w:spacing w:after="160" w:before="300"/>
      </w:pPr>
      <w:r>
        <w:rPr>
          <w:rFonts w:ascii="Calibri" w:cs="Calibri" w:eastAsia="Calibri" w:hAnsi="Calibri"/>
          <w:b/>
          <w:bCs/>
          <w:color w:val="2E75B6"/>
          <w:sz w:val="26"/>
          <w:szCs w:val="26"/>
        </w:rPr>
        <w:t xml:space="preserve">7.1. Phase PoC (realisee)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960"/>
        <w:gridCol w:w="3000"/>
      </w:tblGrid>
      <w:tr>
        <w:trPr>
          <w:tblHeader/>
        </w:trPr>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Poste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Estimation</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Charges humaines : 2 consultants x 8 semaines x 5 j/sem = 80 j.homme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64 k EUR (TJM 800 EUR)</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Infrastructure de developpement (poste + licenses)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 k EUR</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Licenses logicielles (stack open source)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0 EUR</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Charges d'accompagnement metier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 k EUR</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TOTAL estime PoC</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70 k EUR</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7.2. Phase de pilote industriel (estimation phase 2)</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960"/>
        <w:gridCol w:w="3000"/>
      </w:tblGrid>
      <w:tr>
        <w:trPr>
          <w:tblHeader/>
        </w:trPr>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Poste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Estimation</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Developpement des connecteurs SCADA/MES temps reel</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40 a 60 k EUR</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Infrastructure cible (VM, stockage, reseau)</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15 a 25 k EUR / an</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Integration SSO et gestion des droits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 a 20 k EUR</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Formation equipes metier et data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 k EUR</w:t>
            </w:r>
          </w:p>
        </w:tc>
      </w:tr>
      <w:tr>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Accompagnement prestataire externe (optionnel)</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30 a 50 k EUR</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TOTAL phase pilote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100 a 165 k EUR</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7.3. Retour sur investissement (ROI)</w:t>
      </w:r>
    </w:p>
    <w:p>
      <w:pPr>
        <w:spacing w:after="120" w:line="300"/>
        <w:jc w:val="both"/>
      </w:pPr>
      <w:r>
        <w:rPr>
          <w:rFonts w:ascii="Calibri" w:cs="Calibri" w:eastAsia="Calibri" w:hAnsi="Calibri"/>
          <w:sz w:val="22"/>
          <w:szCs w:val="22"/>
        </w:rPr>
        <w:t xml:space="preserve">Sur la base d'hypotheses conservatrices (gain de 1 point de TRS, reduction de 0,5 point de taux de rebut, baisse de 10 % des arrets maintenance non planifies) le gain annuel estime sur les cinq sites est compris entre 800 k EUR et 1,2 M EUR.</w:t>
      </w:r>
    </w:p>
    <w:p>
      <w:pPr>
        <w:spacing w:after="120" w:line="300"/>
        <w:jc w:val="both"/>
      </w:pPr>
      <w:r>
        <w:rPr>
          <w:rFonts w:ascii="Calibri" w:cs="Calibri" w:eastAsia="Calibri" w:hAnsi="Calibri"/>
          <w:sz w:val="22"/>
          <w:szCs w:val="22"/>
        </w:rPr>
        <w:t xml:space="preserve">Pour un investissement initial cumule (PoC + pilote + generalisation) estime entre 250 et 400 k EUR, le retour sur investissement se situe ainsi entre 4 et 6 mois d'exploitation, ce qui positionne le projet comme hautement rentable.</w:t>
      </w:r>
    </w:p>
    <w:p>
      <w:pPr>
        <w:pStyle w:val="Heading1"/>
        <w:pageBreakBefore/>
        <w:spacing w:after="240" w:before="360"/>
      </w:pPr>
      <w:r>
        <w:rPr>
          <w:rFonts w:ascii="Calibri" w:cs="Calibri" w:eastAsia="Calibri" w:hAnsi="Calibri"/>
          <w:b/>
          <w:bCs/>
          <w:color w:val="1F3A5F"/>
          <w:sz w:val="32"/>
          <w:szCs w:val="32"/>
        </w:rPr>
        <w:t xml:space="preserve">8. Gouvernance du projet</w:t>
      </w:r>
    </w:p>
    <w:p>
      <w:pPr>
        <w:jc w:val="center"/>
      </w:pPr>
      <w:r>
        <w:drawing>
          <wp:inline xmlns:a="http://schemas.openxmlformats.org/drawingml/2006/main" xmlns:pic="http://schemas.openxmlformats.org/drawingml/2006/picture">
            <wp:extent cx="5303520" cy="2857323"/>
            <wp:docPr id="3" name="Picture 3"/>
            <wp:cNvGraphicFramePr>
              <a:graphicFrameLocks noChangeAspect="1"/>
            </wp:cNvGraphicFramePr>
            <a:graphic>
              <a:graphicData uri="http://schemas.openxmlformats.org/drawingml/2006/picture">
                <pic:pic>
                  <pic:nvPicPr>
                    <pic:cNvPr id="0" name="28_github_repo_mspr.png"/>
                    <pic:cNvPicPr/>
                  </pic:nvPicPr>
                  <pic:blipFill>
                    <a:blip r:embed="rId12"/>
                    <a:stretch>
                      <a:fillRect/>
                    </a:stretch>
                  </pic:blipFill>
                  <pic:spPr>
                    <a:xfrm>
                      <a:off x="0" y="0"/>
                      <a:ext cx="5303520" cy="2857323"/>
                    </a:xfrm>
                    <a:prstGeom prst="rect"/>
                  </pic:spPr>
                </pic:pic>
              </a:graphicData>
            </a:graphic>
          </wp:inline>
        </w:drawing>
      </w:r>
    </w:p>
    <w:p>
      <w:pPr>
        <w:jc w:val="center"/>
      </w:pPr>
      <w:r>
        <w:rPr>
          <w:i/>
          <w:sz w:val="18"/>
        </w:rPr>
        <w:t>Figure - Gouvernance technique : depot GitHub du projet (branche main, 24 commits, structure complete)</w:t>
      </w:r>
    </w:p>
    <w:p>
      <w:pPr>
        <w:pStyle w:val="Heading2"/>
        <w:spacing w:after="160" w:before="300"/>
      </w:pPr>
      <w:r>
        <w:rPr>
          <w:rFonts w:ascii="Calibri" w:cs="Calibri" w:eastAsia="Calibri" w:hAnsi="Calibri"/>
          <w:b/>
          <w:bCs/>
          <w:color w:val="2E75B6"/>
          <w:sz w:val="26"/>
          <w:szCs w:val="26"/>
        </w:rPr>
        <w:t xml:space="preserve">8.1. Instances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34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Instance</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Frequence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Participants</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Objectifs</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Comite de pilotage</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Mensuel</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Sponsor DG, chef de projet, DSI</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Arbitrages strategiques, validation des jalons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Comite technique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Bi-mensuel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Chef de projet, data scientists, responsable DSI</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Revue technique, arbitrages methodologiques</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Stand-up equipe</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Quotidien (15 min)</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Equipe projet</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Synchronisation operationnelle, deblocage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Revue utilisateurs metier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Fin de phase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Responsables d'usine, operateurs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Feedback utilisateur, ajustements</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8.2. Pratiques de gestion de projet</w:t>
      </w:r>
    </w:p>
    <w:p>
      <w:pPr>
        <w:pStyle w:val="ListParagraph"/>
        <w:numPr>
          <w:ilvl w:val="0"/>
          <w:numId w:val="2"/>
        </w:numPr>
        <w:spacing w:after="80" w:line="280"/>
      </w:pPr>
      <w:r>
        <w:rPr>
          <w:rFonts w:ascii="Calibri" w:cs="Calibri" w:eastAsia="Calibri" w:hAnsi="Calibri"/>
          <w:sz w:val="22"/>
          <w:szCs w:val="22"/>
        </w:rPr>
        <w:t xml:space="preserve">Methode agile adaptee : iterations courtes (1 semaine) avec demo continue au commanditaire.</w:t>
      </w:r>
    </w:p>
    <w:p>
      <w:pPr>
        <w:pStyle w:val="ListParagraph"/>
        <w:numPr>
          <w:ilvl w:val="0"/>
          <w:numId w:val="2"/>
        </w:numPr>
        <w:spacing w:after="80" w:line="280"/>
      </w:pPr>
      <w:r>
        <w:rPr>
          <w:rFonts w:ascii="Calibri" w:cs="Calibri" w:eastAsia="Calibri" w:hAnsi="Calibri"/>
          <w:sz w:val="22"/>
          <w:szCs w:val="22"/>
        </w:rPr>
        <w:t xml:space="preserve">Outils de collaboration : GitHub pour le code et les issues, documentation continue dans le depot.</w:t>
      </w:r>
    </w:p>
    <w:p>
      <w:pPr>
        <w:pStyle w:val="ListParagraph"/>
        <w:numPr>
          <w:ilvl w:val="0"/>
          <w:numId w:val="2"/>
        </w:numPr>
        <w:spacing w:after="80" w:line="280"/>
      </w:pPr>
      <w:r>
        <w:rPr>
          <w:rFonts w:ascii="Calibri" w:cs="Calibri" w:eastAsia="Calibri" w:hAnsi="Calibri"/>
          <w:sz w:val="22"/>
          <w:szCs w:val="22"/>
        </w:rPr>
        <w:t xml:space="preserve">Versionnement rigoureux : branche principale protegee, pull requests obligatoires avec revue croisee.</w:t>
      </w:r>
    </w:p>
    <w:p>
      <w:pPr>
        <w:pStyle w:val="ListParagraph"/>
        <w:numPr>
          <w:ilvl w:val="0"/>
          <w:numId w:val="2"/>
        </w:numPr>
        <w:spacing w:after="80" w:line="280"/>
      </w:pPr>
      <w:r>
        <w:rPr>
          <w:rFonts w:ascii="Calibri" w:cs="Calibri" w:eastAsia="Calibri" w:hAnsi="Calibri"/>
          <w:sz w:val="22"/>
          <w:szCs w:val="22"/>
        </w:rPr>
        <w:t xml:space="preserve">Communication asynchrone privilegiee, reunions synchrones strictement cadrees.</w:t>
      </w:r>
    </w:p>
    <w:p>
      <w:pPr>
        <w:pStyle w:val="Heading1"/>
        <w:pageBreakBefore/>
        <w:spacing w:after="240" w:before="360"/>
      </w:pPr>
      <w:r>
        <w:rPr>
          <w:rFonts w:ascii="Calibri" w:cs="Calibri" w:eastAsia="Calibri" w:hAnsi="Calibri"/>
          <w:b/>
          <w:bCs/>
          <w:color w:val="1F3A5F"/>
          <w:sz w:val="32"/>
          <w:szCs w:val="32"/>
        </w:rPr>
        <w:t xml:space="preserve">9. Annexes</w:t>
      </w:r>
    </w:p>
    <w:p>
      <w:pPr>
        <w:pStyle w:val="Heading2"/>
        <w:spacing w:after="160" w:before="300"/>
      </w:pPr>
      <w:r>
        <w:rPr>
          <w:rFonts w:ascii="Calibri" w:cs="Calibri" w:eastAsia="Calibri" w:hAnsi="Calibri"/>
          <w:b/>
          <w:bCs/>
          <w:color w:val="2E75B6"/>
          <w:sz w:val="26"/>
          <w:szCs w:val="26"/>
        </w:rPr>
        <w:t xml:space="preserve">9.1. Glossaire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Terme</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Definition</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 (Business Intelligence)</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Ensemble des technologies et pratiques de collecte, d'integration et d'analyse de donnees a des fins decisionnelles.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CNC (Computer Numerical Control)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Machine-outil dont les mouvements sont pilotes par un programme informatique.</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Data warehouse</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Entrepot de donnees consolide, modele pour l'analyse et le reporting.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Feature engineering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Creation de variables derivees pour enrichir le signal a destination des modeles ML.</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MES (Manufacturing Execution System)</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Systeme informatique de gestion de la production en temps reel.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MLOps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Pratiques d'industrialisation des modeles de machine learning (versionnement, monitoring, deploiement).</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PoC (Proof of Concept)</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Demonstration de faisabilite technique avant industrialisation.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PR-AUC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Precision-Recall Area Under Curve, metrique d'evaluation adaptee aux classes desequilibrees.</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SCADA (Supervisory Control and Data Acquisition)</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Systeme de supervision industrielle collectant les donnees capteurs.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TRS (Taux de Rendement Synthetique)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Indicateur de performance industriel (Disponibilite x Performance x Qualite).</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XGBoost</w:t>
            </w:r>
          </w:p>
        </w:tc>
        <w:tc>
          <w:tcPr>
            <w:tcW w:type="dxa" w:w="6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Algorithme de gradient boosting reference sur donnees tabulaires.</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9.2. Documents de reference</w:t>
      </w:r>
    </w:p>
    <w:p>
      <w:pPr>
        <w:pStyle w:val="ListParagraph"/>
        <w:numPr>
          <w:ilvl w:val="0"/>
          <w:numId w:val="2"/>
        </w:numPr>
        <w:spacing w:after="80" w:line="280"/>
      </w:pPr>
      <w:r>
        <w:rPr>
          <w:rFonts w:ascii="Calibri" w:cs="Calibri" w:eastAsia="Calibri" w:hAnsi="Calibri"/>
          <w:sz w:val="22"/>
          <w:szCs w:val="22"/>
        </w:rPr>
        <w:t xml:space="preserve">Cahier des charges MSPR TPRE831 - Bloc 3 (EPSI, 2025-2026).</w:t>
      </w:r>
    </w:p>
    <w:p>
      <w:pPr>
        <w:pStyle w:val="ListParagraph"/>
        <w:numPr>
          <w:ilvl w:val="0"/>
          <w:numId w:val="2"/>
        </w:numPr>
        <w:spacing w:after="80" w:line="280"/>
      </w:pPr>
      <w:r>
        <w:rPr>
          <w:rFonts w:ascii="Calibri" w:cs="Calibri" w:eastAsia="Calibri" w:hAnsi="Calibri"/>
          <w:sz w:val="22"/>
          <w:szCs w:val="22"/>
        </w:rPr>
        <w:t xml:space="preserve">Grille d'evaluation Bloc 3 - 9 competences.</w:t>
      </w:r>
    </w:p>
    <w:p>
      <w:pPr>
        <w:pStyle w:val="ListParagraph"/>
        <w:numPr>
          <w:ilvl w:val="0"/>
          <w:numId w:val="2"/>
        </w:numPr>
        <w:spacing w:after="80" w:line="280"/>
      </w:pPr>
      <w:r>
        <w:rPr>
          <w:rFonts w:ascii="Calibri" w:cs="Calibri" w:eastAsia="Calibri" w:hAnsi="Calibri"/>
          <w:sz w:val="22"/>
          <w:szCs w:val="22"/>
        </w:rPr>
        <w:t xml:space="preserve">Documentation AI4I 2020 Predictive Maintenance Dataset (UCI Machine Learning Repository).</w:t>
      </w:r>
    </w:p>
    <w:p>
      <w:pPr>
        <w:pStyle w:val="ListParagraph"/>
        <w:numPr>
          <w:ilvl w:val="0"/>
          <w:numId w:val="2"/>
        </w:numPr>
        <w:spacing w:after="80" w:line="280"/>
      </w:pPr>
      <w:r>
        <w:rPr>
          <w:rFonts w:ascii="Calibri" w:cs="Calibri" w:eastAsia="Calibri" w:hAnsi="Calibri"/>
          <w:sz w:val="22"/>
          <w:szCs w:val="22"/>
        </w:rPr>
        <w:t xml:space="preserve">Norme EN 9100 : systeme de management de la qualite aeronautique.</w:t>
      </w:r>
    </w:p>
    <w:p>
      <w:pPr>
        <w:pStyle w:val="ListParagraph"/>
        <w:numPr>
          <w:ilvl w:val="0"/>
          <w:numId w:val="2"/>
        </w:numPr>
        <w:spacing w:after="80" w:line="280"/>
      </w:pPr>
      <w:r>
        <w:rPr>
          <w:rFonts w:ascii="Calibri" w:cs="Calibri" w:eastAsia="Calibri" w:hAnsi="Calibri"/>
          <w:sz w:val="22"/>
          <w:szCs w:val="22"/>
        </w:rPr>
        <w:t xml:space="preserve">RGPD : reglement general sur la protection des donnees (UE 2016/679).</w:t>
      </w:r>
    </w:p>
    <w:p>
      <w:pPr>
        <w:pStyle w:val="Heading2"/>
        <w:spacing w:after="160" w:before="300"/>
      </w:pPr>
      <w:r>
        <w:rPr>
          <w:rFonts w:ascii="Calibri" w:cs="Calibri" w:eastAsia="Calibri" w:hAnsi="Calibri"/>
          <w:b/>
          <w:bCs/>
          <w:color w:val="2E75B6"/>
          <w:sz w:val="26"/>
          <w:szCs w:val="26"/>
        </w:rPr>
        <w:t xml:space="preserve">9.3. Validation du document</w:t>
      </w:r>
    </w:p>
    <w:p>
      <w:pPr>
        <w:spacing w:after="120" w:line="300"/>
        <w:jc w:val="both"/>
      </w:pPr>
      <w:r>
        <w:rPr>
          <w:rFonts w:ascii="Calibri" w:cs="Calibri" w:eastAsia="Calibri" w:hAnsi="Calibri"/>
          <w:sz w:val="22"/>
          <w:szCs w:val="22"/>
        </w:rPr>
        <w:t xml:space="preserve">Ce document constitue la reference cadre du projet. Toute modification substantielle du perimetre, du planning ou des livrables fera l'objet d'une note de mise a jour versionnee et soumise pour validation au comite de pilotage.</w:t>
      </w:r>
    </w:p>
    <w:p>
      <w:pPr>
        <w:spacing w:after="120" w:line="300"/>
        <w:jc w:val="center"/>
      </w:pPr>
      <w:r>
        <w:rPr>
          <w:rFonts w:ascii="Calibri" w:cs="Calibri" w:eastAsia="Calibri" w:hAnsi="Calibri"/>
          <w:sz w:val="22"/>
          <w:szCs w:val="22"/>
        </w:rPr>
        <w:t xml:space="preserve"/>
      </w:r>
    </w:p>
    <w:p>
      <w:pPr>
        <w:spacing w:after="120" w:line="300"/>
        <w:jc w:val="center"/>
      </w:pPr>
      <w:r>
        <w:rPr>
          <w:rFonts w:ascii="Calibri" w:cs="Calibri" w:eastAsia="Calibri" w:hAnsi="Calibri"/>
          <w:i/>
          <w:iCs/>
          <w:color w:val="5A6B7C"/>
          <w:sz w:val="22"/>
          <w:szCs w:val="22"/>
        </w:rPr>
        <w:t xml:space="preserve">Romaric TCHOFFO &amp; Emmanuel AMEGA</w:t>
      </w:r>
    </w:p>
    <w:p>
      <w:pPr>
        <w:spacing w:after="120" w:line="300"/>
        <w:jc w:val="center"/>
      </w:pPr>
      <w:r>
        <w:rPr>
          <w:rFonts w:ascii="Calibri" w:cs="Calibri" w:eastAsia="Calibri" w:hAnsi="Calibri"/>
          <w:i/>
          <w:iCs/>
          <w:color w:val="5A6B7C"/>
          <w:sz w:val="22"/>
          <w:szCs w:val="22"/>
        </w:rPr>
        <w:t xml:space="preserve">EPSI - Mastere Expert en Intelligence Artificielle - 2025/2026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8"/>
        <w:szCs w:val="18"/>
      </w:rPr>
      <w:t xml:space="preserve">Page </w:t>
    </w:r>
    <w:r>
      <w:rPr>
        <w:rFonts w:ascii="Calibri" w:cs="Calibri" w:eastAsia="Calibri" w:hAnsi="Calibri"/>
        <w:color w:val="5A6B7C"/>
        <w:sz w:val="18"/>
        <w:szCs w:val="18"/>
      </w:rPr>
      <w:fldChar w:fldCharType="begin"/>
      <w:instrText xml:space="preserve">PAGE</w:instrText>
      <w:fldChar w:fldCharType="separate"/>
      <w:fldChar w:fldCharType="end"/>
    </w:r>
    <w:r>
      <w:rPr>
        <w:rFonts w:ascii="Calibri" w:cs="Calibri" w:eastAsia="Calibri" w:hAnsi="Calibri"/>
        <w:color w:val="5A6B7C"/>
        <w:sz w:val="18"/>
        <w:szCs w:val="18"/>
      </w:rPr>
      <w:t xml:space="preserve"> sur </w:t>
    </w:r>
    <w:r>
      <w:rPr>
        <w:rFonts w:ascii="Calibri" w:cs="Calibri" w:eastAsia="Calibri" w:hAnsi="Calibri"/>
        <w:color w:val="5A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5A6B7C"/>
        <w:sz w:val="18"/>
        <w:szCs w:val="18"/>
      </w:rPr>
      <w:t xml:space="preserve">MSPR TPRE831 - Note de cadrage - Romaric TCHOFFO &amp; Emmanuel AMEGA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3A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dc:title>
  <dc:creator>Romaric TCHOFFO &amp; Emmanuel AMEGA</dc:creator>
  <dc:description>Livrable MSPR TPRE831 - Projet MECHA</dc:description>
  <cp:lastModifiedBy>Un-named</cp:lastModifiedBy>
  <cp:revision>1</cp:revision>
  <dcterms:created xsi:type="dcterms:W3CDTF">2026-04-21T05:11:11.213Z</dcterms:created>
  <dcterms:modified xsi:type="dcterms:W3CDTF">2026-04-21T05:11:11.214Z</dcterms:modified>
</cp:coreProperties>
</file>

<file path=docProps/custom.xml><?xml version="1.0" encoding="utf-8"?>
<Properties xmlns="http://schemas.openxmlformats.org/officeDocument/2006/custom-properties" xmlns:vt="http://schemas.openxmlformats.org/officeDocument/2006/docPropsVTypes"/>
</file>