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AUTRE</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Association européenne de libre-échange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L'Association européenne de libre-échange (AELE) est une association d'États visant à établir une </w:t>
      </w:r>
      <w:r w:rsidDel="00000000" w:rsidR="00000000" w:rsidRPr="00000000">
        <w:rPr>
          <w:b w:val="1"/>
          <w:bCs w:val="1"/>
          <w:rtl w:val="0"/>
        </w:rPr>
        <w:t xml:space="preserve">zone de libre-échange en Europe</w:t>
      </w:r>
      <w:r w:rsidDel="00000000" w:rsidR="00000000" w:rsidRPr="00000000">
        <w:rPr>
          <w:rtl w:val="0"/>
        </w:rPr>
        <w:t xml:space="preserve">. Formée en </w:t>
      </w:r>
      <w:r w:rsidDel="00000000" w:rsidR="00000000" w:rsidRPr="00000000">
        <w:rPr>
          <w:b w:val="1"/>
          <w:bCs w:val="1"/>
          <w:color w:val="ff0000"/>
          <w:rtl w:val="0"/>
        </w:rPr>
        <w:t xml:space="preserve">1960</w:t>
      </w:r>
      <w:r w:rsidDel="00000000" w:rsidR="00000000" w:rsidRPr="00000000">
        <w:rPr>
          <w:rtl w:val="0"/>
        </w:rPr>
        <w:t xml:space="preserve">, elle ne compte aujourd’hui plus que la </w:t>
      </w:r>
      <w:r w:rsidDel="00000000" w:rsidR="00000000" w:rsidRPr="00000000">
        <w:rPr>
          <w:b w:val="1"/>
          <w:bCs w:val="1"/>
          <w:rtl w:val="0"/>
        </w:rPr>
        <w:t xml:space="preserve">Suisse</w:t>
      </w:r>
      <w:r w:rsidDel="00000000" w:rsidR="00000000" w:rsidRPr="00000000">
        <w:rPr>
          <w:rtl w:val="0"/>
        </w:rPr>
        <w:t xml:space="preserve">, la </w:t>
      </w:r>
      <w:r w:rsidDel="00000000" w:rsidR="00000000" w:rsidRPr="00000000">
        <w:rPr>
          <w:b w:val="1"/>
          <w:bCs w:val="1"/>
          <w:rtl w:val="0"/>
        </w:rPr>
        <w:t xml:space="preserve">Norvège</w:t>
      </w:r>
      <w:r w:rsidDel="00000000" w:rsidR="00000000" w:rsidRPr="00000000">
        <w:rPr>
          <w:rtl w:val="0"/>
        </w:rPr>
        <w:t xml:space="preserve">, le </w:t>
      </w:r>
      <w:r w:rsidDel="00000000" w:rsidR="00000000" w:rsidRPr="00000000">
        <w:rPr>
          <w:b w:val="1"/>
          <w:bCs w:val="1"/>
          <w:rtl w:val="0"/>
        </w:rPr>
        <w:t xml:space="preserve">Liechtenstein</w:t>
      </w:r>
      <w:r w:rsidDel="00000000" w:rsidR="00000000" w:rsidRPr="00000000">
        <w:rPr>
          <w:rtl w:val="0"/>
        </w:rPr>
        <w:t xml:space="preserve"> et la </w:t>
      </w:r>
      <w:r w:rsidDel="00000000" w:rsidR="00000000" w:rsidRPr="00000000">
        <w:rPr>
          <w:b w:val="1"/>
          <w:bCs w:val="1"/>
          <w:rtl w:val="0"/>
        </w:rPr>
        <w:t xml:space="preserve">Finlande</w:t>
      </w:r>
      <w:r w:rsidDel="00000000" w:rsidR="00000000" w:rsidRPr="00000000">
        <w:rPr>
          <w:rtl w:val="0"/>
        </w:rPr>
        <w:t xml:space="preserv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Pays scandinaves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Danemark, Norvège, Suède (et Islande parfois).</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Autres réf : </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9900"/>
          <w:sz w:val="24"/>
          <w:szCs w:val="24"/>
          <w:rtl w:val="0"/>
        </w:rPr>
        <w:t xml:space="preserve">Habermas</w:t>
      </w:r>
      <w:r w:rsidDel="00000000" w:rsidR="00000000" w:rsidRPr="00000000">
        <w:rPr>
          <w:rFonts w:ascii="Times New Roman" w:cs="Times New Roman" w:eastAsia="Times New Roman" w:hAnsi="Times New Roman"/>
          <w:color w:val="ff9900"/>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u w:val="single"/>
          <w:rtl w:val="0"/>
        </w:rPr>
        <w:t xml:space="preserve">Après l’Etat-nation</w:t>
      </w:r>
      <w:r w:rsidDel="00000000" w:rsidR="00000000" w:rsidRPr="00000000">
        <w:rPr>
          <w:rFonts w:ascii="Times New Roman" w:cs="Times New Roman" w:eastAsia="Times New Roman" w:hAnsi="Times New Roman"/>
          <w:sz w:val="24"/>
          <w:szCs w:val="24"/>
          <w:rtl w:val="0"/>
        </w:rPr>
        <w:t xml:space="preserve"> 1998 :</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Publié en 1998, Après l’État-nation est une réflexion sur le dépassement de l’État-nation décrit comme un « État social ». L’État-nation et la démocratie sont mis à mal par la mondialisation et la dimension multiculturelle des sociétés modernes. Face à ce déclin, Habermas propose de transférer les fonctions de l’État social à l’Union européenne, pour une </w:t>
      </w:r>
      <w:r w:rsidDel="00000000" w:rsidR="00000000" w:rsidRPr="00000000">
        <w:rPr>
          <w:rFonts w:ascii="Times New Roman" w:cs="Times New Roman" w:eastAsia="Times New Roman" w:hAnsi="Times New Roman"/>
          <w:b w:val="1"/>
          <w:bCs w:val="1"/>
          <w:sz w:val="24"/>
          <w:szCs w:val="24"/>
          <w:rtl w:val="0"/>
        </w:rPr>
        <w:t xml:space="preserve">configuration post-nationale fédéraliste, </w:t>
      </w:r>
      <w:r w:rsidDel="00000000" w:rsidR="00000000" w:rsidRPr="00000000">
        <w:rPr>
          <w:rFonts w:ascii="Times New Roman" w:cs="Times New Roman" w:eastAsia="Times New Roman" w:hAnsi="Times New Roman"/>
          <w:sz w:val="24"/>
          <w:szCs w:val="24"/>
          <w:rtl w:val="0"/>
        </w:rPr>
        <w:t xml:space="preserve">en faisant émerger un espace public transcendant les frontières afin que les Européens forment une communauté politique.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Dans cet ouvrage, Habermas se demande si l’on doit – et si l’on peut – dépasser l’État-nation, car ce modèle ne semble plus satisfaisant, notamment dans le contexte d’une économie ultra-globalisée. Pour répondre à cette question, il présente deux conceptions opposées, le souverainisme et le fédéralisme :</w:t>
      </w:r>
    </w:p>
    <w:p w:rsidR="00000000" w:rsidDel="00000000" w:rsidP="00000000" w:rsidRDefault="00000000" w:rsidRPr="00000000" w14:paraId="00000012">
      <w:pPr>
        <w:spacing w:after="240" w:before="240" w:lineRule="auto"/>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Pour les souverainistes, l’État-nation incarne l’adéquation d’un peuple et d’une structure politique. Il est indépassable car lui seul peut garantir la cohésion territoriale et l’identité nationale.</w:t>
      </w:r>
    </w:p>
    <w:p w:rsidR="00000000" w:rsidDel="00000000" w:rsidP="00000000" w:rsidRDefault="00000000" w:rsidRPr="00000000" w14:paraId="00000013">
      <w:pPr>
        <w:spacing w:after="240" w:before="240" w:lineRule="auto"/>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Mettre fin à l’État-nation équivaut à vider de son sens la notion de communauté politique. Selon le fédéralisme cher à Kant, au contraire, les États doivent se fondre dans des entités ou communautés plus grandes, voire une seule entité fédératrice. On voit apparaître l’idée d’instaurer un État mondial, fondé sur une conscience cosmopolite. Dans ce cas de figure, les individus se sentent appartenir à l’humanité en général et non à une communauté particulière.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Or, selon Habermas, le souverainisme et le fédéralisme ne prennent pas en compte l’évolution majeure de notre temps, la mondialisation, qui impose de repenser philosophiquement la question de l’État-nation. Face à la mondialisation qui constitue une menace pour l’État social et la démocratie, Habermas propose que des instances supranationales soient en charge des fonctions de régulation de l’État. Seule l’Union européenne serait en mesure de proposer et soutenir une communauté politique fédérale.</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Il considère que le fédéralisme européen est possible, car les pays européens ne se sont pas constitués sur la base d’appartenances ethniques indépassables mais selon un </w:t>
      </w:r>
      <w:r w:rsidDel="00000000" w:rsidR="00000000" w:rsidRPr="00000000">
        <w:rPr>
          <w:b w:val="1"/>
          <w:bCs w:val="1"/>
          <w:highlight w:val="yellow"/>
          <w:rtl w:val="0"/>
        </w:rPr>
        <w:t xml:space="preserve">« patriotisme constitutionnel »</w:t>
      </w:r>
      <w:r w:rsidDel="00000000" w:rsidR="00000000" w:rsidRPr="00000000">
        <w:rPr>
          <w:highlight w:val="yellow"/>
          <w:rtl w:val="0"/>
        </w:rPr>
        <w:t xml:space="preserve">.</w:t>
      </w:r>
      <w:r w:rsidDel="00000000" w:rsidR="00000000" w:rsidRPr="00000000">
        <w:rPr>
          <w:rtl w:val="0"/>
        </w:rPr>
        <w:t xml:space="preserve"> Il est dès lors envisageable de transposer l’allégeance communautaire à l’échelle européenne. Son but est donc de fonder une Europe politique. Après avoir constaté la crise de l’État social européen et le déclin de la démocratie face à la mondialisation, Habermas tente de repenser la démocratie dans le cadre post-national, à travers l’Union européenne.</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color w:val="ff9900"/>
          <w:sz w:val="24"/>
          <w:szCs w:val="24"/>
        </w:rPr>
      </w:pPr>
      <w:r w:rsidDel="00000000" w:rsidR="00000000" w:rsidRPr="00000000">
        <w:rPr>
          <w:rFonts w:ascii="Times New Roman" w:cs="Times New Roman" w:eastAsia="Times New Roman" w:hAnsi="Times New Roman"/>
          <w:sz w:val="24"/>
          <w:szCs w:val="24"/>
          <w:rtl w:val="0"/>
        </w:rPr>
        <w:t xml:space="preserve">Concept de </w:t>
      </w:r>
      <w:r w:rsidDel="00000000" w:rsidR="00000000" w:rsidRPr="00000000">
        <w:rPr>
          <w:rFonts w:ascii="Times New Roman" w:cs="Times New Roman" w:eastAsia="Times New Roman" w:hAnsi="Times New Roman"/>
          <w:b w:val="1"/>
          <w:bCs w:val="1"/>
          <w:sz w:val="24"/>
          <w:szCs w:val="24"/>
          <w:highlight w:val="yellow"/>
          <w:rtl w:val="0"/>
        </w:rPr>
        <w:t xml:space="preserve">« patriotisme constitutionnel »</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b w:val="1"/>
          <w:bCs w:val="1"/>
          <w:color w:val="ff9900"/>
          <w:sz w:val="24"/>
          <w:szCs w:val="24"/>
          <w:rtl w:val="0"/>
        </w:rPr>
        <w:t xml:space="preserve">Jürgen Habermas</w:t>
      </w:r>
    </w:p>
    <w:p w:rsidR="00000000" w:rsidDel="00000000" w:rsidP="00000000" w:rsidRDefault="00000000" w:rsidRPr="00000000" w14:paraId="00000017">
      <w:pPr>
        <w:spacing w:after="240" w:before="240" w:lineRule="auto"/>
        <w:jc w:val="both"/>
        <w:rPr>
          <w:b w:val="1"/>
          <w:bCs w:val="1"/>
          <w:color w:val="0f0f0f"/>
        </w:rPr>
      </w:pPr>
      <w:r w:rsidDel="00000000" w:rsidR="00000000" w:rsidRPr="00000000">
        <w:rPr>
          <w:color w:val="0f0f0f"/>
          <w:rtl w:val="0"/>
        </w:rPr>
        <w:t xml:space="preserve">Le </w:t>
      </w:r>
      <w:r w:rsidDel="00000000" w:rsidR="00000000" w:rsidRPr="00000000">
        <w:rPr>
          <w:b w:val="1"/>
          <w:bCs w:val="1"/>
          <w:color w:val="0f0f0f"/>
          <w:rtl w:val="0"/>
        </w:rPr>
        <w:t xml:space="preserve">patriotisme constitutionnel</w:t>
      </w:r>
      <w:r w:rsidDel="00000000" w:rsidR="00000000" w:rsidRPr="00000000">
        <w:rPr>
          <w:color w:val="0f0f0f"/>
          <w:rtl w:val="0"/>
        </w:rPr>
        <w:t xml:space="preserve">, tel que conçu par Habermas, repose sur l'idée que la </w:t>
      </w:r>
      <w:r w:rsidDel="00000000" w:rsidR="00000000" w:rsidRPr="00000000">
        <w:rPr>
          <w:b w:val="1"/>
          <w:bCs w:val="1"/>
          <w:color w:val="0f0f0f"/>
          <w:rtl w:val="0"/>
        </w:rPr>
        <w:t xml:space="preserve">légitimité</w:t>
      </w:r>
      <w:r w:rsidDel="00000000" w:rsidR="00000000" w:rsidRPr="00000000">
        <w:rPr>
          <w:color w:val="0f0f0f"/>
          <w:rtl w:val="0"/>
        </w:rPr>
        <w:t xml:space="preserve"> et </w:t>
      </w:r>
      <w:r w:rsidDel="00000000" w:rsidR="00000000" w:rsidRPr="00000000">
        <w:rPr>
          <w:b w:val="1"/>
          <w:bCs w:val="1"/>
          <w:color w:val="0f0f0f"/>
          <w:rtl w:val="0"/>
        </w:rPr>
        <w:t xml:space="preserve">l'unité nationale</w:t>
      </w:r>
      <w:r w:rsidDel="00000000" w:rsidR="00000000" w:rsidRPr="00000000">
        <w:rPr>
          <w:color w:val="0f0f0f"/>
          <w:rtl w:val="0"/>
        </w:rPr>
        <w:t xml:space="preserve"> devraient être basées sur des </w:t>
      </w:r>
      <w:r w:rsidDel="00000000" w:rsidR="00000000" w:rsidRPr="00000000">
        <w:rPr>
          <w:b w:val="1"/>
          <w:bCs w:val="1"/>
          <w:color w:val="0f0f0f"/>
          <w:rtl w:val="0"/>
        </w:rPr>
        <w:t xml:space="preserve">principes constitutionnels</w:t>
      </w:r>
      <w:r w:rsidDel="00000000" w:rsidR="00000000" w:rsidRPr="00000000">
        <w:rPr>
          <w:color w:val="0f0f0f"/>
          <w:rtl w:val="0"/>
        </w:rPr>
        <w:t xml:space="preserve"> et des </w:t>
      </w:r>
      <w:r w:rsidDel="00000000" w:rsidR="00000000" w:rsidRPr="00000000">
        <w:rPr>
          <w:b w:val="1"/>
          <w:bCs w:val="1"/>
          <w:color w:val="0f0f0f"/>
          <w:rtl w:val="0"/>
        </w:rPr>
        <w:t xml:space="preserve">valeurs démocratiques</w:t>
      </w:r>
      <w:r w:rsidDel="00000000" w:rsidR="00000000" w:rsidRPr="00000000">
        <w:rPr>
          <w:color w:val="0f0f0f"/>
          <w:rtl w:val="0"/>
        </w:rPr>
        <w:t xml:space="preserve"> plutôt que sur des </w:t>
      </w:r>
      <w:r w:rsidDel="00000000" w:rsidR="00000000" w:rsidRPr="00000000">
        <w:rPr>
          <w:b w:val="1"/>
          <w:bCs w:val="1"/>
          <w:color w:val="0f0f0f"/>
          <w:rtl w:val="0"/>
        </w:rPr>
        <w:t xml:space="preserve">critères ethniques, culturels ou religieux</w:t>
      </w:r>
      <w:r w:rsidDel="00000000" w:rsidR="00000000" w:rsidRPr="00000000">
        <w:rPr>
          <w:color w:val="0f0f0f"/>
          <w:rtl w:val="0"/>
        </w:rPr>
        <w:t xml:space="preserve">. Le patriotisme constitutionnel invite les citoyens à s'identifier à leur nation en tant que </w:t>
      </w:r>
      <w:r w:rsidDel="00000000" w:rsidR="00000000" w:rsidRPr="00000000">
        <w:rPr>
          <w:b w:val="1"/>
          <w:bCs w:val="1"/>
          <w:color w:val="0f0f0f"/>
          <w:rtl w:val="0"/>
        </w:rPr>
        <w:t xml:space="preserve">communauté politique</w:t>
      </w:r>
    </w:p>
    <w:p w:rsidR="00000000" w:rsidDel="00000000" w:rsidP="00000000" w:rsidRDefault="00000000" w:rsidRPr="00000000" w14:paraId="00000018">
      <w:pPr>
        <w:spacing w:after="240" w:before="240" w:lineRule="auto"/>
        <w:jc w:val="both"/>
        <w:rPr/>
      </w:pPr>
      <w:r w:rsidDel="00000000" w:rsidR="00000000" w:rsidRPr="00000000">
        <w:rPr>
          <w:b w:val="1"/>
          <w:bCs w:val="1"/>
          <w:color w:val="0f0f0f"/>
          <w:rtl w:val="0"/>
        </w:rPr>
        <w:t xml:space="preserve">Critique : </w:t>
      </w:r>
      <w:r w:rsidDel="00000000" w:rsidR="00000000" w:rsidRPr="00000000">
        <w:rPr>
          <w:rtl w:val="0"/>
        </w:rPr>
        <w:t xml:space="preserve">il est difficile de faire vivre ensemble des citoyens qui ne partagent pas une histoire et une identité communes. Comment s’émanciper de son identité particulière pour tendre vers une identité commune ? Comment dépasser son attachement national et même linguistique pour se fondre dans une communauté européenne ? Habermas ne semble pas apporter la preuve que la nation est capable de s’émanciper des marqueurs d’identité qui la représentent.</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 </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color w:val="202122"/>
          <w:sz w:val="24"/>
          <w:szCs w:val="24"/>
        </w:rPr>
      </w:pPr>
      <w:bookmarkStart w:colFirst="0" w:colLast="0" w:name="_5s6lhgez6xgn" w:id="0"/>
      <w:bookmarkEnd w:id="0"/>
      <w:r w:rsidDel="00000000" w:rsidR="00000000" w:rsidRPr="00000000">
        <w:rPr>
          <w:b w:val="1"/>
          <w:bCs w:val="1"/>
          <w:color w:val="000000"/>
          <w:sz w:val="24"/>
          <w:szCs w:val="24"/>
          <w:highlight w:val="yellow"/>
          <w:rtl w:val="0"/>
        </w:rPr>
        <w:t xml:space="preserve">Autocratie électorale</w:t>
      </w:r>
      <w:r w:rsidDel="00000000" w:rsidR="00000000" w:rsidRPr="00000000">
        <w:rPr>
          <w:b w:val="1"/>
          <w:bCs w:val="1"/>
          <w:color w:val="000000"/>
          <w:sz w:val="24"/>
          <w:szCs w:val="24"/>
          <w:rtl w:val="0"/>
        </w:rPr>
        <w:t xml:space="preserve"> : </w:t>
      </w:r>
      <w:r w:rsidDel="00000000" w:rsidR="00000000" w:rsidRPr="00000000">
        <w:rPr>
          <w:color w:val="202122"/>
          <w:sz w:val="24"/>
          <w:szCs w:val="24"/>
          <w:rtl w:val="0"/>
        </w:rPr>
        <w:t xml:space="preserve">L'autocratie électorale est un régime hybride, dans lequel les institutions démocratiques sont factices et adhèrent à des méthodes autoritaires. Dans ces régimes, des élections régulières sont organisées, mais elles n'atteignent pas les normes démocratiques de liberté et d'équité.</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jc w:val="both"/>
        <w:rPr>
          <w:b w:val="1"/>
          <w:bCs w:val="1"/>
          <w:color w:val="202122"/>
          <w:sz w:val="24"/>
          <w:szCs w:val="24"/>
        </w:rPr>
      </w:pPr>
      <w:bookmarkStart w:colFirst="0" w:colLast="0" w:name="_3dzk397jt2ih" w:id="1"/>
      <w:bookmarkEnd w:id="1"/>
      <w:r w:rsidDel="00000000" w:rsidR="00000000" w:rsidRPr="00000000">
        <w:rPr>
          <w:b w:val="1"/>
          <w:bCs w:val="1"/>
          <w:color w:val="202122"/>
          <w:sz w:val="24"/>
          <w:szCs w:val="24"/>
          <w:rtl w:val="0"/>
        </w:rPr>
        <w:t xml:space="preserve"> </w:t>
      </w:r>
    </w:p>
    <w:p w:rsidR="00000000" w:rsidDel="00000000" w:rsidP="00000000" w:rsidRDefault="00000000" w:rsidRPr="00000000" w14:paraId="0000001D">
      <w:pPr>
        <w:shd w:fill="ffffff" w:val="clear"/>
        <w:spacing w:before="120" w:lineRule="auto"/>
        <w:jc w:val="both"/>
        <w:rPr>
          <w:color w:val="202122"/>
        </w:rPr>
      </w:pPr>
      <w:r w:rsidDel="00000000" w:rsidR="00000000" w:rsidRPr="00000000">
        <w:rPr>
          <w:b w:val="1"/>
          <w:bCs w:val="1"/>
          <w:highlight w:val="yellow"/>
          <w:rtl w:val="0"/>
        </w:rPr>
        <w:t xml:space="preserve">Démocratie illibérale</w:t>
      </w:r>
      <w:r w:rsidDel="00000000" w:rsidR="00000000" w:rsidRPr="00000000">
        <w:rPr>
          <w:rtl w:val="0"/>
        </w:rPr>
        <w:t xml:space="preserve"> : </w:t>
      </w:r>
      <w:r w:rsidDel="00000000" w:rsidR="00000000" w:rsidRPr="00000000">
        <w:rPr>
          <w:color w:val="202122"/>
          <w:rtl w:val="0"/>
        </w:rPr>
        <w:t xml:space="preserve">Une </w:t>
      </w:r>
      <w:hyperlink r:id="rId6">
        <w:r w:rsidDel="00000000" w:rsidR="00000000" w:rsidRPr="00000000">
          <w:rPr>
            <w:color w:val="1155cc"/>
            <w:u w:val="single"/>
            <w:rtl w:val="0"/>
          </w:rPr>
          <w:t xml:space="preserve">démocratie illibérale</w:t>
        </w:r>
      </w:hyperlink>
      <w:r w:rsidDel="00000000" w:rsidR="00000000" w:rsidRPr="00000000">
        <w:rPr>
          <w:color w:val="202122"/>
          <w:rtl w:val="0"/>
        </w:rPr>
        <w:t xml:space="preserve"> décrit un système de </w:t>
      </w:r>
      <w:hyperlink r:id="rId7">
        <w:r w:rsidDel="00000000" w:rsidR="00000000" w:rsidRPr="00000000">
          <w:rPr>
            <w:color w:val="1155cc"/>
            <w:u w:val="single"/>
            <w:rtl w:val="0"/>
          </w:rPr>
          <w:t xml:space="preserve">gouvernement</w:t>
        </w:r>
      </w:hyperlink>
      <w:r w:rsidDel="00000000" w:rsidR="00000000" w:rsidRPr="00000000">
        <w:rPr>
          <w:color w:val="202122"/>
          <w:rtl w:val="0"/>
        </w:rPr>
        <w:t xml:space="preserve"> dans lequel, bien que des élections aient lieu, les citoyens sont coupés de la connaissance des activités de ceux qui exercent le </w:t>
      </w:r>
      <w:hyperlink r:id="rId8">
        <w:r w:rsidDel="00000000" w:rsidR="00000000" w:rsidRPr="00000000">
          <w:rPr>
            <w:color w:val="1155cc"/>
            <w:u w:val="single"/>
            <w:rtl w:val="0"/>
          </w:rPr>
          <w:t xml:space="preserve">pouvoir</w:t>
        </w:r>
      </w:hyperlink>
      <w:r w:rsidDel="00000000" w:rsidR="00000000" w:rsidRPr="00000000">
        <w:rPr>
          <w:color w:val="202122"/>
          <w:rtl w:val="0"/>
        </w:rPr>
        <w:t xml:space="preserve"> réel en raison du manque de </w:t>
      </w:r>
      <w:hyperlink r:id="rId9">
        <w:r w:rsidDel="00000000" w:rsidR="00000000" w:rsidRPr="00000000">
          <w:rPr>
            <w:color w:val="1155cc"/>
            <w:u w:val="single"/>
            <w:rtl w:val="0"/>
          </w:rPr>
          <w:t xml:space="preserve">libertés publiques</w:t>
        </w:r>
      </w:hyperlink>
      <w:hyperlink r:id="rId10">
        <w:r w:rsidDel="00000000" w:rsidR="00000000" w:rsidRPr="00000000">
          <w:rPr>
            <w:color w:val="1155cc"/>
            <w:u w:val="single"/>
            <w:vertAlign w:val="superscript"/>
            <w:rtl w:val="0"/>
          </w:rPr>
          <w:t xml:space="preserve">[réf. nécessaire]</w:t>
        </w:r>
      </w:hyperlink>
      <w:r w:rsidDel="00000000" w:rsidR="00000000" w:rsidRPr="00000000">
        <w:rPr>
          <w:color w:val="202122"/>
          <w:rtl w:val="0"/>
        </w:rPr>
        <w:t xml:space="preserve"> ; ainsi, il ne constitue pas une </w:t>
      </w:r>
      <w:hyperlink r:id="rId11">
        <w:r w:rsidDel="00000000" w:rsidR="00000000" w:rsidRPr="00000000">
          <w:rPr>
            <w:color w:val="1155cc"/>
            <w:u w:val="single"/>
            <w:rtl w:val="0"/>
          </w:rPr>
          <w:t xml:space="preserve">société ouverte</w:t>
        </w:r>
      </w:hyperlink>
      <w:r w:rsidDel="00000000" w:rsidR="00000000" w:rsidRPr="00000000">
        <w:rPr>
          <w:color w:val="202122"/>
          <w:rtl w:val="0"/>
        </w:rPr>
        <w:t xml:space="preserve">.</w:t>
      </w:r>
    </w:p>
    <w:p w:rsidR="00000000" w:rsidDel="00000000" w:rsidP="00000000" w:rsidRDefault="00000000" w:rsidRPr="00000000" w14:paraId="0000001E">
      <w:pPr>
        <w:shd w:fill="ffffff" w:val="clear"/>
        <w:spacing w:before="120" w:lineRule="auto"/>
        <w:jc w:val="both"/>
        <w:rPr>
          <w:color w:val="202122"/>
        </w:rPr>
      </w:pPr>
      <w:r w:rsidDel="00000000" w:rsidR="00000000" w:rsidRPr="00000000">
        <w:rPr>
          <w:color w:val="202122"/>
          <w:rtl w:val="0"/>
        </w:rPr>
        <w:t xml:space="preserve">Les dirigeants d'une démocratie illibérale peuvent ignorer ou contourner les </w:t>
      </w:r>
      <w:hyperlink r:id="rId12">
        <w:r w:rsidDel="00000000" w:rsidR="00000000" w:rsidRPr="00000000">
          <w:rPr>
            <w:color w:val="1155cc"/>
            <w:u w:val="single"/>
            <w:rtl w:val="0"/>
          </w:rPr>
          <w:t xml:space="preserve">limites constitutionnelles</w:t>
        </w:r>
      </w:hyperlink>
      <w:r w:rsidDel="00000000" w:rsidR="00000000" w:rsidRPr="00000000">
        <w:rPr>
          <w:color w:val="202122"/>
          <w:rtl w:val="0"/>
        </w:rPr>
        <w:t xml:space="preserve"> de leur pouvoir. Ils ont également tendance à ignorer la volonté de la minorité qui est ce qui rend la démocratie illibérale. Les élections dans une démocratie illibérale sont souvent manipulées ou truquées, utilisées pour légitimer et consolider le titulaire plutôt que pour choisir les dirigeants et les politiques du pays.</w:t>
      </w:r>
    </w:p>
    <w:p w:rsidR="00000000" w:rsidDel="00000000" w:rsidP="00000000" w:rsidRDefault="00000000" w:rsidRPr="00000000" w14:paraId="0000001F">
      <w:pPr>
        <w:shd w:fill="ffffff" w:val="clear"/>
        <w:spacing w:before="120" w:lineRule="auto"/>
        <w:jc w:val="both"/>
        <w:rPr>
          <w:color w:val="202122"/>
        </w:rPr>
      </w:pPr>
      <w:r w:rsidDel="00000000" w:rsidR="00000000" w:rsidRPr="00000000">
        <w:rPr>
          <w:color w:val="202122"/>
          <w:rtl w:val="0"/>
        </w:rPr>
        <w:t xml:space="preserve">Certains théoriciens disent que la démocratie illibérale est un régime hybride fondamentalement antidémocratique et préfèrent donc des termes tels que l'</w:t>
      </w:r>
      <w:r w:rsidDel="00000000" w:rsidR="00000000" w:rsidRPr="00000000">
        <w:rPr>
          <w:i w:val="1"/>
          <w:iCs w:val="1"/>
          <w:color w:val="202122"/>
          <w:rtl w:val="0"/>
        </w:rPr>
        <w:t xml:space="preserve">autoritarisme électoral</w:t>
      </w:r>
      <w:r w:rsidDel="00000000" w:rsidR="00000000" w:rsidRPr="00000000">
        <w:rPr>
          <w:color w:val="202122"/>
          <w:rtl w:val="0"/>
        </w:rPr>
        <w:t xml:space="preserve">, l'</w:t>
      </w:r>
      <w:r w:rsidDel="00000000" w:rsidR="00000000" w:rsidRPr="00000000">
        <w:rPr>
          <w:i w:val="1"/>
          <w:iCs w:val="1"/>
          <w:color w:val="202122"/>
          <w:rtl w:val="0"/>
        </w:rPr>
        <w:t xml:space="preserve">autoritarisme compétitif</w:t>
      </w:r>
      <w:r w:rsidDel="00000000" w:rsidR="00000000" w:rsidRPr="00000000">
        <w:rPr>
          <w:color w:val="202122"/>
          <w:rtl w:val="0"/>
        </w:rPr>
        <w:t xml:space="preserve">, ou l'</w:t>
      </w:r>
      <w:r w:rsidDel="00000000" w:rsidR="00000000" w:rsidRPr="00000000">
        <w:rPr>
          <w:i w:val="1"/>
          <w:iCs w:val="1"/>
          <w:color w:val="202122"/>
          <w:rtl w:val="0"/>
        </w:rPr>
        <w:t xml:space="preserve">autoritarisme doux</w:t>
      </w:r>
      <w:r w:rsidDel="00000000" w:rsidR="00000000" w:rsidRPr="00000000">
        <w:rPr>
          <w:color w:val="202122"/>
          <w:rtl w:val="0"/>
        </w:rPr>
        <w:t xml:space="preserve">.</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 </w:t>
      </w:r>
    </w:p>
    <w:p w:rsidR="00000000" w:rsidDel="00000000" w:rsidP="00000000" w:rsidRDefault="00000000" w:rsidRPr="00000000" w14:paraId="00000021">
      <w:pPr>
        <w:spacing w:before="240" w:lineRule="auto"/>
        <w:jc w:val="both"/>
        <w:rPr>
          <w:color w:val="0f0f0f"/>
        </w:rPr>
      </w:pPr>
      <w:r w:rsidDel="00000000" w:rsidR="00000000" w:rsidRPr="00000000">
        <w:rPr>
          <w:color w:val="0f0f0f"/>
          <w:rtl w:val="0"/>
        </w:rPr>
        <w:t xml:space="preserve">Initiatives </w:t>
      </w:r>
      <w:r w:rsidDel="00000000" w:rsidR="00000000" w:rsidRPr="00000000">
        <w:rPr>
          <w:b w:val="1"/>
          <w:bCs w:val="1"/>
          <w:color w:val="0f0f0f"/>
          <w:rtl w:val="0"/>
        </w:rPr>
        <w:t xml:space="preserve">militaires</w:t>
      </w:r>
      <w:r w:rsidDel="00000000" w:rsidR="00000000" w:rsidRPr="00000000">
        <w:rPr>
          <w:color w:val="0f0f0f"/>
          <w:rtl w:val="0"/>
        </w:rPr>
        <w:t xml:space="preserve"> de l’UE :</w:t>
      </w:r>
    </w:p>
    <w:p w:rsidR="00000000" w:rsidDel="00000000" w:rsidP="00000000" w:rsidRDefault="00000000" w:rsidRPr="00000000" w14:paraId="00000022">
      <w:pPr>
        <w:spacing w:after="100" w:lineRule="auto"/>
        <w:ind w:left="1080" w:hanging="360"/>
        <w:jc w:val="both"/>
        <w:rPr>
          <w:color w:val="0f0f0f"/>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0f0f0f"/>
          <w:rtl w:val="0"/>
        </w:rPr>
        <w:t xml:space="preserve">Fonds européen de défense</w:t>
      </w:r>
      <w:r w:rsidDel="00000000" w:rsidR="00000000" w:rsidRPr="00000000">
        <w:rPr>
          <w:color w:val="0f0f0f"/>
          <w:rtl w:val="0"/>
        </w:rPr>
        <w:t xml:space="preserve"> (FED)</w:t>
      </w:r>
    </w:p>
    <w:p w:rsidR="00000000" w:rsidDel="00000000" w:rsidP="00000000" w:rsidRDefault="00000000" w:rsidRPr="00000000" w14:paraId="00000023">
      <w:pPr>
        <w:spacing w:after="240" w:before="240" w:lineRule="auto"/>
        <w:ind w:left="1080" w:hanging="360"/>
        <w:jc w:val="both"/>
        <w:rPr>
          <w:color w:val="0f0f0f"/>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0f0f0f"/>
          <w:highlight w:val="yellow"/>
          <w:rtl w:val="0"/>
        </w:rPr>
        <w:t xml:space="preserve">Article 42 paragraphe 2</w:t>
      </w:r>
      <w:r w:rsidDel="00000000" w:rsidR="00000000" w:rsidRPr="00000000">
        <w:rPr>
          <w:color w:val="0f0f0f"/>
          <w:rtl w:val="0"/>
        </w:rPr>
        <w:t xml:space="preserve"> du </w:t>
      </w:r>
      <w:r w:rsidDel="00000000" w:rsidR="00000000" w:rsidRPr="00000000">
        <w:rPr>
          <w:b w:val="1"/>
          <w:bCs w:val="1"/>
          <w:color w:val="0f0f0f"/>
          <w:rtl w:val="0"/>
        </w:rPr>
        <w:t xml:space="preserve">traité sur le fonctionnement de l’UE (TFUE)</w:t>
      </w:r>
      <w:r w:rsidDel="00000000" w:rsidR="00000000" w:rsidRPr="00000000">
        <w:rPr>
          <w:color w:val="0f0f0f"/>
          <w:rtl w:val="0"/>
        </w:rPr>
        <w:t xml:space="preserve"> qui prévoit la défense des autres Etats membres en cas d’attaque</w:t>
      </w:r>
    </w:p>
    <w:p w:rsidR="00000000" w:rsidDel="00000000" w:rsidP="00000000" w:rsidRDefault="00000000" w:rsidRPr="00000000" w14:paraId="00000024">
      <w:pPr>
        <w:spacing w:after="240" w:before="240" w:lineRule="auto"/>
        <w:ind w:left="1080" w:hanging="360"/>
        <w:jc w:val="both"/>
        <w:rPr>
          <w:color w:val="0f0f0f"/>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0f0f0f"/>
          <w:rtl w:val="0"/>
        </w:rPr>
        <w:t xml:space="preserve">Embryon d’armée européenne :</w:t>
      </w:r>
    </w:p>
    <w:p w:rsidR="00000000" w:rsidDel="00000000" w:rsidP="00000000" w:rsidRDefault="00000000" w:rsidRPr="00000000" w14:paraId="00000025">
      <w:pPr>
        <w:spacing w:after="240" w:before="240" w:lineRule="auto"/>
        <w:ind w:left="1800" w:hanging="360"/>
        <w:jc w:val="both"/>
        <w:rPr>
          <w:color w:val="0f0f0f"/>
        </w:rPr>
      </w:pPr>
      <w:r w:rsidDel="00000000" w:rsidR="00000000" w:rsidRPr="00000000">
        <w:rPr>
          <w:color w:val="0f0f0f"/>
          <w:rtl w:val="0"/>
        </w:rPr>
        <w:t xml:space="preserve">-</w:t>
      </w:r>
      <w:r w:rsidDel="00000000" w:rsidR="00000000" w:rsidRPr="00000000">
        <w:rPr>
          <w:color w:val="0f0f0f"/>
          <w:sz w:val="14"/>
          <w:szCs w:val="14"/>
          <w:rtl w:val="0"/>
        </w:rPr>
        <w:t xml:space="preserve">       </w:t>
      </w:r>
      <w:r w:rsidDel="00000000" w:rsidR="00000000" w:rsidRPr="00000000">
        <w:rPr>
          <w:b w:val="1"/>
          <w:bCs w:val="1"/>
          <w:color w:val="0f0f0f"/>
          <w:rtl w:val="0"/>
        </w:rPr>
        <w:t xml:space="preserve">L’Euroforce</w:t>
      </w:r>
      <w:r w:rsidDel="00000000" w:rsidR="00000000" w:rsidRPr="00000000">
        <w:rPr>
          <w:color w:val="0f0f0f"/>
          <w:rtl w:val="0"/>
        </w:rPr>
        <w:t xml:space="preserve"> créée en 1992</w:t>
      </w:r>
    </w:p>
    <w:p w:rsidR="00000000" w:rsidDel="00000000" w:rsidP="00000000" w:rsidRDefault="00000000" w:rsidRPr="00000000" w14:paraId="00000026">
      <w:pPr>
        <w:spacing w:after="240" w:before="240" w:lineRule="auto"/>
        <w:ind w:left="1800" w:hanging="360"/>
        <w:jc w:val="both"/>
        <w:rPr>
          <w:color w:val="0f0f0f"/>
        </w:rPr>
      </w:pPr>
      <w:r w:rsidDel="00000000" w:rsidR="00000000" w:rsidRPr="00000000">
        <w:rPr>
          <w:color w:val="0f0f0f"/>
          <w:rtl w:val="0"/>
        </w:rPr>
        <w:t xml:space="preserve">-</w:t>
      </w:r>
      <w:r w:rsidDel="00000000" w:rsidR="00000000" w:rsidRPr="00000000">
        <w:rPr>
          <w:color w:val="0f0f0f"/>
          <w:sz w:val="14"/>
          <w:szCs w:val="14"/>
          <w:rtl w:val="0"/>
        </w:rPr>
        <w:t xml:space="preserve">       </w:t>
      </w:r>
      <w:r w:rsidDel="00000000" w:rsidR="00000000" w:rsidRPr="00000000">
        <w:rPr>
          <w:b w:val="1"/>
          <w:bCs w:val="1"/>
          <w:color w:val="0f0f0f"/>
          <w:rtl w:val="0"/>
        </w:rPr>
        <w:t xml:space="preserve">L’Eurocorps</w:t>
      </w:r>
      <w:r w:rsidDel="00000000" w:rsidR="00000000" w:rsidRPr="00000000">
        <w:rPr>
          <w:color w:val="0f0f0f"/>
          <w:rtl w:val="0"/>
        </w:rPr>
        <w:t xml:space="preserve"> créée en en 1992 : est intervenue en Bosnie Herzégovine, au Kosovo et en Afghanistan</w:t>
      </w:r>
    </w:p>
    <w:p w:rsidR="00000000" w:rsidDel="00000000" w:rsidP="00000000" w:rsidRDefault="00000000" w:rsidRPr="00000000" w14:paraId="00000027">
      <w:pPr>
        <w:spacing w:after="240" w:before="240" w:lineRule="auto"/>
        <w:ind w:left="1800" w:hanging="360"/>
        <w:jc w:val="both"/>
        <w:rPr>
          <w:color w:val="0f0f0f"/>
        </w:rPr>
      </w:pPr>
      <w:r w:rsidDel="00000000" w:rsidR="00000000" w:rsidRPr="00000000">
        <w:rPr>
          <w:color w:val="0f0f0f"/>
          <w:rtl w:val="0"/>
        </w:rPr>
        <w:t xml:space="preserve">-</w:t>
      </w:r>
      <w:r w:rsidDel="00000000" w:rsidR="00000000" w:rsidRPr="00000000">
        <w:rPr>
          <w:color w:val="0f0f0f"/>
          <w:sz w:val="14"/>
          <w:szCs w:val="14"/>
          <w:rtl w:val="0"/>
        </w:rPr>
        <w:t xml:space="preserve">       </w:t>
      </w:r>
      <w:r w:rsidDel="00000000" w:rsidR="00000000" w:rsidRPr="00000000">
        <w:rPr>
          <w:b w:val="1"/>
          <w:bCs w:val="1"/>
          <w:color w:val="0f0f0f"/>
          <w:rtl w:val="0"/>
        </w:rPr>
        <w:t xml:space="preserve">L’EUROFOR</w:t>
      </w:r>
      <w:r w:rsidDel="00000000" w:rsidR="00000000" w:rsidRPr="00000000">
        <w:rPr>
          <w:color w:val="0f0f0f"/>
          <w:rtl w:val="0"/>
        </w:rPr>
        <w:t xml:space="preserve"> (force d’intervention rapide européenne) créée en 1995</w:t>
      </w:r>
    </w:p>
    <w:p w:rsidR="00000000" w:rsidDel="00000000" w:rsidP="00000000" w:rsidRDefault="00000000" w:rsidRPr="00000000" w14:paraId="00000028">
      <w:pPr>
        <w:spacing w:after="240" w:before="240" w:lineRule="auto"/>
        <w:ind w:left="1800" w:hanging="360"/>
        <w:jc w:val="both"/>
        <w:rPr>
          <w:color w:val="0f0f0f"/>
        </w:rPr>
      </w:pPr>
      <w:r w:rsidDel="00000000" w:rsidR="00000000" w:rsidRPr="00000000">
        <w:rPr>
          <w:color w:val="0f0f0f"/>
          <w:rtl w:val="0"/>
        </w:rPr>
        <w:t xml:space="preserve">-</w:t>
      </w:r>
      <w:r w:rsidDel="00000000" w:rsidR="00000000" w:rsidRPr="00000000">
        <w:rPr>
          <w:color w:val="0f0f0f"/>
          <w:sz w:val="14"/>
          <w:szCs w:val="14"/>
          <w:rtl w:val="0"/>
        </w:rPr>
        <w:t xml:space="preserve">       </w:t>
      </w:r>
      <w:r w:rsidDel="00000000" w:rsidR="00000000" w:rsidRPr="00000000">
        <w:rPr>
          <w:color w:val="0f0f0f"/>
          <w:rtl w:val="0"/>
        </w:rPr>
        <w:t xml:space="preserve">Missions de formations militaires notamment en Afrique (Mali)</w:t>
      </w:r>
    </w:p>
    <w:p w:rsidR="00000000" w:rsidDel="00000000" w:rsidP="00000000" w:rsidRDefault="00000000" w:rsidRPr="00000000" w14:paraId="00000029">
      <w:pPr>
        <w:spacing w:after="240" w:before="240" w:lineRule="auto"/>
        <w:jc w:val="both"/>
        <w:rPr>
          <w:color w:val="0f0f0f"/>
        </w:rPr>
      </w:pPr>
      <w:r w:rsidDel="00000000" w:rsidR="00000000" w:rsidRPr="00000000">
        <w:rPr>
          <w:color w:val="0f0f0f"/>
          <w:rtl w:val="0"/>
        </w:rPr>
        <w:t xml:space="preserve"> </w:t>
      </w:r>
    </w:p>
    <w:p w:rsidR="00000000" w:rsidDel="00000000" w:rsidP="00000000" w:rsidRDefault="00000000" w:rsidRPr="00000000" w14:paraId="0000002A">
      <w:pPr>
        <w:spacing w:after="240" w:before="240" w:lineRule="auto"/>
        <w:jc w:val="both"/>
        <w:rPr>
          <w:b w:val="1"/>
          <w:bCs w:val="1"/>
          <w:color w:val="0f0f0f"/>
        </w:rPr>
      </w:pPr>
      <w:r w:rsidDel="00000000" w:rsidR="00000000" w:rsidRPr="00000000">
        <w:rPr>
          <w:b w:val="1"/>
          <w:bCs w:val="1"/>
          <w:color w:val="0f0f0f"/>
          <w:rtl w:val="0"/>
        </w:rPr>
        <w:t xml:space="preserve">L’Europe sociale :</w:t>
      </w:r>
    </w:p>
    <w:p w:rsidR="00000000" w:rsidDel="00000000" w:rsidP="00000000" w:rsidRDefault="00000000" w:rsidRPr="00000000" w14:paraId="0000002B">
      <w:pPr>
        <w:spacing w:after="240" w:before="240" w:lineRule="auto"/>
        <w:ind w:left="1080" w:hanging="360"/>
        <w:jc w:val="both"/>
        <w:rPr>
          <w:color w:val="3a3a3a"/>
          <w:highlight w:val="white"/>
        </w:rPr>
      </w:pPr>
      <w:r w:rsidDel="00000000" w:rsidR="00000000" w:rsidRPr="00000000">
        <w:rPr>
          <w:color w:val="0f0f0f"/>
          <w:sz w:val="20"/>
          <w:szCs w:val="20"/>
          <w:rtl w:val="0"/>
        </w:rPr>
        <w:t xml:space="preserve">·</w:t>
      </w:r>
      <w:r w:rsidDel="00000000" w:rsidR="00000000" w:rsidRPr="00000000">
        <w:rPr>
          <w:rFonts w:ascii="Times New Roman" w:cs="Times New Roman" w:eastAsia="Times New Roman" w:hAnsi="Times New Roman"/>
          <w:color w:val="0f0f0f"/>
          <w:sz w:val="14"/>
          <w:szCs w:val="14"/>
          <w:rtl w:val="0"/>
        </w:rPr>
        <w:t xml:space="preserve">   </w:t>
        <w:tab/>
      </w:r>
      <w:r w:rsidDel="00000000" w:rsidR="00000000" w:rsidRPr="00000000">
        <w:rPr>
          <w:color w:val="3a3a3a"/>
          <w:highlight w:val="white"/>
          <w:rtl w:val="0"/>
        </w:rPr>
        <w:t xml:space="preserve">L’Union européenne ne déploie pas de politique sociale spécifique car ce domaine relève avant tout de la compétence des États membres. Le législateur européen peut toutefois fixer des règles minimales en matière sociale :</w:t>
      </w:r>
    </w:p>
    <w:p w:rsidR="00000000" w:rsidDel="00000000" w:rsidP="00000000" w:rsidRDefault="00000000" w:rsidRPr="00000000" w14:paraId="0000002C">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Pourtant, les politiques sociales sont présentes dans les textes européens depuis le </w:t>
      </w:r>
      <w:hyperlink r:id="rId13">
        <w:r w:rsidDel="00000000" w:rsidR="00000000" w:rsidRPr="00000000">
          <w:rPr>
            <w:b w:val="1"/>
            <w:bCs w:val="1"/>
            <w:color w:val="0099ff"/>
            <w:u w:val="single"/>
            <w:rtl w:val="0"/>
          </w:rPr>
          <w:t xml:space="preserve">traité de Rome</w:t>
        </w:r>
      </w:hyperlink>
      <w:r w:rsidDel="00000000" w:rsidR="00000000" w:rsidRPr="00000000">
        <w:rPr>
          <w:color w:val="212529"/>
          <w:highlight w:val="white"/>
          <w:rtl w:val="0"/>
        </w:rPr>
        <w:t xml:space="preserve">, en 1957. Celui-ci prévoit en effet un chapitre sur les politiques sociales, sans pour autant donner la capacité aux institutions européennes d’adopter des lois dans ce domaine.</w:t>
      </w:r>
    </w:p>
    <w:p w:rsidR="00000000" w:rsidDel="00000000" w:rsidP="00000000" w:rsidRDefault="00000000" w:rsidRPr="00000000" w14:paraId="0000002D">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En 2017, à Göteborg en Suède, la Commission européenne, le Conseil et le </w:t>
      </w:r>
      <w:r w:rsidDel="00000000" w:rsidR="00000000" w:rsidRPr="00000000">
        <w:rPr>
          <w:color w:val="010481"/>
          <w:highlight w:val="white"/>
          <w:u w:val="single"/>
          <w:rtl w:val="0"/>
        </w:rPr>
        <w:t xml:space="preserve">Parlement européen</w:t>
      </w:r>
      <w:r w:rsidDel="00000000" w:rsidR="00000000" w:rsidRPr="00000000">
        <w:rPr>
          <w:color w:val="212529"/>
          <w:highlight w:val="white"/>
          <w:rtl w:val="0"/>
        </w:rPr>
        <w:t xml:space="preserve"> ont adopté le </w:t>
      </w:r>
      <w:hyperlink r:id="rId14">
        <w:r w:rsidDel="00000000" w:rsidR="00000000" w:rsidRPr="00000000">
          <w:rPr>
            <w:b w:val="1"/>
            <w:bCs w:val="1"/>
            <w:color w:val="0099ff"/>
            <w:u w:val="single"/>
            <w:rtl w:val="0"/>
          </w:rPr>
          <w:t xml:space="preserve">socle européen des droits sociaux</w:t>
        </w:r>
      </w:hyperlink>
      <w:r w:rsidDel="00000000" w:rsidR="00000000" w:rsidRPr="00000000">
        <w:rPr>
          <w:b w:val="1"/>
          <w:bCs w:val="1"/>
          <w:color w:val="212529"/>
          <w:highlight w:val="white"/>
          <w:rtl w:val="0"/>
        </w:rPr>
        <w:t xml:space="preserve">.</w:t>
      </w:r>
      <w:r w:rsidDel="00000000" w:rsidR="00000000" w:rsidRPr="00000000">
        <w:rPr>
          <w:color w:val="212529"/>
          <w:highlight w:val="white"/>
          <w:rtl w:val="0"/>
        </w:rPr>
        <w:t xml:space="preserve"> Un texte, non contraignant juridiquement, mais qui fixe un cadre et des objectifs en matière sociale et qui a inspiré plusieurs initiatives. A l’instar de la </w:t>
      </w:r>
      <w:r w:rsidDel="00000000" w:rsidR="00000000" w:rsidRPr="00000000">
        <w:rPr>
          <w:color w:val="010481"/>
          <w:highlight w:val="white"/>
          <w:u w:val="single"/>
          <w:rtl w:val="0"/>
        </w:rPr>
        <w:t xml:space="preserve">directive</w:t>
      </w:r>
      <w:r w:rsidDel="00000000" w:rsidR="00000000" w:rsidRPr="00000000">
        <w:rPr>
          <w:color w:val="212529"/>
          <w:highlight w:val="white"/>
          <w:rtl w:val="0"/>
        </w:rPr>
        <w:t xml:space="preserve"> sur </w:t>
      </w:r>
      <w:hyperlink r:id="rId15">
        <w:r w:rsidDel="00000000" w:rsidR="00000000" w:rsidRPr="00000000">
          <w:rPr>
            <w:color w:val="0099ff"/>
            <w:highlight w:val="white"/>
            <w:u w:val="single"/>
            <w:rtl w:val="0"/>
          </w:rPr>
          <w:t xml:space="preserve">l’équilibre entre vie privée et vie professionnelle</w:t>
        </w:r>
      </w:hyperlink>
      <w:r w:rsidDel="00000000" w:rsidR="00000000" w:rsidRPr="00000000">
        <w:rPr>
          <w:color w:val="212529"/>
          <w:highlight w:val="white"/>
          <w:rtl w:val="0"/>
        </w:rPr>
        <w:t xml:space="preserve"> en 2019 ou encore celle sur les salaires minimums en 2022. Si celle-ci n’établit pas un seul et même “Smic” pour l’ensemble des Vingt-Sept, ce qui serait contraire aux traités européens, elle favorise la convergence à la hausse des rémunérations minimales en Europe. </w:t>
      </w:r>
    </w:p>
    <w:p w:rsidR="00000000" w:rsidDel="00000000" w:rsidP="00000000" w:rsidRDefault="00000000" w:rsidRPr="00000000" w14:paraId="0000002E">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En lien avec le socle européen des droits sociaux, les Etats membres ont adopté en 2021 trois grands objectifs structurant pour l’Europe sociale d’ici à 2030 lors du sommet de Porto au Portugal</w:t>
      </w:r>
    </w:p>
    <w:p w:rsidR="00000000" w:rsidDel="00000000" w:rsidP="00000000" w:rsidRDefault="00000000" w:rsidRPr="00000000" w14:paraId="0000002F">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Pour la mise en œuvre de sa politique sociale, l’Union s’appuie notamment sur les crédits du </w:t>
      </w:r>
      <w:hyperlink r:id="rId16">
        <w:r w:rsidDel="00000000" w:rsidR="00000000" w:rsidRPr="00000000">
          <w:rPr>
            <w:b w:val="1"/>
            <w:bCs w:val="1"/>
            <w:color w:val="0099ff"/>
            <w:highlight w:val="white"/>
            <w:u w:val="single"/>
            <w:rtl w:val="0"/>
          </w:rPr>
          <w:t xml:space="preserve">Fonds social européen plus</w:t>
        </w:r>
      </w:hyperlink>
      <w:r w:rsidDel="00000000" w:rsidR="00000000" w:rsidRPr="00000000">
        <w:rPr>
          <w:color w:val="212529"/>
          <w:highlight w:val="white"/>
          <w:rtl w:val="0"/>
        </w:rPr>
        <w:t xml:space="preserve"> (FSE+). Dédié à la promotion de l’emploi et à l’inclusion sociale, le programme dispose d’un budget de 88 milliards d’euros pour la période 2021-2027.</w:t>
      </w:r>
    </w:p>
    <w:p w:rsidR="00000000" w:rsidDel="00000000" w:rsidP="00000000" w:rsidRDefault="00000000" w:rsidRPr="00000000" w14:paraId="00000030">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Depuis 2017, l’Union européenne a donné un nouveau souffle à son action sociale en adoptant le socle européen des droits sociaux. Cet ensemble de 20 principes a motivé plusieurs législations à l’impact concret sur la vie des citoyens.</w:t>
      </w:r>
    </w:p>
    <w:p w:rsidR="00000000" w:rsidDel="00000000" w:rsidP="00000000" w:rsidRDefault="00000000" w:rsidRPr="00000000" w14:paraId="00000031">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Des progrès faisant notamment suite à l’adoption du </w:t>
      </w:r>
      <w:hyperlink r:id="rId17">
        <w:r w:rsidDel="00000000" w:rsidR="00000000" w:rsidRPr="00000000">
          <w:rPr>
            <w:color w:val="0099ff"/>
            <w:highlight w:val="white"/>
            <w:u w:val="single"/>
            <w:rtl w:val="0"/>
          </w:rPr>
          <w:t xml:space="preserve">socle européen des droits sociaux</w:t>
        </w:r>
      </w:hyperlink>
      <w:r w:rsidDel="00000000" w:rsidR="00000000" w:rsidRPr="00000000">
        <w:rPr>
          <w:color w:val="212529"/>
          <w:highlight w:val="white"/>
          <w:rtl w:val="0"/>
        </w:rPr>
        <w:t xml:space="preserve"> en novembre 2017. Si le texte n’est pas contraignant, il fixe 20 principes appelés à guider l’action sociale des Etats membres et de l’Union. Ceux-ci sont divisés en trois grands chapitres : “Egalité des chances et accès au marché du travail”, “Des conditions de travail équitables” et “Protection et inclusion sociales”.</w:t>
      </w:r>
    </w:p>
    <w:p w:rsidR="00000000" w:rsidDel="00000000" w:rsidP="00000000" w:rsidRDefault="00000000" w:rsidRPr="00000000" w14:paraId="00000032">
      <w:pPr>
        <w:spacing w:after="240" w:before="240" w:lineRule="auto"/>
        <w:ind w:left="1080" w:hanging="360"/>
        <w:jc w:val="both"/>
        <w:rPr>
          <w:color w:val="212529"/>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212529"/>
          <w:highlight w:val="white"/>
          <w:rtl w:val="0"/>
        </w:rPr>
        <w:t xml:space="preserve">L’UE ne dispose pas de compétences pour déterminer les montants des salaires minimums dans les Etats membres. Mais elle a souhaité œuvrer pour que cette protection soit la plus efficace possible. Parmi les Etats membres, 22 disposent d’un salaire minimum au niveau national, avec des écarts </w:t>
      </w:r>
      <w:hyperlink r:id="rId18">
        <w:r w:rsidDel="00000000" w:rsidR="00000000" w:rsidRPr="00000000">
          <w:rPr>
            <w:color w:val="0099ff"/>
            <w:highlight w:val="white"/>
            <w:u w:val="single"/>
            <w:rtl w:val="0"/>
          </w:rPr>
          <w:t xml:space="preserve">parfois très conséquents</w:t>
        </w:r>
      </w:hyperlink>
      <w:r w:rsidDel="00000000" w:rsidR="00000000" w:rsidRPr="00000000">
        <w:rPr>
          <w:color w:val="212529"/>
          <w:highlight w:val="white"/>
          <w:rtl w:val="0"/>
        </w:rPr>
        <w:t xml:space="preserve"> allant de 399 euros mensuels brut en Bulgarie à 2 387 euros au Luxembourg.</w:t>
      </w:r>
    </w:p>
    <w:p w:rsidR="00000000" w:rsidDel="00000000" w:rsidP="00000000" w:rsidRDefault="00000000" w:rsidRPr="00000000" w14:paraId="00000033">
      <w:pPr>
        <w:spacing w:after="240" w:before="240" w:lineRule="auto"/>
        <w:ind w:left="1080" w:hanging="360"/>
        <w:jc w:val="both"/>
        <w:rPr>
          <w:color w:val="010481"/>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010481"/>
          <w:highlight w:val="white"/>
          <w:rtl w:val="0"/>
        </w:rPr>
        <w:t xml:space="preserve">Les 750 milliards d’euros du plan de relance européen, adopté en juillet 2020, sont distribués sous forme de subventions et de prêts aux États membres. La France a déjà perçu 23,4 milliards d’euros et doit prochainement toucher 7,5 milliards supplémentaires.</w:t>
      </w:r>
    </w:p>
    <w:p w:rsidR="00000000" w:rsidDel="00000000" w:rsidP="00000000" w:rsidRDefault="00000000" w:rsidRPr="00000000" w14:paraId="00000034">
      <w:pPr>
        <w:spacing w:after="240" w:before="240" w:lineRule="auto"/>
        <w:ind w:left="1080" w:hanging="360"/>
        <w:jc w:val="both"/>
        <w:rPr>
          <w:color w:val="3a3a3a"/>
          <w:highlight w:val="white"/>
        </w:rPr>
      </w:pPr>
      <w:r w:rsidDel="00000000" w:rsidR="00000000" w:rsidRPr="00000000">
        <w:rPr>
          <w:color w:val="010481"/>
          <w:sz w:val="30"/>
          <w:szCs w:val="30"/>
          <w:rtl w:val="0"/>
        </w:rPr>
        <w:t xml:space="preserve">è</w:t>
      </w:r>
      <w:r w:rsidDel="00000000" w:rsidR="00000000" w:rsidRPr="00000000">
        <w:rPr>
          <w:rFonts w:ascii="Times New Roman" w:cs="Times New Roman" w:eastAsia="Times New Roman" w:hAnsi="Times New Roman"/>
          <w:color w:val="010481"/>
          <w:sz w:val="14"/>
          <w:szCs w:val="14"/>
          <w:rtl w:val="0"/>
        </w:rPr>
        <w:t xml:space="preserve"> </w:t>
      </w:r>
      <w:r w:rsidDel="00000000" w:rsidR="00000000" w:rsidRPr="00000000">
        <w:rPr>
          <w:color w:val="3a3a3a"/>
          <w:highlight w:val="white"/>
          <w:rtl w:val="0"/>
        </w:rPr>
        <w:t xml:space="preserve">À plusieurs points de vue, la relation entre l’Union européenne (UE) et le social est loin d’aller de soi. Tout d’abord, la politique sociale n’est pas une compétence forte de l’UE. Les États, très attachés à leur souveraineté en matière sociale, n’ont que rarement consenti à des transferts de compétence au niveau européen et quand ils l’ont fait, c’était au compte-gouttes et dans des domaines étroitement circonscrits. En conséquence, la politique sociale européenne avec notamment sa dimension redistributive reste embryonnaire.</w:t>
      </w:r>
    </w:p>
    <w:p w:rsidR="00000000" w:rsidDel="00000000" w:rsidP="00000000" w:rsidRDefault="00000000" w:rsidRPr="00000000" w14:paraId="00000035">
      <w:pPr>
        <w:spacing w:after="240" w:before="240" w:lineRule="auto"/>
        <w:ind w:left="1080" w:hanging="360"/>
        <w:jc w:val="both"/>
        <w:rPr>
          <w:color w:val="3a3a3a"/>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a3a3a"/>
          <w:highlight w:val="white"/>
          <w:rtl w:val="0"/>
        </w:rPr>
        <w:t xml:space="preserve">Les déséquilibres socio-économiques entre pays et régions en ont été exacerbés. D’un côté, le cœur prospère de l’Europe continentale et du Nord a pu préserver un niveau de protection sociale solide grâce à des systèmes sociaux robustes. De l’autre, les prêts accordés aux pays surendettés des périphéries du Sud et de l’Est ont été conditionnés à un programme de ''réformes structurelles'' qui a gravement mis à mal la cohésion sociale. La Troïka, c’est-à-dire la Commission européenne, la Banque centrale européenne et le Fonds monétaire international, est ainsi devenue pour certains le symbole d’une Europe ''antisociale'' repoussoir. À bien des égards, la pandémie de Covid-19 a dévoilé à quel point les politiques sociales européennes et nationales au cours de la décennie 2010-2020 avaient continué de fragiliser les systèmes sociaux et à creuser les inégalités.</w:t>
      </w:r>
    </w:p>
    <w:p w:rsidR="00000000" w:rsidDel="00000000" w:rsidP="00000000" w:rsidRDefault="00000000" w:rsidRPr="00000000" w14:paraId="00000036">
      <w:pPr>
        <w:spacing w:after="240" w:before="240" w:lineRule="auto"/>
        <w:ind w:left="1080" w:hanging="360"/>
        <w:jc w:val="both"/>
        <w:rPr>
          <w:color w:val="3a3a3a"/>
          <w:highlight w:val="white"/>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color w:val="3a3a3a"/>
          <w:highlight w:val="white"/>
          <w:rtl w:val="0"/>
        </w:rPr>
        <w:t xml:space="preserve">Troisièmement, l’UE tente d’œuvrer en faveur de la cohésion sociale et territoriale en redistribuant des fonds issus de son budget. Le </w:t>
      </w:r>
      <w:r w:rsidDel="00000000" w:rsidR="00000000" w:rsidRPr="00000000">
        <w:rPr>
          <w:b w:val="1"/>
          <w:bCs w:val="1"/>
          <w:color w:val="3a3a3a"/>
          <w:highlight w:val="yellow"/>
          <w:rtl w:val="0"/>
        </w:rPr>
        <w:t xml:space="preserve">Fonds social européen</w:t>
      </w:r>
      <w:r w:rsidDel="00000000" w:rsidR="00000000" w:rsidRPr="00000000">
        <w:rPr>
          <w:color w:val="3a3a3a"/>
          <w:highlight w:val="white"/>
          <w:rtl w:val="0"/>
        </w:rPr>
        <w:t xml:space="preserve">, le plus ancien (il est en fonction depuis 1961), absorbe environ 10% du budget global de l’UE.</w:t>
      </w:r>
    </w:p>
    <w:p w:rsidR="00000000" w:rsidDel="00000000" w:rsidP="00000000" w:rsidRDefault="00000000" w:rsidRPr="00000000" w14:paraId="00000037">
      <w:pPr>
        <w:spacing w:after="240" w:before="240" w:lineRule="auto"/>
        <w:jc w:val="both"/>
        <w:rPr>
          <w:color w:val="3a3a3a"/>
          <w:highlight w:val="white"/>
        </w:rPr>
      </w:pPr>
      <w:r w:rsidDel="00000000" w:rsidR="00000000" w:rsidRPr="00000000">
        <w:rPr>
          <w:color w:val="3a3a3a"/>
          <w:highlight w:val="white"/>
          <w:rtl w:val="0"/>
        </w:rPr>
        <w:t xml:space="preserve">Critique de </w:t>
      </w:r>
      <w:r w:rsidDel="00000000" w:rsidR="00000000" w:rsidRPr="00000000">
        <w:rPr>
          <w:b w:val="1"/>
          <w:bCs w:val="1"/>
          <w:color w:val="ff9900"/>
          <w:highlight w:val="white"/>
          <w:rtl w:val="0"/>
        </w:rPr>
        <w:t xml:space="preserve">Thomas Piketty</w:t>
      </w:r>
      <w:r w:rsidDel="00000000" w:rsidR="00000000" w:rsidRPr="00000000">
        <w:rPr>
          <w:color w:val="3a3a3a"/>
          <w:highlight w:val="white"/>
          <w:rtl w:val="0"/>
        </w:rPr>
        <w:t xml:space="preserve"> sur l’UE : Les nouvelles règles européennes ont aussi puissamment contribué à exacerber le dumping fiscal : baisse sans fin de  l’impôt sur les sociétés, développement sans précédent des paradis fiscaux, sous-imposition structurelle des milliardaires et multimillionnaires. Politiquement, les référendums de 1992 et 2005 ont fortement contribué à éloigner une partie des classes populaires des urnes et de la gauche. Le non de 2005 constitue ainsi le meilleur prédicteur du vote RN en 2022, notamment dans les villes moyennes touchées par la désindustrialisation.</w:t>
      </w:r>
    </w:p>
    <w:p w:rsidR="00000000" w:rsidDel="00000000" w:rsidP="00000000" w:rsidRDefault="00000000" w:rsidRPr="00000000" w14:paraId="00000038">
      <w:pPr>
        <w:spacing w:after="240" w:before="240" w:lineRule="auto"/>
        <w:jc w:val="both"/>
        <w:rPr>
          <w:highlight w:val="white"/>
        </w:rPr>
      </w:pPr>
      <w:r w:rsidDel="00000000" w:rsidR="00000000" w:rsidRPr="00000000">
        <w:rPr>
          <w:b w:val="1"/>
          <w:bCs w:val="1"/>
          <w:color w:val="3a3a3a"/>
          <w:highlight w:val="cyan"/>
          <w:rtl w:val="0"/>
        </w:rPr>
        <w:t xml:space="preserve">Dumping social</w:t>
      </w:r>
      <w:r w:rsidDel="00000000" w:rsidR="00000000" w:rsidRPr="00000000">
        <w:rPr>
          <w:color w:val="3a3a3a"/>
          <w:highlight w:val="white"/>
          <w:rtl w:val="0"/>
        </w:rPr>
        <w:t xml:space="preserve"> : </w:t>
      </w:r>
      <w:r w:rsidDel="00000000" w:rsidR="00000000" w:rsidRPr="00000000">
        <w:rPr>
          <w:highlight w:val="white"/>
          <w:rtl w:val="0"/>
        </w:rPr>
        <w:t xml:space="preserve">se livrent les États autour du coût du travail ne se solde par un </w:t>
      </w:r>
      <w:r w:rsidDel="00000000" w:rsidR="00000000" w:rsidRPr="00000000">
        <w:rPr>
          <w:b w:val="1"/>
          <w:bCs w:val="1"/>
          <w:highlight w:val="white"/>
          <w:rtl w:val="0"/>
        </w:rPr>
        <w:t xml:space="preserve">nivellement par le bas en termes de normes sociales</w:t>
      </w:r>
      <w:r w:rsidDel="00000000" w:rsidR="00000000" w:rsidRPr="00000000">
        <w:rPr>
          <w:highlight w:val="white"/>
          <w:rtl w:val="0"/>
        </w:rPr>
        <w:t xml:space="preserve">.</w:t>
      </w:r>
    </w:p>
    <w:p w:rsidR="00000000" w:rsidDel="00000000" w:rsidP="00000000" w:rsidRDefault="00000000" w:rsidRPr="00000000" w14:paraId="00000039">
      <w:pPr>
        <w:spacing w:after="240" w:before="240" w:lineRule="auto"/>
        <w:jc w:val="both"/>
        <w:rPr>
          <w:color w:val="040c28"/>
        </w:rPr>
      </w:pPr>
      <w:r w:rsidDel="00000000" w:rsidR="00000000" w:rsidRPr="00000000">
        <w:rPr>
          <w:b w:val="1"/>
          <w:bCs w:val="1"/>
          <w:color w:val="3a3a3a"/>
          <w:highlight w:val="cyan"/>
          <w:rtl w:val="0"/>
        </w:rPr>
        <w:t xml:space="preserve">Dumping fiscal</w:t>
      </w:r>
      <w:r w:rsidDel="00000000" w:rsidR="00000000" w:rsidRPr="00000000">
        <w:rPr>
          <w:color w:val="3a3a3a"/>
          <w:highlight w:val="white"/>
          <w:rtl w:val="0"/>
        </w:rPr>
        <w:t xml:space="preserve"> : paradis fiscaux dans l’UE : </w:t>
      </w:r>
      <w:r w:rsidDel="00000000" w:rsidR="00000000" w:rsidRPr="00000000">
        <w:rPr>
          <w:color w:val="040c28"/>
          <w:rtl w:val="0"/>
        </w:rPr>
        <w:t xml:space="preserve">le Luxembourg, les Pays-Bas, l'Irlande, Malte et Chypre, mais aussi l'Allemagne et l'Autriche</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Le traité de Maastricht a modifié les précédents traités européens et créé une Union européenne fondée sur trois piliers:</w:t>
      </w:r>
    </w:p>
    <w:p w:rsidR="00000000" w:rsidDel="00000000" w:rsidP="00000000" w:rsidRDefault="00000000" w:rsidRPr="00000000" w14:paraId="0000003B">
      <w:pPr>
        <w:spacing w:after="240" w:before="240" w:lineRule="auto"/>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les Communautés européennes,</w:t>
      </w:r>
    </w:p>
    <w:p w:rsidR="00000000" w:rsidDel="00000000" w:rsidP="00000000" w:rsidRDefault="00000000" w:rsidRPr="00000000" w14:paraId="0000003C">
      <w:pPr>
        <w:spacing w:after="240" w:before="240" w:lineRule="auto"/>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 politique étrangère et de sécurité commune (PESC) e</w:t>
      </w:r>
    </w:p>
    <w:p w:rsidR="00000000" w:rsidDel="00000000" w:rsidP="00000000" w:rsidRDefault="00000000" w:rsidRPr="00000000" w14:paraId="0000003D">
      <w:pPr>
        <w:spacing w:after="240" w:before="240" w:lineRule="auto"/>
        <w:ind w:left="108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la coopération dans les domaines de la justice et des affaires intérieures (JAI)</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 </w:t>
      </w:r>
    </w:p>
    <w:p w:rsidR="00000000" w:rsidDel="00000000" w:rsidP="00000000" w:rsidRDefault="00000000" w:rsidRPr="00000000" w14:paraId="0000003F">
      <w:pPr>
        <w:spacing w:after="240" w:before="240" w:lineRule="auto"/>
        <w:jc w:val="both"/>
        <w:rPr>
          <w:color w:val="0d0d0d"/>
          <w:highlight w:val="white"/>
        </w:rPr>
      </w:pPr>
      <w:r w:rsidDel="00000000" w:rsidR="00000000" w:rsidRPr="00000000">
        <w:rPr>
          <w:b w:val="1"/>
          <w:bCs w:val="1"/>
          <w:color w:val="ff9900"/>
          <w:rtl w:val="0"/>
        </w:rPr>
        <w:t xml:space="preserve">Norbert Elias</w:t>
      </w:r>
      <w:r w:rsidDel="00000000" w:rsidR="00000000" w:rsidRPr="00000000">
        <w:rPr>
          <w:color w:val="ff9900"/>
          <w:rtl w:val="0"/>
        </w:rPr>
        <w:t xml:space="preserve"> </w:t>
      </w:r>
      <w:r w:rsidDel="00000000" w:rsidR="00000000" w:rsidRPr="00000000">
        <w:rPr>
          <w:b w:val="1"/>
          <w:bCs w:val="1"/>
          <w:i w:val="1"/>
          <w:iCs w:val="1"/>
          <w:u w:val="single"/>
          <w:rtl w:val="0"/>
        </w:rPr>
        <w:t xml:space="preserve">La Civilisation des mœurs et la Dynamique de l’Occident</w:t>
      </w:r>
      <w:r w:rsidDel="00000000" w:rsidR="00000000" w:rsidRPr="00000000">
        <w:rPr>
          <w:rtl w:val="0"/>
        </w:rPr>
        <w:t xml:space="preserve"> (1939), met en avant la « </w:t>
      </w:r>
      <w:r w:rsidDel="00000000" w:rsidR="00000000" w:rsidRPr="00000000">
        <w:rPr>
          <w:b w:val="1"/>
          <w:bCs w:val="1"/>
          <w:highlight w:val="yellow"/>
          <w:rtl w:val="0"/>
        </w:rPr>
        <w:t xml:space="preserve">pacification des mœurs</w:t>
      </w:r>
      <w:r w:rsidDel="00000000" w:rsidR="00000000" w:rsidRPr="00000000">
        <w:rPr>
          <w:b w:val="1"/>
          <w:bCs w:val="1"/>
          <w:rtl w:val="0"/>
        </w:rPr>
        <w:t xml:space="preserve"> »</w:t>
      </w:r>
      <w:r w:rsidDel="00000000" w:rsidR="00000000" w:rsidRPr="00000000">
        <w:rPr>
          <w:rtl w:val="0"/>
        </w:rPr>
        <w:t xml:space="preserve"> : </w:t>
      </w:r>
      <w:r w:rsidDel="00000000" w:rsidR="00000000" w:rsidRPr="00000000">
        <w:rPr>
          <w:color w:val="0d0d0d"/>
          <w:highlight w:val="white"/>
          <w:rtl w:val="0"/>
        </w:rPr>
        <w:t xml:space="preserve">Norbert Elias s'intéressait à la longue durée de l'histoire sociale et culturelle. Son objectif était de comprendre comment les transformations des structures sociales influencent les comportements individuels. Sa théorie de la pacification des mœurs examine comment les pratiques sociales, les normes et les valeurs ont changé au fil du temps, contribuant à un contrôle accru des émotions et à une réduction de la violence interpersonnelle.</w:t>
      </w:r>
    </w:p>
    <w:p w:rsidR="00000000" w:rsidDel="00000000" w:rsidP="00000000" w:rsidRDefault="00000000" w:rsidRPr="00000000" w14:paraId="00000040">
      <w:pPr>
        <w:spacing w:after="240" w:before="240" w:lineRule="auto"/>
        <w:jc w:val="both"/>
        <w:rPr>
          <w:color w:val="0d0d0d"/>
          <w:highlight w:val="white"/>
        </w:rPr>
      </w:pPr>
      <w:r w:rsidDel="00000000" w:rsidR="00000000" w:rsidRPr="00000000">
        <w:rPr>
          <w:color w:val="0d0d0d"/>
          <w:highlight w:val="white"/>
          <w:rtl w:val="0"/>
        </w:rPr>
        <w:t xml:space="preserve">Principes de la pacification des mœurs :</w:t>
      </w:r>
    </w:p>
    <w:p w:rsidR="00000000" w:rsidDel="00000000" w:rsidP="00000000" w:rsidRDefault="00000000" w:rsidRPr="00000000" w14:paraId="00000041">
      <w:pPr>
        <w:spacing w:after="240" w:before="240" w:lineRule="auto"/>
        <w:ind w:left="1080" w:hanging="360"/>
        <w:jc w:val="both"/>
        <w:rPr>
          <w:color w:val="0d0d0d"/>
          <w:highlight w:val="white"/>
        </w:rPr>
      </w:pPr>
      <w:r w:rsidDel="00000000" w:rsidR="00000000" w:rsidRPr="00000000">
        <w:rPr>
          <w:color w:val="0d0d0d"/>
          <w:sz w:val="20"/>
          <w:szCs w:val="20"/>
          <w:rtl w:val="0"/>
        </w:rPr>
        <w:t xml:space="preserve">·</w:t>
      </w:r>
      <w:r w:rsidDel="00000000" w:rsidR="00000000" w:rsidRPr="00000000">
        <w:rPr>
          <w:rFonts w:ascii="Times New Roman" w:cs="Times New Roman" w:eastAsia="Times New Roman" w:hAnsi="Times New Roman"/>
          <w:color w:val="0d0d0d"/>
          <w:sz w:val="14"/>
          <w:szCs w:val="14"/>
          <w:rtl w:val="0"/>
        </w:rPr>
        <w:t xml:space="preserve">   </w:t>
        <w:tab/>
      </w:r>
      <w:r w:rsidDel="00000000" w:rsidR="00000000" w:rsidRPr="00000000">
        <w:rPr>
          <w:b w:val="1"/>
          <w:bCs w:val="1"/>
          <w:color w:val="0d0d0d"/>
          <w:highlight w:val="white"/>
          <w:rtl w:val="0"/>
        </w:rPr>
        <w:t xml:space="preserve">Monopolisation de la violence par l'État</w:t>
      </w:r>
      <w:r w:rsidDel="00000000" w:rsidR="00000000" w:rsidRPr="00000000">
        <w:rPr>
          <w:color w:val="0d0d0d"/>
          <w:highlight w:val="white"/>
          <w:rtl w:val="0"/>
        </w:rPr>
        <w:t xml:space="preserve"> : Elias soutient que la formation des États modernes, avec leur monopole sur l'usage légitime de la violence, a joué un rôle crucial dans la pacification des mœurs.</w:t>
      </w:r>
    </w:p>
    <w:p w:rsidR="00000000" w:rsidDel="00000000" w:rsidP="00000000" w:rsidRDefault="00000000" w:rsidRPr="00000000" w14:paraId="00000042">
      <w:pPr>
        <w:spacing w:after="240" w:before="240" w:lineRule="auto"/>
        <w:ind w:left="1080" w:hanging="360"/>
        <w:jc w:val="both"/>
        <w:rPr>
          <w:b w:val="1"/>
          <w:bCs w:val="1"/>
          <w:color w:val="0d0d0d"/>
          <w:highlight w:val="white"/>
        </w:rPr>
      </w:pPr>
      <w:r w:rsidDel="00000000" w:rsidR="00000000" w:rsidRPr="00000000">
        <w:rPr>
          <w:color w:val="0d0d0d"/>
          <w:sz w:val="20"/>
          <w:szCs w:val="20"/>
          <w:rtl w:val="0"/>
        </w:rPr>
        <w:t xml:space="preserve">·</w:t>
      </w: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b w:val="1"/>
          <w:bCs w:val="1"/>
          <w:color w:val="0d0d0d"/>
          <w:highlight w:val="white"/>
          <w:rtl w:val="0"/>
        </w:rPr>
        <w:t xml:space="preserve">Long processus de civilisation</w:t>
      </w:r>
    </w:p>
    <w:p w:rsidR="00000000" w:rsidDel="00000000" w:rsidP="00000000" w:rsidRDefault="00000000" w:rsidRPr="00000000" w14:paraId="00000043">
      <w:pPr>
        <w:spacing w:after="240" w:before="240" w:lineRule="auto"/>
        <w:ind w:left="1080" w:hanging="360"/>
        <w:jc w:val="both"/>
        <w:rPr>
          <w:b w:val="1"/>
          <w:bCs w:val="1"/>
          <w:color w:val="0d0d0d"/>
          <w:highlight w:val="white"/>
        </w:rPr>
      </w:pPr>
      <w:r w:rsidDel="00000000" w:rsidR="00000000" w:rsidRPr="00000000">
        <w:rPr>
          <w:color w:val="0d0d0d"/>
          <w:sz w:val="20"/>
          <w:szCs w:val="20"/>
          <w:rtl w:val="0"/>
        </w:rPr>
        <w:t xml:space="preserve">·</w:t>
      </w: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b w:val="1"/>
          <w:bCs w:val="1"/>
          <w:color w:val="0d0d0d"/>
          <w:highlight w:val="white"/>
          <w:rtl w:val="0"/>
        </w:rPr>
        <w:t xml:space="preserve">Intériorisation des normes</w:t>
      </w:r>
    </w:p>
    <w:p w:rsidR="00000000" w:rsidDel="00000000" w:rsidP="00000000" w:rsidRDefault="00000000" w:rsidRPr="00000000" w14:paraId="00000044">
      <w:pPr>
        <w:spacing w:after="240" w:before="240" w:lineRule="auto"/>
        <w:ind w:left="360"/>
        <w:jc w:val="both"/>
        <w:rPr>
          <w:rFonts w:ascii="Times New Roman" w:cs="Times New Roman" w:eastAsia="Times New Roman" w:hAnsi="Times New Roman"/>
          <w:color w:val="0d0d0d"/>
          <w:sz w:val="14"/>
          <w:szCs w:val="14"/>
          <w:highlight w:val="white"/>
        </w:rPr>
      </w:pPr>
      <w:r w:rsidDel="00000000" w:rsidR="00000000" w:rsidRPr="00000000">
        <w:rPr>
          <w:color w:val="0d0d0d"/>
          <w:sz w:val="24"/>
          <w:szCs w:val="24"/>
          <w:rtl w:val="0"/>
        </w:rPr>
        <w:t xml:space="preserve">ð</w:t>
      </w:r>
      <w:r w:rsidDel="00000000" w:rsidR="00000000" w:rsidRPr="00000000">
        <w:rPr>
          <w:rFonts w:ascii="Times New Roman" w:cs="Times New Roman" w:eastAsia="Times New Roman" w:hAnsi="Times New Roman"/>
          <w:color w:val="0d0d0d"/>
          <w:sz w:val="14"/>
          <w:szCs w:val="14"/>
          <w:rtl w:val="0"/>
        </w:rPr>
        <w:t xml:space="preserve">  </w:t>
      </w:r>
      <w:r w:rsidDel="00000000" w:rsidR="00000000" w:rsidRPr="00000000">
        <w:rPr>
          <w:rFonts w:ascii="Times New Roman" w:cs="Times New Roman" w:eastAsia="Times New Roman" w:hAnsi="Times New Roman"/>
          <w:b w:val="1"/>
          <w:bCs w:val="1"/>
          <w:color w:val="0d0d0d"/>
          <w:sz w:val="24"/>
          <w:szCs w:val="24"/>
          <w:highlight w:val="white"/>
          <w:rtl w:val="0"/>
        </w:rPr>
        <w:t xml:space="preserve">Ex : </w:t>
      </w:r>
      <w:r w:rsidDel="00000000" w:rsidR="00000000" w:rsidRPr="00000000">
        <w:rPr>
          <w:rFonts w:ascii="Times New Roman" w:cs="Times New Roman" w:eastAsia="Times New Roman" w:hAnsi="Times New Roman"/>
          <w:color w:val="0d0d0d"/>
          <w:sz w:val="24"/>
          <w:szCs w:val="24"/>
          <w:highlight w:val="white"/>
          <w:rtl w:val="0"/>
        </w:rPr>
        <w:t xml:space="preserve">Changement dans les comportements violents : Les duels, les batailles de rue et d'autres formes de violence physique directe ont progressivement diminué à mesure que les sociétés ont adopté des formes plus pacifiques de résolution des conflits, comme les systèmes judiciaires. </w:t>
      </w: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p>
    <w:p w:rsidR="00000000" w:rsidDel="00000000" w:rsidP="00000000" w:rsidRDefault="00000000" w:rsidRPr="00000000" w14:paraId="00000045">
      <w:pPr>
        <w:spacing w:after="240" w:before="240" w:lineRule="auto"/>
        <w:ind w:left="360"/>
        <w:jc w:val="both"/>
        <w:rPr>
          <w:rFonts w:ascii="Times New Roman" w:cs="Times New Roman" w:eastAsia="Times New Roman" w:hAnsi="Times New Roman"/>
          <w:color w:val="0d0d0d"/>
          <w:sz w:val="14"/>
          <w:szCs w:val="14"/>
          <w:highlight w:val="white"/>
        </w:rPr>
      </w:pPr>
      <w:r w:rsidDel="00000000" w:rsidR="00000000" w:rsidRPr="00000000">
        <w:rPr>
          <w:rtl w:val="0"/>
        </w:rPr>
      </w:r>
    </w:p>
    <w:p w:rsidR="00000000" w:rsidDel="00000000" w:rsidP="00000000" w:rsidRDefault="00000000" w:rsidRPr="00000000" w14:paraId="00000046">
      <w:pPr>
        <w:spacing w:after="240" w:before="240" w:lineRule="auto"/>
        <w:ind w:left="360"/>
        <w:jc w:val="both"/>
        <w:rPr>
          <w:rFonts w:ascii="Times New Roman" w:cs="Times New Roman" w:eastAsia="Times New Roman" w:hAnsi="Times New Roman"/>
          <w:color w:val="0d0d0d"/>
          <w:sz w:val="14"/>
          <w:szCs w:val="14"/>
          <w:highlight w:val="white"/>
        </w:rPr>
      </w:pPr>
      <w:r w:rsidDel="00000000" w:rsidR="00000000" w:rsidRPr="00000000">
        <w:rPr>
          <w:rtl w:val="0"/>
        </w:rPr>
      </w:r>
    </w:p>
    <w:p w:rsidR="00000000" w:rsidDel="00000000" w:rsidP="00000000" w:rsidRDefault="00000000" w:rsidRPr="00000000" w14:paraId="00000047">
      <w:pPr>
        <w:spacing w:after="240" w:before="240" w:lineRule="auto"/>
        <w:ind w:left="360"/>
        <w:jc w:val="both"/>
        <w:rPr>
          <w:rFonts w:ascii="Times New Roman" w:cs="Times New Roman" w:eastAsia="Times New Roman" w:hAnsi="Times New Roman"/>
          <w:b w:val="1"/>
          <w:bCs w:val="1"/>
          <w:color w:val="0d0d0d"/>
          <w:sz w:val="36"/>
          <w:szCs w:val="36"/>
          <w:highlight w:val="white"/>
          <w:u w:val="singl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La Russie : </w:t>
      </w:r>
    </w:p>
    <w:p w:rsidR="00000000" w:rsidDel="00000000" w:rsidP="00000000" w:rsidRDefault="00000000" w:rsidRPr="00000000" w14:paraId="00000048">
      <w:pPr>
        <w:spacing w:after="240" w:before="240" w:lineRule="auto"/>
        <w:ind w:left="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La </w:t>
      </w:r>
      <w:r w:rsidDel="00000000" w:rsidR="00000000" w:rsidRPr="00000000">
        <w:rPr>
          <w:rFonts w:ascii="Times New Roman" w:cs="Times New Roman" w:eastAsia="Times New Roman" w:hAnsi="Times New Roman"/>
          <w:b w:val="1"/>
          <w:bCs w:val="1"/>
          <w:color w:val="0d0d0d"/>
          <w:sz w:val="24"/>
          <w:szCs w:val="24"/>
          <w:highlight w:val="yellow"/>
          <w:rtl w:val="0"/>
        </w:rPr>
        <w:t xml:space="preserve">bataille de Stalingrad</w:t>
      </w:r>
      <w:r w:rsidDel="00000000" w:rsidR="00000000" w:rsidRPr="00000000">
        <w:rPr>
          <w:rFonts w:ascii="Times New Roman" w:cs="Times New Roman" w:eastAsia="Times New Roman" w:hAnsi="Times New Roman"/>
          <w:color w:val="0d0d0d"/>
          <w:sz w:val="24"/>
          <w:szCs w:val="24"/>
          <w:highlight w:val="white"/>
          <w:rtl w:val="0"/>
        </w:rPr>
        <w:t xml:space="preserve"> est la succession des combats qui, du </w:t>
      </w:r>
      <w:hyperlink r:id="rId19">
        <w:r w:rsidDel="00000000" w:rsidR="00000000" w:rsidRPr="00000000">
          <w:rPr>
            <w:color w:val="202122"/>
            <w:sz w:val="21"/>
            <w:szCs w:val="21"/>
            <w:highlight w:val="white"/>
            <w:rtl w:val="0"/>
          </w:rPr>
          <w:t xml:space="preserve">11</w:t>
        </w:r>
      </w:hyperlink>
      <w:r w:rsidDel="00000000" w:rsidR="00000000" w:rsidRPr="00000000">
        <w:rPr>
          <w:rFonts w:ascii="Times New Roman" w:cs="Times New Roman" w:eastAsia="Times New Roman" w:hAnsi="Times New Roman"/>
          <w:color w:val="0d0d0d"/>
          <w:sz w:val="24"/>
          <w:szCs w:val="24"/>
          <w:highlight w:val="white"/>
          <w:rtl w:val="0"/>
        </w:rPr>
        <w:t xml:space="preserve"> </w:t>
      </w:r>
      <w:hyperlink r:id="rId20">
        <w:r w:rsidDel="00000000" w:rsidR="00000000" w:rsidRPr="00000000">
          <w:rPr>
            <w:rFonts w:ascii="Times New Roman" w:cs="Times New Roman" w:eastAsia="Times New Roman" w:hAnsi="Times New Roman"/>
            <w:color w:val="1155cc"/>
            <w:sz w:val="24"/>
            <w:szCs w:val="24"/>
            <w:highlight w:val="white"/>
            <w:rtl w:val="0"/>
          </w:rPr>
          <w:t xml:space="preserve">juillet</w:t>
        </w:r>
      </w:hyperlink>
      <w:r w:rsidDel="00000000" w:rsidR="00000000" w:rsidRPr="00000000">
        <w:rPr>
          <w:rFonts w:ascii="Times New Roman" w:cs="Times New Roman" w:eastAsia="Times New Roman" w:hAnsi="Times New Roman"/>
          <w:color w:val="0d0d0d"/>
          <w:sz w:val="24"/>
          <w:szCs w:val="24"/>
          <w:highlight w:val="white"/>
          <w:rtl w:val="0"/>
        </w:rPr>
        <w:t xml:space="preserve"> </w:t>
      </w:r>
      <w:hyperlink r:id="rId21">
        <w:r w:rsidDel="00000000" w:rsidR="00000000" w:rsidRPr="00000000">
          <w:rPr>
            <w:rFonts w:ascii="Times New Roman" w:cs="Times New Roman" w:eastAsia="Times New Roman" w:hAnsi="Times New Roman"/>
            <w:color w:val="1155cc"/>
            <w:sz w:val="24"/>
            <w:szCs w:val="24"/>
            <w:highlight w:val="white"/>
            <w:rtl w:val="0"/>
          </w:rPr>
          <w:t xml:space="preserve">1942</w:t>
        </w:r>
      </w:hyperlink>
      <w:r w:rsidDel="00000000" w:rsidR="00000000" w:rsidRPr="00000000">
        <w:rPr>
          <w:rFonts w:ascii="Times New Roman" w:cs="Times New Roman" w:eastAsia="Times New Roman" w:hAnsi="Times New Roman"/>
          <w:color w:val="202122"/>
          <w:sz w:val="24"/>
          <w:szCs w:val="24"/>
          <w:highlight w:val="white"/>
          <w:rtl w:val="0"/>
        </w:rPr>
        <w:t xml:space="preserve"> au </w:t>
      </w:r>
      <w:hyperlink r:id="rId22">
        <w:r w:rsidDel="00000000" w:rsidR="00000000" w:rsidRPr="00000000">
          <w:rPr>
            <w:color w:val="202122"/>
            <w:sz w:val="21"/>
            <w:szCs w:val="21"/>
            <w:highlight w:val="white"/>
            <w:rtl w:val="0"/>
          </w:rPr>
          <w:t xml:space="preserve">2</w:t>
        </w:r>
      </w:hyperlink>
      <w:r w:rsidDel="00000000" w:rsidR="00000000" w:rsidRPr="00000000">
        <w:rPr>
          <w:rFonts w:ascii="Times New Roman" w:cs="Times New Roman" w:eastAsia="Times New Roman" w:hAnsi="Times New Roman"/>
          <w:color w:val="0d0d0d"/>
          <w:sz w:val="24"/>
          <w:szCs w:val="24"/>
          <w:highlight w:val="white"/>
          <w:rtl w:val="0"/>
        </w:rPr>
        <w:t xml:space="preserve"> </w:t>
      </w:r>
      <w:hyperlink r:id="rId23">
        <w:r w:rsidDel="00000000" w:rsidR="00000000" w:rsidRPr="00000000">
          <w:rPr>
            <w:rFonts w:ascii="Times New Roman" w:cs="Times New Roman" w:eastAsia="Times New Roman" w:hAnsi="Times New Roman"/>
            <w:color w:val="1155cc"/>
            <w:sz w:val="24"/>
            <w:szCs w:val="24"/>
            <w:highlight w:val="white"/>
            <w:rtl w:val="0"/>
          </w:rPr>
          <w:t xml:space="preserve">février</w:t>
        </w:r>
      </w:hyperlink>
      <w:r w:rsidDel="00000000" w:rsidR="00000000" w:rsidRPr="00000000">
        <w:rPr>
          <w:rFonts w:ascii="Times New Roman" w:cs="Times New Roman" w:eastAsia="Times New Roman" w:hAnsi="Times New Roman"/>
          <w:color w:val="0d0d0d"/>
          <w:sz w:val="24"/>
          <w:szCs w:val="24"/>
          <w:highlight w:val="white"/>
          <w:rtl w:val="0"/>
        </w:rPr>
        <w:t xml:space="preserve"> </w:t>
      </w:r>
      <w:hyperlink r:id="rId24">
        <w:r w:rsidDel="00000000" w:rsidR="00000000" w:rsidRPr="00000000">
          <w:rPr>
            <w:rFonts w:ascii="Times New Roman" w:cs="Times New Roman" w:eastAsia="Times New Roman" w:hAnsi="Times New Roman"/>
            <w:color w:val="1155cc"/>
            <w:sz w:val="24"/>
            <w:szCs w:val="24"/>
            <w:highlight w:val="white"/>
            <w:rtl w:val="0"/>
          </w:rPr>
          <w:t xml:space="preserve">1943</w:t>
        </w:r>
      </w:hyperlink>
      <w:r w:rsidDel="00000000" w:rsidR="00000000" w:rsidRPr="00000000">
        <w:rPr>
          <w:rFonts w:ascii="Times New Roman" w:cs="Times New Roman" w:eastAsia="Times New Roman" w:hAnsi="Times New Roman"/>
          <w:color w:val="202122"/>
          <w:sz w:val="24"/>
          <w:szCs w:val="24"/>
          <w:highlight w:val="white"/>
          <w:rtl w:val="0"/>
        </w:rPr>
        <w:t xml:space="preserve">, ont opposé les forces de l'</w:t>
      </w:r>
      <w:hyperlink r:id="rId25">
        <w:r w:rsidDel="00000000" w:rsidR="00000000" w:rsidRPr="00000000">
          <w:rPr>
            <w:rFonts w:ascii="Times New Roman" w:cs="Times New Roman" w:eastAsia="Times New Roman" w:hAnsi="Times New Roman"/>
            <w:color w:val="1155cc"/>
            <w:sz w:val="24"/>
            <w:szCs w:val="24"/>
            <w:highlight w:val="white"/>
            <w:rtl w:val="0"/>
          </w:rPr>
          <w:t xml:space="preserve">URSS</w:t>
        </w:r>
      </w:hyperlink>
      <w:r w:rsidDel="00000000" w:rsidR="00000000" w:rsidRPr="00000000">
        <w:rPr>
          <w:rFonts w:ascii="Times New Roman" w:cs="Times New Roman" w:eastAsia="Times New Roman" w:hAnsi="Times New Roman"/>
          <w:color w:val="202122"/>
          <w:sz w:val="24"/>
          <w:szCs w:val="24"/>
          <w:highlight w:val="white"/>
          <w:rtl w:val="0"/>
        </w:rPr>
        <w:t xml:space="preserve"> à celles du </w:t>
      </w:r>
      <w:hyperlink r:id="rId26">
        <w:r w:rsidDel="00000000" w:rsidR="00000000" w:rsidRPr="00000000">
          <w:rPr>
            <w:rFonts w:ascii="Times New Roman" w:cs="Times New Roman" w:eastAsia="Times New Roman" w:hAnsi="Times New Roman"/>
            <w:color w:val="1155cc"/>
            <w:sz w:val="24"/>
            <w:szCs w:val="24"/>
            <w:highlight w:val="white"/>
            <w:rtl w:val="0"/>
          </w:rPr>
          <w:t xml:space="preserve">Troisième Reich</w:t>
        </w:r>
      </w:hyperlink>
      <w:r w:rsidDel="00000000" w:rsidR="00000000" w:rsidRPr="00000000">
        <w:rPr>
          <w:rFonts w:ascii="Times New Roman" w:cs="Times New Roman" w:eastAsia="Times New Roman" w:hAnsi="Times New Roman"/>
          <w:color w:val="202122"/>
          <w:sz w:val="24"/>
          <w:szCs w:val="24"/>
          <w:highlight w:val="white"/>
          <w:rtl w:val="0"/>
        </w:rPr>
        <w:t xml:space="preserve"> et ses alliés pour le contrôle de la ville de </w:t>
      </w:r>
      <w:hyperlink r:id="rId27">
        <w:r w:rsidDel="00000000" w:rsidR="00000000" w:rsidRPr="00000000">
          <w:rPr>
            <w:rFonts w:ascii="Times New Roman" w:cs="Times New Roman" w:eastAsia="Times New Roman" w:hAnsi="Times New Roman"/>
            <w:color w:val="1155cc"/>
            <w:sz w:val="24"/>
            <w:szCs w:val="24"/>
            <w:highlight w:val="white"/>
            <w:rtl w:val="0"/>
          </w:rPr>
          <w:t xml:space="preserve">Stalingrad</w:t>
        </w:r>
      </w:hyperlink>
      <w:r w:rsidDel="00000000" w:rsidR="00000000" w:rsidRPr="00000000">
        <w:rPr>
          <w:rFonts w:ascii="Times New Roman" w:cs="Times New Roman" w:eastAsia="Times New Roman" w:hAnsi="Times New Roman"/>
          <w:color w:val="202122"/>
          <w:sz w:val="24"/>
          <w:szCs w:val="24"/>
          <w:highlight w:val="white"/>
          <w:rtl w:val="0"/>
        </w:rPr>
        <w:t xml:space="preserve">. </w:t>
      </w:r>
    </w:p>
    <w:p w:rsidR="00000000" w:rsidDel="00000000" w:rsidP="00000000" w:rsidRDefault="00000000" w:rsidRPr="00000000" w14:paraId="00000049">
      <w:pPr>
        <w:spacing w:before="240" w:lineRule="auto"/>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L'ensemble des combats, dans et hors de la ville, ont tué ou blessé environ 1 130 000 soldats soviétiques, et (en y incluant les 244 000 prisonniers) fait perdre de l’ordre de 760 000 soldats aux troupes allemandes, roumaines, italiennes, hongroises et croates.</w:t>
      </w:r>
    </w:p>
    <w:p w:rsidR="00000000" w:rsidDel="00000000" w:rsidP="00000000" w:rsidRDefault="00000000" w:rsidRPr="00000000" w14:paraId="0000004A">
      <w:pPr>
        <w:spacing w:before="240" w:lineRule="auto"/>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Stalingrad constitue, avec plus d'un million de soldats de l'</w:t>
      </w:r>
      <w:hyperlink r:id="rId28">
        <w:r w:rsidDel="00000000" w:rsidR="00000000" w:rsidRPr="00000000">
          <w:rPr>
            <w:rFonts w:ascii="Times New Roman" w:cs="Times New Roman" w:eastAsia="Times New Roman" w:hAnsi="Times New Roman"/>
            <w:color w:val="1155cc"/>
            <w:sz w:val="24"/>
            <w:szCs w:val="24"/>
            <w:highlight w:val="white"/>
            <w:rtl w:val="0"/>
          </w:rPr>
          <w:t xml:space="preserve">Armée rouge</w:t>
        </w:r>
      </w:hyperlink>
      <w:r w:rsidDel="00000000" w:rsidR="00000000" w:rsidRPr="00000000">
        <w:rPr>
          <w:rFonts w:ascii="Times New Roman" w:cs="Times New Roman" w:eastAsia="Times New Roman" w:hAnsi="Times New Roman"/>
          <w:color w:val="202122"/>
          <w:sz w:val="24"/>
          <w:szCs w:val="24"/>
          <w:highlight w:val="white"/>
          <w:rtl w:val="0"/>
        </w:rPr>
        <w:t xml:space="preserve"> engagés simultanément à la mi-</w:t>
      </w:r>
      <w:r w:rsidDel="00000000" w:rsidR="00000000" w:rsidRPr="00000000">
        <w:rPr>
          <w:color w:val="202122"/>
          <w:sz w:val="21"/>
          <w:szCs w:val="21"/>
          <w:highlight w:val="white"/>
          <w:rtl w:val="0"/>
        </w:rPr>
        <w:t xml:space="preserve">novembre 1942</w:t>
      </w:r>
      <w:r w:rsidDel="00000000" w:rsidR="00000000" w:rsidRPr="00000000">
        <w:rPr>
          <w:rFonts w:ascii="Times New Roman" w:cs="Times New Roman" w:eastAsia="Times New Roman" w:hAnsi="Times New Roman"/>
          <w:color w:val="0d0d0d"/>
          <w:sz w:val="24"/>
          <w:szCs w:val="24"/>
          <w:highlight w:val="white"/>
          <w:rtl w:val="0"/>
        </w:rPr>
        <w:t xml:space="preserve">, l'une des grandes défaites de l'</w:t>
      </w:r>
      <w:hyperlink r:id="rId29">
        <w:r w:rsidDel="00000000" w:rsidR="00000000" w:rsidRPr="00000000">
          <w:rPr>
            <w:rFonts w:ascii="Times New Roman" w:cs="Times New Roman" w:eastAsia="Times New Roman" w:hAnsi="Times New Roman"/>
            <w:color w:val="1155cc"/>
            <w:sz w:val="24"/>
            <w:szCs w:val="24"/>
            <w:highlight w:val="white"/>
            <w:rtl w:val="0"/>
          </w:rPr>
          <w:t xml:space="preserve">armée allemande</w:t>
        </w:r>
      </w:hyperlink>
      <w:r w:rsidDel="00000000" w:rsidR="00000000" w:rsidRPr="00000000">
        <w:rPr>
          <w:rFonts w:ascii="Times New Roman" w:cs="Times New Roman" w:eastAsia="Times New Roman" w:hAnsi="Times New Roman"/>
          <w:color w:val="202122"/>
          <w:sz w:val="24"/>
          <w:szCs w:val="24"/>
          <w:highlight w:val="white"/>
          <w:rtl w:val="0"/>
        </w:rPr>
        <w:t xml:space="preserve"> sur le </w:t>
      </w:r>
      <w:hyperlink r:id="rId30">
        <w:r w:rsidDel="00000000" w:rsidR="00000000" w:rsidRPr="00000000">
          <w:rPr>
            <w:rFonts w:ascii="Times New Roman" w:cs="Times New Roman" w:eastAsia="Times New Roman" w:hAnsi="Times New Roman"/>
            <w:color w:val="1155cc"/>
            <w:sz w:val="24"/>
            <w:szCs w:val="24"/>
            <w:highlight w:val="white"/>
            <w:rtl w:val="0"/>
          </w:rPr>
          <w:t xml:space="preserve">front de l'Est</w:t>
        </w:r>
      </w:hyperlink>
      <w:r w:rsidDel="00000000" w:rsidR="00000000" w:rsidRPr="00000000">
        <w:rPr>
          <w:rFonts w:ascii="Times New Roman" w:cs="Times New Roman" w:eastAsia="Times New Roman" w:hAnsi="Times New Roman"/>
          <w:color w:val="202122"/>
          <w:sz w:val="24"/>
          <w:szCs w:val="24"/>
          <w:highlight w:val="white"/>
          <w:rtl w:val="0"/>
        </w:rPr>
        <w:t xml:space="preserve"> et un tournant stratégique majeur de la </w:t>
      </w:r>
      <w:hyperlink r:id="rId31">
        <w:r w:rsidDel="00000000" w:rsidR="00000000" w:rsidRPr="00000000">
          <w:rPr>
            <w:rFonts w:ascii="Times New Roman" w:cs="Times New Roman" w:eastAsia="Times New Roman" w:hAnsi="Times New Roman"/>
            <w:color w:val="1155cc"/>
            <w:sz w:val="24"/>
            <w:szCs w:val="24"/>
            <w:highlight w:val="white"/>
            <w:rtl w:val="0"/>
          </w:rPr>
          <w:t xml:space="preserve">Seconde Guerre mondiale</w:t>
        </w:r>
      </w:hyperlink>
      <w:r w:rsidDel="00000000" w:rsidR="00000000" w:rsidRPr="00000000">
        <w:rPr>
          <w:rFonts w:ascii="Times New Roman" w:cs="Times New Roman" w:eastAsia="Times New Roman" w:hAnsi="Times New Roman"/>
          <w:color w:val="202122"/>
          <w:sz w:val="24"/>
          <w:szCs w:val="24"/>
          <w:highlight w:val="white"/>
          <w:rtl w:val="0"/>
        </w:rPr>
        <w:t xml:space="preserve">, qui coïncide avec le débarquement sur le </w:t>
      </w:r>
      <w:hyperlink r:id="rId32">
        <w:r w:rsidDel="00000000" w:rsidR="00000000" w:rsidRPr="00000000">
          <w:rPr>
            <w:rFonts w:ascii="Times New Roman" w:cs="Times New Roman" w:eastAsia="Times New Roman" w:hAnsi="Times New Roman"/>
            <w:color w:val="1155cc"/>
            <w:sz w:val="24"/>
            <w:szCs w:val="24"/>
            <w:highlight w:val="white"/>
            <w:rtl w:val="0"/>
          </w:rPr>
          <w:t xml:space="preserve">front de l'Ouest</w:t>
        </w:r>
      </w:hyperlink>
      <w:r w:rsidDel="00000000" w:rsidR="00000000" w:rsidRPr="00000000">
        <w:rPr>
          <w:rFonts w:ascii="Times New Roman" w:cs="Times New Roman" w:eastAsia="Times New Roman" w:hAnsi="Times New Roman"/>
          <w:color w:val="202122"/>
          <w:sz w:val="24"/>
          <w:szCs w:val="24"/>
          <w:highlight w:val="white"/>
          <w:rtl w:val="0"/>
        </w:rPr>
        <w:t xml:space="preserve"> des 700 000 hommes de l'</w:t>
      </w:r>
      <w:hyperlink r:id="rId33">
        <w:r w:rsidDel="00000000" w:rsidR="00000000" w:rsidRPr="00000000">
          <w:rPr>
            <w:rFonts w:ascii="Times New Roman" w:cs="Times New Roman" w:eastAsia="Times New Roman" w:hAnsi="Times New Roman"/>
            <w:color w:val="1155cc"/>
            <w:sz w:val="24"/>
            <w:szCs w:val="24"/>
            <w:highlight w:val="white"/>
            <w:rtl w:val="0"/>
          </w:rPr>
          <w:t xml:space="preserve">opération </w:t>
        </w:r>
      </w:hyperlink>
      <w:hyperlink r:id="rId34">
        <w:r w:rsidDel="00000000" w:rsidR="00000000" w:rsidRPr="00000000">
          <w:rPr>
            <w:rFonts w:ascii="Times New Roman" w:cs="Times New Roman" w:eastAsia="Times New Roman" w:hAnsi="Times New Roman"/>
            <w:i w:val="1"/>
            <w:iCs w:val="1"/>
            <w:color w:val="1155cc"/>
            <w:sz w:val="24"/>
            <w:szCs w:val="24"/>
            <w:highlight w:val="white"/>
            <w:rtl w:val="0"/>
          </w:rPr>
          <w:t xml:space="preserve">Torch</w:t>
        </w:r>
      </w:hyperlink>
      <w:r w:rsidDel="00000000" w:rsidR="00000000" w:rsidRPr="00000000">
        <w:rPr>
          <w:rFonts w:ascii="Times New Roman" w:cs="Times New Roman" w:eastAsia="Times New Roman" w:hAnsi="Times New Roman"/>
          <w:color w:val="202122"/>
          <w:sz w:val="24"/>
          <w:szCs w:val="24"/>
          <w:highlight w:val="white"/>
          <w:rtl w:val="0"/>
        </w:rPr>
        <w:t xml:space="preserve"> en </w:t>
      </w:r>
      <w:hyperlink r:id="rId35">
        <w:r w:rsidDel="00000000" w:rsidR="00000000" w:rsidRPr="00000000">
          <w:rPr>
            <w:rFonts w:ascii="Times New Roman" w:cs="Times New Roman" w:eastAsia="Times New Roman" w:hAnsi="Times New Roman"/>
            <w:color w:val="1155cc"/>
            <w:sz w:val="24"/>
            <w:szCs w:val="24"/>
            <w:highlight w:val="white"/>
            <w:rtl w:val="0"/>
          </w:rPr>
          <w:t xml:space="preserve">Afrique du Nord</w:t>
        </w:r>
      </w:hyperlink>
      <w:r w:rsidDel="00000000" w:rsidR="00000000" w:rsidRPr="00000000">
        <w:rPr>
          <w:rFonts w:ascii="Times New Roman" w:cs="Times New Roman" w:eastAsia="Times New Roman" w:hAnsi="Times New Roman"/>
          <w:color w:val="202122"/>
          <w:sz w:val="24"/>
          <w:szCs w:val="24"/>
          <w:highlight w:val="white"/>
          <w:rtl w:val="0"/>
        </w:rPr>
        <w:t xml:space="preserve">. </w:t>
      </w:r>
    </w:p>
    <w:p w:rsidR="00000000" w:rsidDel="00000000" w:rsidP="00000000" w:rsidRDefault="00000000" w:rsidRPr="00000000" w14:paraId="0000004B">
      <w:pPr>
        <w:shd w:fill="ffffff" w:val="clear"/>
        <w:spacing w:before="120" w:lineRule="auto"/>
        <w:ind w:left="1080" w:hanging="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0"/>
          <w:szCs w:val="20"/>
          <w:highlight w:val="white"/>
          <w:rtl w:val="0"/>
        </w:rPr>
        <w:t xml:space="preserve">·</w:t>
      </w:r>
      <w:r w:rsidDel="00000000" w:rsidR="00000000" w:rsidRPr="00000000">
        <w:rPr>
          <w:rFonts w:ascii="Times New Roman" w:cs="Times New Roman" w:eastAsia="Times New Roman" w:hAnsi="Times New Roman"/>
          <w:color w:val="202122"/>
          <w:sz w:val="14"/>
          <w:szCs w:val="1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Le </w:t>
      </w:r>
      <w:r w:rsidDel="00000000" w:rsidR="00000000" w:rsidRPr="00000000">
        <w:rPr>
          <w:rFonts w:ascii="Times New Roman" w:cs="Times New Roman" w:eastAsia="Times New Roman" w:hAnsi="Times New Roman"/>
          <w:b w:val="1"/>
          <w:bCs w:val="1"/>
          <w:color w:val="202122"/>
          <w:sz w:val="24"/>
          <w:szCs w:val="24"/>
          <w:highlight w:val="yellow"/>
          <w:rtl w:val="0"/>
        </w:rPr>
        <w:t xml:space="preserve">siège de Léningrad</w:t>
      </w:r>
      <w:r w:rsidDel="00000000" w:rsidR="00000000" w:rsidRPr="00000000">
        <w:rPr>
          <w:rFonts w:ascii="Times New Roman" w:cs="Times New Roman" w:eastAsia="Times New Roman" w:hAnsi="Times New Roman"/>
          <w:color w:val="202122"/>
          <w:sz w:val="24"/>
          <w:szCs w:val="24"/>
          <w:highlight w:val="white"/>
          <w:rtl w:val="0"/>
        </w:rPr>
        <w:t xml:space="preserve"> est le </w:t>
      </w:r>
      <w:hyperlink r:id="rId36">
        <w:r w:rsidDel="00000000" w:rsidR="00000000" w:rsidRPr="00000000">
          <w:rPr>
            <w:rFonts w:ascii="Times New Roman" w:cs="Times New Roman" w:eastAsia="Times New Roman" w:hAnsi="Times New Roman"/>
            <w:color w:val="1155cc"/>
            <w:sz w:val="24"/>
            <w:szCs w:val="24"/>
            <w:highlight w:val="white"/>
            <w:u w:val="single"/>
            <w:rtl w:val="0"/>
          </w:rPr>
          <w:t xml:space="preserve">siège</w:t>
        </w:r>
      </w:hyperlink>
      <w:r w:rsidDel="00000000" w:rsidR="00000000" w:rsidRPr="00000000">
        <w:rPr>
          <w:rFonts w:ascii="Times New Roman" w:cs="Times New Roman" w:eastAsia="Times New Roman" w:hAnsi="Times New Roman"/>
          <w:color w:val="202122"/>
          <w:sz w:val="24"/>
          <w:szCs w:val="24"/>
          <w:highlight w:val="white"/>
          <w:rtl w:val="0"/>
        </w:rPr>
        <w:t xml:space="preserve"> de près de 900 jours imposé à la ville de </w:t>
      </w:r>
      <w:hyperlink r:id="rId37">
        <w:r w:rsidDel="00000000" w:rsidR="00000000" w:rsidRPr="00000000">
          <w:rPr>
            <w:rFonts w:ascii="Times New Roman" w:cs="Times New Roman" w:eastAsia="Times New Roman" w:hAnsi="Times New Roman"/>
            <w:color w:val="1155cc"/>
            <w:sz w:val="24"/>
            <w:szCs w:val="24"/>
            <w:highlight w:val="white"/>
            <w:u w:val="single"/>
            <w:rtl w:val="0"/>
          </w:rPr>
          <w:t xml:space="preserve">Léningrad</w:t>
        </w:r>
      </w:hyperlink>
      <w:r w:rsidDel="00000000" w:rsidR="00000000" w:rsidRPr="00000000">
        <w:rPr>
          <w:rFonts w:ascii="Times New Roman" w:cs="Times New Roman" w:eastAsia="Times New Roman" w:hAnsi="Times New Roman"/>
          <w:color w:val="202122"/>
          <w:sz w:val="24"/>
          <w:szCs w:val="24"/>
          <w:highlight w:val="white"/>
          <w:rtl w:val="0"/>
        </w:rPr>
        <w:t xml:space="preserve"> par la </w:t>
      </w:r>
      <w:hyperlink r:id="rId38">
        <w:r w:rsidDel="00000000" w:rsidR="00000000" w:rsidRPr="00000000">
          <w:rPr>
            <w:rFonts w:ascii="Times New Roman" w:cs="Times New Roman" w:eastAsia="Times New Roman" w:hAnsi="Times New Roman"/>
            <w:color w:val="1155cc"/>
            <w:sz w:val="24"/>
            <w:szCs w:val="24"/>
            <w:highlight w:val="white"/>
            <w:u w:val="single"/>
            <w:rtl w:val="0"/>
          </w:rPr>
          <w:t xml:space="preserve">Wehrmacht</w:t>
        </w:r>
      </w:hyperlink>
      <w:r w:rsidDel="00000000" w:rsidR="00000000" w:rsidRPr="00000000">
        <w:rPr>
          <w:rFonts w:ascii="Times New Roman" w:cs="Times New Roman" w:eastAsia="Times New Roman" w:hAnsi="Times New Roman"/>
          <w:color w:val="202122"/>
          <w:sz w:val="24"/>
          <w:szCs w:val="24"/>
          <w:highlight w:val="white"/>
          <w:rtl w:val="0"/>
        </w:rPr>
        <w:t xml:space="preserve"> au cours de la </w:t>
      </w:r>
      <w:hyperlink r:id="rId39">
        <w:r w:rsidDel="00000000" w:rsidR="00000000" w:rsidRPr="00000000">
          <w:rPr>
            <w:rFonts w:ascii="Times New Roman" w:cs="Times New Roman" w:eastAsia="Times New Roman" w:hAnsi="Times New Roman"/>
            <w:color w:val="1155cc"/>
            <w:sz w:val="24"/>
            <w:szCs w:val="24"/>
            <w:highlight w:val="white"/>
            <w:u w:val="single"/>
            <w:rtl w:val="0"/>
          </w:rPr>
          <w:t xml:space="preserve">Seconde Guerre mondiale</w:t>
        </w:r>
      </w:hyperlink>
      <w:r w:rsidDel="00000000" w:rsidR="00000000" w:rsidRPr="00000000">
        <w:rPr>
          <w:rFonts w:ascii="Times New Roman" w:cs="Times New Roman" w:eastAsia="Times New Roman" w:hAnsi="Times New Roman"/>
          <w:color w:val="202122"/>
          <w:sz w:val="24"/>
          <w:szCs w:val="24"/>
          <w:highlight w:val="white"/>
          <w:rtl w:val="0"/>
        </w:rPr>
        <w:t xml:space="preserve">.</w:t>
      </w:r>
    </w:p>
    <w:p w:rsidR="00000000" w:rsidDel="00000000" w:rsidP="00000000" w:rsidRDefault="00000000" w:rsidRPr="00000000" w14:paraId="0000004C">
      <w:pPr>
        <w:shd w:fill="ffffff" w:val="clear"/>
        <w:spacing w:before="120" w:lineRule="auto"/>
        <w:ind w:left="720" w:firstLine="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Commencé le 8 septembre 1941, le siège fut levé le 27 janvier 1944 par les </w:t>
      </w:r>
      <w:hyperlink r:id="rId40">
        <w:r w:rsidDel="00000000" w:rsidR="00000000" w:rsidRPr="00000000">
          <w:rPr>
            <w:rFonts w:ascii="Times New Roman" w:cs="Times New Roman" w:eastAsia="Times New Roman" w:hAnsi="Times New Roman"/>
            <w:color w:val="1155cc"/>
            <w:sz w:val="24"/>
            <w:szCs w:val="24"/>
            <w:highlight w:val="white"/>
            <w:u w:val="single"/>
            <w:rtl w:val="0"/>
          </w:rPr>
          <w:t xml:space="preserve">Soviétiques</w:t>
        </w:r>
      </w:hyperlink>
      <w:r w:rsidDel="00000000" w:rsidR="00000000" w:rsidRPr="00000000">
        <w:rPr>
          <w:rFonts w:ascii="Times New Roman" w:cs="Times New Roman" w:eastAsia="Times New Roman" w:hAnsi="Times New Roman"/>
          <w:color w:val="202122"/>
          <w:sz w:val="24"/>
          <w:szCs w:val="24"/>
          <w:highlight w:val="white"/>
          <w:rtl w:val="0"/>
        </w:rPr>
        <w:t xml:space="preserve">, qui repoussèrent les </w:t>
      </w:r>
      <w:hyperlink r:id="rId41">
        <w:r w:rsidDel="00000000" w:rsidR="00000000" w:rsidRPr="00000000">
          <w:rPr>
            <w:rFonts w:ascii="Times New Roman" w:cs="Times New Roman" w:eastAsia="Times New Roman" w:hAnsi="Times New Roman"/>
            <w:color w:val="1155cc"/>
            <w:sz w:val="24"/>
            <w:szCs w:val="24"/>
            <w:highlight w:val="white"/>
            <w:u w:val="single"/>
            <w:rtl w:val="0"/>
          </w:rPr>
          <w:t xml:space="preserve">Allemands</w:t>
        </w:r>
      </w:hyperlink>
      <w:r w:rsidDel="00000000" w:rsidR="00000000" w:rsidRPr="00000000">
        <w:rPr>
          <w:rFonts w:ascii="Times New Roman" w:cs="Times New Roman" w:eastAsia="Times New Roman" w:hAnsi="Times New Roman"/>
          <w:color w:val="202122"/>
          <w:sz w:val="24"/>
          <w:szCs w:val="24"/>
          <w:highlight w:val="white"/>
          <w:rtl w:val="0"/>
        </w:rPr>
        <w:t xml:space="preserve"> malgré des pertes humaines colossales (1 800 000 victimes, dont près d'un million de civils).</w:t>
      </w:r>
    </w:p>
    <w:p w:rsidR="00000000" w:rsidDel="00000000" w:rsidP="00000000" w:rsidRDefault="00000000" w:rsidRPr="00000000" w14:paraId="0000004D">
      <w:pPr>
        <w:spacing w:after="240"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color w:val="0d0d0d"/>
          <w:sz w:val="24"/>
          <w:szCs w:val="24"/>
          <w:highlight w:val="white"/>
          <w:rtl w:val="0"/>
        </w:rPr>
        <w:t xml:space="preserve">La Guerre en Ukraine constitue une atteinte délibérée aux principes du droit international qui régissent les relations entre États : non seulement elles dérogent aux dispositions de </w:t>
      </w:r>
      <w:r w:rsidDel="00000000" w:rsidR="00000000" w:rsidRPr="00000000">
        <w:rPr>
          <w:rFonts w:ascii="Times New Roman" w:cs="Times New Roman" w:eastAsia="Times New Roman" w:hAnsi="Times New Roman"/>
          <w:b w:val="1"/>
          <w:bCs w:val="1"/>
          <w:color w:val="0d0d0d"/>
          <w:sz w:val="24"/>
          <w:szCs w:val="24"/>
          <w:highlight w:val="yellow"/>
          <w:rtl w:val="0"/>
        </w:rPr>
        <w:t xml:space="preserve">l’Acte final de la conférence d’Helsinki</w:t>
      </w:r>
      <w:r w:rsidDel="00000000" w:rsidR="00000000" w:rsidRPr="00000000">
        <w:rPr>
          <w:rFonts w:ascii="Times New Roman" w:cs="Times New Roman" w:eastAsia="Times New Roman" w:hAnsi="Times New Roman"/>
          <w:color w:val="0d0d0d"/>
          <w:sz w:val="24"/>
          <w:szCs w:val="24"/>
          <w:highlight w:val="white"/>
          <w:rtl w:val="0"/>
        </w:rPr>
        <w:t xml:space="preserve"> de </w:t>
      </w:r>
      <w:r w:rsidDel="00000000" w:rsidR="00000000" w:rsidRPr="00000000">
        <w:rPr>
          <w:rFonts w:ascii="Times New Roman" w:cs="Times New Roman" w:eastAsia="Times New Roman" w:hAnsi="Times New Roman"/>
          <w:b w:val="1"/>
          <w:bCs w:val="1"/>
          <w:color w:val="0d0d0d"/>
          <w:sz w:val="24"/>
          <w:szCs w:val="24"/>
          <w:highlight w:val="white"/>
          <w:rtl w:val="0"/>
        </w:rPr>
        <w:t xml:space="preserve">1975</w:t>
      </w:r>
      <w:r w:rsidDel="00000000" w:rsidR="00000000" w:rsidRPr="00000000">
        <w:rPr>
          <w:rFonts w:ascii="Times New Roman" w:cs="Times New Roman" w:eastAsia="Times New Roman" w:hAnsi="Times New Roman"/>
          <w:color w:val="0d0d0d"/>
          <w:sz w:val="24"/>
          <w:szCs w:val="24"/>
          <w:highlight w:val="white"/>
          <w:rtl w:val="0"/>
        </w:rPr>
        <w:t xml:space="preserve"> qui affirme l’inviolabilité des frontières, le respect de la souveraineté nationale et de l’intégrité territoriale, ainsi que le non-recours à la menace ou à l’emploi de la force, mais elles contreviennent en plus au </w:t>
      </w:r>
      <w:r w:rsidDel="00000000" w:rsidR="00000000" w:rsidRPr="00000000">
        <w:rPr>
          <w:rFonts w:ascii="Times New Roman" w:cs="Times New Roman" w:eastAsia="Times New Roman" w:hAnsi="Times New Roman"/>
          <w:b w:val="1"/>
          <w:bCs w:val="1"/>
          <w:color w:val="0d0d0d"/>
          <w:sz w:val="24"/>
          <w:szCs w:val="24"/>
          <w:highlight w:val="yellow"/>
          <w:rtl w:val="0"/>
        </w:rPr>
        <w:t xml:space="preserve">Mémorandum de Budapest</w:t>
      </w:r>
      <w:r w:rsidDel="00000000" w:rsidR="00000000" w:rsidRPr="00000000">
        <w:rPr>
          <w:rFonts w:ascii="Times New Roman" w:cs="Times New Roman" w:eastAsia="Times New Roman" w:hAnsi="Times New Roman"/>
          <w:color w:val="0d0d0d"/>
          <w:sz w:val="24"/>
          <w:szCs w:val="24"/>
          <w:highlight w:val="white"/>
          <w:rtl w:val="0"/>
        </w:rPr>
        <w:t xml:space="preserve">, signé en </w:t>
      </w:r>
      <w:r w:rsidDel="00000000" w:rsidR="00000000" w:rsidRPr="00000000">
        <w:rPr>
          <w:rFonts w:ascii="Times New Roman" w:cs="Times New Roman" w:eastAsia="Times New Roman" w:hAnsi="Times New Roman"/>
          <w:b w:val="1"/>
          <w:bCs w:val="1"/>
          <w:color w:val="0d0d0d"/>
          <w:sz w:val="24"/>
          <w:szCs w:val="24"/>
          <w:highlight w:val="white"/>
          <w:rtl w:val="0"/>
        </w:rPr>
        <w:t xml:space="preserve">décembre 1994</w:t>
      </w:r>
      <w:r w:rsidDel="00000000" w:rsidR="00000000" w:rsidRPr="00000000">
        <w:rPr>
          <w:rFonts w:ascii="Times New Roman" w:cs="Times New Roman" w:eastAsia="Times New Roman" w:hAnsi="Times New Roman"/>
          <w:color w:val="0d0d0d"/>
          <w:sz w:val="24"/>
          <w:szCs w:val="24"/>
          <w:highlight w:val="white"/>
          <w:rtl w:val="0"/>
        </w:rPr>
        <w:t xml:space="preserve">, suivant lequel l’Ukraine a accepté de se défaire du stock d’armes nucléaires qui étaient conservées sur son sol en échange de garanties sur sa sécurité, son indépendance et sa souveraineté</w:t>
      </w:r>
    </w:p>
    <w:p w:rsidR="00000000" w:rsidDel="00000000" w:rsidP="00000000" w:rsidRDefault="00000000" w:rsidRPr="00000000" w14:paraId="0000004E">
      <w:pPr>
        <w:spacing w:after="240" w:before="240" w:lineRule="auto"/>
        <w:ind w:left="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Un des domaines traités dans cette </w:t>
      </w:r>
      <w:r w:rsidDel="00000000" w:rsidR="00000000" w:rsidRPr="00000000">
        <w:rPr>
          <w:rFonts w:ascii="Times New Roman" w:cs="Times New Roman" w:eastAsia="Times New Roman" w:hAnsi="Times New Roman"/>
          <w:b w:val="1"/>
          <w:bCs w:val="1"/>
          <w:color w:val="202122"/>
          <w:sz w:val="24"/>
          <w:szCs w:val="24"/>
          <w:highlight w:val="cyan"/>
          <w:rtl w:val="0"/>
        </w:rPr>
        <w:t xml:space="preserve">troisième corbeille </w:t>
      </w:r>
      <w:r w:rsidDel="00000000" w:rsidR="00000000" w:rsidRPr="00000000">
        <w:rPr>
          <w:rFonts w:ascii="Times New Roman" w:cs="Times New Roman" w:eastAsia="Times New Roman" w:hAnsi="Times New Roman"/>
          <w:color w:val="202122"/>
          <w:sz w:val="24"/>
          <w:szCs w:val="24"/>
          <w:highlight w:val="white"/>
          <w:rtl w:val="0"/>
        </w:rPr>
        <w:t xml:space="preserve">est notamment les </w:t>
      </w:r>
      <w:r w:rsidDel="00000000" w:rsidR="00000000" w:rsidRPr="00000000">
        <w:rPr>
          <w:rFonts w:ascii="Times New Roman" w:cs="Times New Roman" w:eastAsia="Times New Roman" w:hAnsi="Times New Roman"/>
          <w:b w:val="1"/>
          <w:bCs w:val="1"/>
          <w:color w:val="202122"/>
          <w:sz w:val="24"/>
          <w:szCs w:val="24"/>
          <w:highlight w:val="white"/>
          <w:rtl w:val="0"/>
        </w:rPr>
        <w:t xml:space="preserve">contacts humains</w:t>
      </w:r>
      <w:r w:rsidDel="00000000" w:rsidR="00000000" w:rsidRPr="00000000">
        <w:rPr>
          <w:rFonts w:ascii="Times New Roman" w:cs="Times New Roman" w:eastAsia="Times New Roman" w:hAnsi="Times New Roman"/>
          <w:color w:val="202122"/>
          <w:sz w:val="24"/>
          <w:szCs w:val="24"/>
          <w:highlight w:val="white"/>
          <w:rtl w:val="0"/>
        </w:rPr>
        <w:t xml:space="preserve"> et la </w:t>
      </w:r>
      <w:r w:rsidDel="00000000" w:rsidR="00000000" w:rsidRPr="00000000">
        <w:rPr>
          <w:rFonts w:ascii="Times New Roman" w:cs="Times New Roman" w:eastAsia="Times New Roman" w:hAnsi="Times New Roman"/>
          <w:b w:val="1"/>
          <w:bCs w:val="1"/>
          <w:color w:val="202122"/>
          <w:sz w:val="24"/>
          <w:szCs w:val="24"/>
          <w:highlight w:val="white"/>
          <w:rtl w:val="0"/>
        </w:rPr>
        <w:t xml:space="preserve">liberté d’information</w:t>
      </w:r>
      <w:r w:rsidDel="00000000" w:rsidR="00000000" w:rsidRPr="00000000">
        <w:rPr>
          <w:rFonts w:ascii="Times New Roman" w:cs="Times New Roman" w:eastAsia="Times New Roman" w:hAnsi="Times New Roman"/>
          <w:color w:val="202122"/>
          <w:sz w:val="24"/>
          <w:szCs w:val="24"/>
          <w:highlight w:val="white"/>
          <w:rtl w:val="0"/>
        </w:rPr>
        <w:t xml:space="preserve">, ont été parmi les plus controversés du processus de la CSCE car ont été utilisés par les républiques démocratiques soviétique pour revendiquer la liberté d’expression des idéologies </w:t>
      </w:r>
    </w:p>
    <w:p w:rsidR="00000000" w:rsidDel="00000000" w:rsidP="00000000" w:rsidRDefault="00000000" w:rsidRPr="00000000" w14:paraId="0000004F">
      <w:pPr>
        <w:spacing w:after="240"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50">
      <w:pPr>
        <w:spacing w:before="240" w:lineRule="auto"/>
        <w:ind w:left="360"/>
        <w:jc w:val="both"/>
        <w:rPr>
          <w:color w:val="202122"/>
          <w:sz w:val="21"/>
          <w:szCs w:val="21"/>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color w:val="202122"/>
          <w:sz w:val="24"/>
          <w:szCs w:val="24"/>
          <w:highlight w:val="white"/>
          <w:rtl w:val="0"/>
        </w:rPr>
        <w:t xml:space="preserve">Le </w:t>
      </w:r>
      <w:r w:rsidDel="00000000" w:rsidR="00000000" w:rsidRPr="00000000">
        <w:rPr>
          <w:rFonts w:ascii="Times New Roman" w:cs="Times New Roman" w:eastAsia="Times New Roman" w:hAnsi="Times New Roman"/>
          <w:b w:val="1"/>
          <w:bCs w:val="1"/>
          <w:color w:val="0d0d0d"/>
          <w:sz w:val="24"/>
          <w:szCs w:val="24"/>
          <w:highlight w:val="yellow"/>
          <w:rtl w:val="0"/>
        </w:rPr>
        <w:t xml:space="preserve">protocole de Minsk, ou Minsk</w:t>
      </w:r>
      <w:r w:rsidDel="00000000" w:rsidR="00000000" w:rsidRPr="00000000">
        <w:rPr>
          <w:rFonts w:ascii="Times New Roman" w:cs="Times New Roman" w:eastAsia="Times New Roman" w:hAnsi="Times New Roman"/>
          <w:b w:val="1"/>
          <w:bCs w:val="1"/>
          <w:color w:val="0d0d0d"/>
          <w:sz w:val="24"/>
          <w:szCs w:val="24"/>
          <w:highlight w:val="white"/>
          <w:rtl w:val="0"/>
        </w:rPr>
        <w:t xml:space="preserve"> I</w:t>
      </w:r>
      <w:hyperlink r:id="rId42">
        <w:r w:rsidDel="00000000" w:rsidR="00000000" w:rsidRPr="00000000">
          <w:rPr>
            <w:rFonts w:ascii="Times New Roman" w:cs="Times New Roman" w:eastAsia="Times New Roman" w:hAnsi="Times New Roman"/>
            <w:color w:val="1155cc"/>
            <w:sz w:val="24"/>
            <w:szCs w:val="24"/>
            <w:highlight w:val="white"/>
            <w:vertAlign w:val="superscript"/>
            <w:rtl w:val="0"/>
          </w:rPr>
          <w:t xml:space="preserve">1</w:t>
        </w:r>
      </w:hyperlink>
      <w:r w:rsidDel="00000000" w:rsidR="00000000" w:rsidRPr="00000000">
        <w:rPr>
          <w:rFonts w:ascii="Times New Roman" w:cs="Times New Roman" w:eastAsia="Times New Roman" w:hAnsi="Times New Roman"/>
          <w:color w:val="0d0d0d"/>
          <w:sz w:val="24"/>
          <w:szCs w:val="24"/>
          <w:highlight w:val="white"/>
          <w:rtl w:val="0"/>
        </w:rPr>
        <w:t xml:space="preserve"> est un accord signé le </w:t>
      </w:r>
      <w:r w:rsidDel="00000000" w:rsidR="00000000" w:rsidRPr="00000000">
        <w:rPr>
          <w:color w:val="202122"/>
          <w:sz w:val="21"/>
          <w:szCs w:val="21"/>
          <w:highlight w:val="white"/>
          <w:rtl w:val="0"/>
        </w:rPr>
        <w:t xml:space="preserve">5 septembre 2014</w:t>
      </w:r>
      <w:r w:rsidDel="00000000" w:rsidR="00000000" w:rsidRPr="00000000">
        <w:rPr>
          <w:rFonts w:ascii="Times New Roman" w:cs="Times New Roman" w:eastAsia="Times New Roman" w:hAnsi="Times New Roman"/>
          <w:color w:val="0d0d0d"/>
          <w:sz w:val="24"/>
          <w:szCs w:val="24"/>
          <w:highlight w:val="white"/>
          <w:rtl w:val="0"/>
        </w:rPr>
        <w:t xml:space="preserve"> à </w:t>
      </w:r>
      <w:hyperlink r:id="rId43">
        <w:r w:rsidDel="00000000" w:rsidR="00000000" w:rsidRPr="00000000">
          <w:rPr>
            <w:rFonts w:ascii="Times New Roman" w:cs="Times New Roman" w:eastAsia="Times New Roman" w:hAnsi="Times New Roman"/>
            <w:color w:val="1155cc"/>
            <w:sz w:val="24"/>
            <w:szCs w:val="24"/>
            <w:highlight w:val="white"/>
            <w:rtl w:val="0"/>
          </w:rPr>
          <w:t xml:space="preserve">Minsk</w:t>
        </w:r>
      </w:hyperlink>
      <w:r w:rsidDel="00000000" w:rsidR="00000000" w:rsidRPr="00000000">
        <w:rPr>
          <w:rFonts w:ascii="Times New Roman" w:cs="Times New Roman" w:eastAsia="Times New Roman" w:hAnsi="Times New Roman"/>
          <w:color w:val="202122"/>
          <w:sz w:val="24"/>
          <w:szCs w:val="24"/>
          <w:highlight w:val="white"/>
          <w:rtl w:val="0"/>
        </w:rPr>
        <w:t xml:space="preserve">, capitale de la </w:t>
      </w:r>
      <w:hyperlink r:id="rId44">
        <w:r w:rsidDel="00000000" w:rsidR="00000000" w:rsidRPr="00000000">
          <w:rPr>
            <w:rFonts w:ascii="Times New Roman" w:cs="Times New Roman" w:eastAsia="Times New Roman" w:hAnsi="Times New Roman"/>
            <w:color w:val="1155cc"/>
            <w:sz w:val="24"/>
            <w:szCs w:val="24"/>
            <w:highlight w:val="white"/>
            <w:rtl w:val="0"/>
          </w:rPr>
          <w:t xml:space="preserve">Biélorussie</w:t>
        </w:r>
      </w:hyperlink>
      <w:r w:rsidDel="00000000" w:rsidR="00000000" w:rsidRPr="00000000">
        <w:rPr>
          <w:rFonts w:ascii="Times New Roman" w:cs="Times New Roman" w:eastAsia="Times New Roman" w:hAnsi="Times New Roman"/>
          <w:color w:val="202122"/>
          <w:sz w:val="24"/>
          <w:szCs w:val="24"/>
          <w:highlight w:val="white"/>
          <w:rtl w:val="0"/>
        </w:rPr>
        <w:t xml:space="preserve">, par les représentants de l'</w:t>
      </w:r>
      <w:hyperlink r:id="rId45">
        <w:r w:rsidDel="00000000" w:rsidR="00000000" w:rsidRPr="00000000">
          <w:rPr>
            <w:rFonts w:ascii="Times New Roman" w:cs="Times New Roman" w:eastAsia="Times New Roman" w:hAnsi="Times New Roman"/>
            <w:color w:val="1155cc"/>
            <w:sz w:val="24"/>
            <w:szCs w:val="24"/>
            <w:highlight w:val="white"/>
            <w:rtl w:val="0"/>
          </w:rPr>
          <w:t xml:space="preserve">Ukraine</w:t>
        </w:r>
      </w:hyperlink>
      <w:r w:rsidDel="00000000" w:rsidR="00000000" w:rsidRPr="00000000">
        <w:rPr>
          <w:rFonts w:ascii="Times New Roman" w:cs="Times New Roman" w:eastAsia="Times New Roman" w:hAnsi="Times New Roman"/>
          <w:color w:val="202122"/>
          <w:sz w:val="24"/>
          <w:szCs w:val="24"/>
          <w:highlight w:val="white"/>
          <w:rtl w:val="0"/>
        </w:rPr>
        <w:t xml:space="preserve">, de la </w:t>
      </w:r>
      <w:hyperlink r:id="rId46">
        <w:r w:rsidDel="00000000" w:rsidR="00000000" w:rsidRPr="00000000">
          <w:rPr>
            <w:rFonts w:ascii="Times New Roman" w:cs="Times New Roman" w:eastAsia="Times New Roman" w:hAnsi="Times New Roman"/>
            <w:color w:val="1155cc"/>
            <w:sz w:val="24"/>
            <w:szCs w:val="24"/>
            <w:highlight w:val="white"/>
            <w:rtl w:val="0"/>
          </w:rPr>
          <w:t xml:space="preserve">Russie</w:t>
        </w:r>
      </w:hyperlink>
      <w:r w:rsidDel="00000000" w:rsidR="00000000" w:rsidRPr="00000000">
        <w:rPr>
          <w:rFonts w:ascii="Times New Roman" w:cs="Times New Roman" w:eastAsia="Times New Roman" w:hAnsi="Times New Roman"/>
          <w:color w:val="202122"/>
          <w:sz w:val="24"/>
          <w:szCs w:val="24"/>
          <w:highlight w:val="white"/>
          <w:rtl w:val="0"/>
        </w:rPr>
        <w:t xml:space="preserve">, des républiques autoproclamées de </w:t>
      </w:r>
      <w:hyperlink r:id="rId47">
        <w:r w:rsidDel="00000000" w:rsidR="00000000" w:rsidRPr="00000000">
          <w:rPr>
            <w:rFonts w:ascii="Times New Roman" w:cs="Times New Roman" w:eastAsia="Times New Roman" w:hAnsi="Times New Roman"/>
            <w:color w:val="1155cc"/>
            <w:sz w:val="24"/>
            <w:szCs w:val="24"/>
            <w:highlight w:val="white"/>
            <w:rtl w:val="0"/>
          </w:rPr>
          <w:t xml:space="preserve">Donetsk</w:t>
        </w:r>
      </w:hyperlink>
      <w:r w:rsidDel="00000000" w:rsidR="00000000" w:rsidRPr="00000000">
        <w:rPr>
          <w:rFonts w:ascii="Times New Roman" w:cs="Times New Roman" w:eastAsia="Times New Roman" w:hAnsi="Times New Roman"/>
          <w:color w:val="202122"/>
          <w:sz w:val="24"/>
          <w:szCs w:val="24"/>
          <w:highlight w:val="white"/>
          <w:rtl w:val="0"/>
        </w:rPr>
        <w:t xml:space="preserve"> et de </w:t>
      </w:r>
      <w:hyperlink r:id="rId48">
        <w:r w:rsidDel="00000000" w:rsidR="00000000" w:rsidRPr="00000000">
          <w:rPr>
            <w:rFonts w:ascii="Times New Roman" w:cs="Times New Roman" w:eastAsia="Times New Roman" w:hAnsi="Times New Roman"/>
            <w:color w:val="1155cc"/>
            <w:sz w:val="24"/>
            <w:szCs w:val="24"/>
            <w:highlight w:val="white"/>
            <w:rtl w:val="0"/>
          </w:rPr>
          <w:t xml:space="preserve">Lougansk</w:t>
        </w:r>
      </w:hyperlink>
      <w:r w:rsidDel="00000000" w:rsidR="00000000" w:rsidRPr="00000000">
        <w:rPr>
          <w:rFonts w:ascii="Times New Roman" w:cs="Times New Roman" w:eastAsia="Times New Roman" w:hAnsi="Times New Roman"/>
          <w:color w:val="202122"/>
          <w:sz w:val="24"/>
          <w:szCs w:val="24"/>
          <w:highlight w:val="white"/>
          <w:rtl w:val="0"/>
        </w:rPr>
        <w:t xml:space="preserve"> et de l'</w:t>
      </w:r>
      <w:hyperlink r:id="rId49">
        <w:r w:rsidDel="00000000" w:rsidR="00000000" w:rsidRPr="00000000">
          <w:rPr>
            <w:rFonts w:ascii="Times New Roman" w:cs="Times New Roman" w:eastAsia="Times New Roman" w:hAnsi="Times New Roman"/>
            <w:color w:val="1155cc"/>
            <w:sz w:val="24"/>
            <w:szCs w:val="24"/>
            <w:highlight w:val="white"/>
            <w:rtl w:val="0"/>
          </w:rPr>
          <w:t xml:space="preserve">Organisation pour la sécurité et la coopération en Europe</w:t>
        </w:r>
      </w:hyperlink>
      <w:r w:rsidDel="00000000" w:rsidR="00000000" w:rsidRPr="00000000">
        <w:rPr>
          <w:rFonts w:ascii="Times New Roman" w:cs="Times New Roman" w:eastAsia="Times New Roman" w:hAnsi="Times New Roman"/>
          <w:color w:val="202122"/>
          <w:sz w:val="24"/>
          <w:szCs w:val="24"/>
          <w:highlight w:val="white"/>
          <w:rtl w:val="0"/>
        </w:rPr>
        <w:t xml:space="preserve"> (OSCE), afin de mettre fin à la </w:t>
      </w:r>
      <w:hyperlink r:id="rId50">
        <w:r w:rsidDel="00000000" w:rsidR="00000000" w:rsidRPr="00000000">
          <w:rPr>
            <w:rFonts w:ascii="Times New Roman" w:cs="Times New Roman" w:eastAsia="Times New Roman" w:hAnsi="Times New Roman"/>
            <w:color w:val="1155cc"/>
            <w:sz w:val="24"/>
            <w:szCs w:val="24"/>
            <w:highlight w:val="white"/>
            <w:rtl w:val="0"/>
          </w:rPr>
          <w:t xml:space="preserve">guerre du Donbass</w:t>
        </w:r>
      </w:hyperlink>
      <w:r w:rsidDel="00000000" w:rsidR="00000000" w:rsidRPr="00000000">
        <w:rPr>
          <w:rFonts w:ascii="Times New Roman" w:cs="Times New Roman" w:eastAsia="Times New Roman" w:hAnsi="Times New Roman"/>
          <w:color w:val="202122"/>
          <w:sz w:val="24"/>
          <w:szCs w:val="24"/>
          <w:highlight w:val="white"/>
          <w:rtl w:val="0"/>
        </w:rPr>
        <w:t xml:space="preserve">, qui a débuté en </w:t>
      </w:r>
      <w:r w:rsidDel="00000000" w:rsidR="00000000" w:rsidRPr="00000000">
        <w:rPr>
          <w:color w:val="202122"/>
          <w:sz w:val="21"/>
          <w:szCs w:val="21"/>
          <w:highlight w:val="white"/>
          <w:rtl w:val="0"/>
        </w:rPr>
        <w:t xml:space="preserve">avril 2014</w:t>
      </w:r>
      <w:r w:rsidDel="00000000" w:rsidR="00000000" w:rsidRPr="00000000">
        <w:rPr>
          <w:rFonts w:ascii="Times New Roman" w:cs="Times New Roman" w:eastAsia="Times New Roman" w:hAnsi="Times New Roman"/>
          <w:color w:val="0d0d0d"/>
          <w:sz w:val="24"/>
          <w:szCs w:val="24"/>
          <w:highlight w:val="white"/>
          <w:rtl w:val="0"/>
        </w:rPr>
        <w:t xml:space="preserve"> en </w:t>
      </w:r>
      <w:hyperlink r:id="rId51">
        <w:r w:rsidDel="00000000" w:rsidR="00000000" w:rsidRPr="00000000">
          <w:rPr>
            <w:rFonts w:ascii="Times New Roman" w:cs="Times New Roman" w:eastAsia="Times New Roman" w:hAnsi="Times New Roman"/>
            <w:color w:val="1155cc"/>
            <w:sz w:val="24"/>
            <w:szCs w:val="24"/>
            <w:highlight w:val="white"/>
            <w:rtl w:val="0"/>
          </w:rPr>
          <w:t xml:space="preserve">Ukraine orientale</w:t>
        </w:r>
      </w:hyperlink>
      <w:r w:rsidDel="00000000" w:rsidR="00000000" w:rsidRPr="00000000">
        <w:rPr>
          <w:rFonts w:ascii="Times New Roman" w:cs="Times New Roman" w:eastAsia="Times New Roman" w:hAnsi="Times New Roman"/>
          <w:color w:val="202122"/>
          <w:sz w:val="24"/>
          <w:szCs w:val="24"/>
          <w:highlight w:val="white"/>
          <w:rtl w:val="0"/>
        </w:rPr>
        <w:t xml:space="preserve">, à la suite de la </w:t>
      </w:r>
      <w:hyperlink r:id="rId52">
        <w:r w:rsidDel="00000000" w:rsidR="00000000" w:rsidRPr="00000000">
          <w:rPr>
            <w:rFonts w:ascii="Times New Roman" w:cs="Times New Roman" w:eastAsia="Times New Roman" w:hAnsi="Times New Roman"/>
            <w:color w:val="1155cc"/>
            <w:sz w:val="24"/>
            <w:szCs w:val="24"/>
            <w:highlight w:val="white"/>
            <w:rtl w:val="0"/>
          </w:rPr>
          <w:t xml:space="preserve">guerre russo-ukrainienne</w:t>
        </w:r>
      </w:hyperlink>
      <w:r w:rsidDel="00000000" w:rsidR="00000000" w:rsidRPr="00000000">
        <w:rPr>
          <w:rFonts w:ascii="Times New Roman" w:cs="Times New Roman" w:eastAsia="Times New Roman" w:hAnsi="Times New Roman"/>
          <w:color w:val="202122"/>
          <w:sz w:val="24"/>
          <w:szCs w:val="24"/>
          <w:highlight w:val="white"/>
          <w:rtl w:val="0"/>
        </w:rPr>
        <w:t xml:space="preserve"> qui a elle-même éclaté en </w:t>
      </w:r>
      <w:r w:rsidDel="00000000" w:rsidR="00000000" w:rsidRPr="00000000">
        <w:rPr>
          <w:color w:val="202122"/>
          <w:sz w:val="21"/>
          <w:szCs w:val="21"/>
          <w:highlight w:val="white"/>
          <w:rtl w:val="0"/>
        </w:rPr>
        <w:t xml:space="preserve">février 2014</w:t>
      </w:r>
    </w:p>
    <w:p w:rsidR="00000000" w:rsidDel="00000000" w:rsidP="00000000" w:rsidRDefault="00000000" w:rsidRPr="00000000" w14:paraId="00000051">
      <w:pPr>
        <w:spacing w:after="240" w:before="240" w:lineRule="auto"/>
        <w:ind w:left="360"/>
        <w:jc w:val="both"/>
        <w:rPr>
          <w:rFonts w:ascii="Times New Roman" w:cs="Times New Roman" w:eastAsia="Times New Roman" w:hAnsi="Times New Roman"/>
          <w:color w:val="202122"/>
          <w:sz w:val="24"/>
          <w:szCs w:val="24"/>
          <w:highlight w:val="white"/>
        </w:rPr>
      </w:pPr>
      <w:r w:rsidDel="00000000" w:rsidR="00000000" w:rsidRPr="00000000">
        <w:rPr>
          <w:color w:val="202122"/>
          <w:sz w:val="20"/>
          <w:szCs w:val="20"/>
          <w:highlight w:val="white"/>
          <w:rtl w:val="0"/>
        </w:rPr>
        <w:t xml:space="preserve">·</w:t>
      </w:r>
      <w:r w:rsidDel="00000000" w:rsidR="00000000" w:rsidRPr="00000000">
        <w:rPr>
          <w:rFonts w:ascii="Times New Roman" w:cs="Times New Roman" w:eastAsia="Times New Roman" w:hAnsi="Times New Roman"/>
          <w:color w:val="202122"/>
          <w:sz w:val="14"/>
          <w:szCs w:val="14"/>
          <w:highlight w:val="white"/>
          <w:rtl w:val="0"/>
        </w:rPr>
        <w:t xml:space="preserve">   </w:t>
        <w:tab/>
      </w:r>
      <w:r w:rsidDel="00000000" w:rsidR="00000000" w:rsidRPr="00000000">
        <w:rPr>
          <w:rFonts w:ascii="Times New Roman" w:cs="Times New Roman" w:eastAsia="Times New Roman" w:hAnsi="Times New Roman"/>
          <w:b w:val="1"/>
          <w:bCs w:val="1"/>
          <w:color w:val="202122"/>
          <w:sz w:val="24"/>
          <w:szCs w:val="24"/>
          <w:highlight w:val="yellow"/>
          <w:rtl w:val="0"/>
        </w:rPr>
        <w:t xml:space="preserve">Accord de Minsk II</w:t>
      </w:r>
      <w:r w:rsidDel="00000000" w:rsidR="00000000" w:rsidRPr="00000000">
        <w:rPr>
          <w:rFonts w:ascii="Times New Roman" w:cs="Times New Roman" w:eastAsia="Times New Roman" w:hAnsi="Times New Roman"/>
          <w:color w:val="202122"/>
          <w:sz w:val="24"/>
          <w:szCs w:val="24"/>
          <w:highlight w:val="white"/>
          <w:rtl w:val="0"/>
        </w:rPr>
        <w:t xml:space="preserve"> : Lors d'un sommet à Minsk (Biélorussie) le 11 février 2015, les dirigeants de l'Ukraine, de la Russie, de la France de l'Allemagne et des républiques populaires autoproclamées (sécessionistes de l'Ukraine) de Donetsk et de Lougansk se mettent d'accord sur des mesures concernant la guerre du Donbass1,2. Les pourparlers se tiennent sous l'égide de l'Organisation pour la sécurité et la coopération en Europe (OSCE), à la suite de l'échec du protocole de Minsk du 5 septembre 2014 destiné à faire respecter le cessez-le-feu dans la région du Donbass.</w:t>
      </w:r>
    </w:p>
    <w:p w:rsidR="00000000" w:rsidDel="00000000" w:rsidP="00000000" w:rsidRDefault="00000000" w:rsidRPr="00000000" w14:paraId="00000052">
      <w:pPr>
        <w:spacing w:before="240" w:lineRule="auto"/>
        <w:ind w:left="360"/>
        <w:jc w:val="both"/>
        <w:rPr>
          <w:color w:val="202122"/>
          <w:sz w:val="21"/>
          <w:szCs w:val="21"/>
          <w:highlight w:val="white"/>
        </w:rPr>
      </w:pPr>
      <w:r w:rsidDel="00000000" w:rsidR="00000000" w:rsidRPr="00000000">
        <w:rPr>
          <w:rtl w:val="0"/>
        </w:rPr>
      </w:r>
    </w:p>
    <w:p w:rsidR="00000000" w:rsidDel="00000000" w:rsidP="00000000" w:rsidRDefault="00000000" w:rsidRPr="00000000" w14:paraId="00000053">
      <w:pPr>
        <w:spacing w:before="240" w:lineRule="auto"/>
        <w:ind w:left="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202122"/>
          <w:sz w:val="24"/>
          <w:szCs w:val="24"/>
          <w:highlight w:val="yellow"/>
          <w:rtl w:val="0"/>
        </w:rPr>
        <w:t xml:space="preserve">L'</w:t>
      </w:r>
      <w:r w:rsidDel="00000000" w:rsidR="00000000" w:rsidRPr="00000000">
        <w:rPr>
          <w:rFonts w:ascii="Times New Roman" w:cs="Times New Roman" w:eastAsia="Times New Roman" w:hAnsi="Times New Roman"/>
          <w:b w:val="1"/>
          <w:bCs w:val="1"/>
          <w:color w:val="0d0d0d"/>
          <w:sz w:val="24"/>
          <w:szCs w:val="24"/>
          <w:highlight w:val="white"/>
          <w:rtl w:val="0"/>
        </w:rPr>
        <w:t xml:space="preserve">Organisation pour la sécurité et la coopération en Europe</w:t>
      </w:r>
      <w:r w:rsidDel="00000000" w:rsidR="00000000" w:rsidRPr="00000000">
        <w:rPr>
          <w:rFonts w:ascii="Times New Roman" w:cs="Times New Roman" w:eastAsia="Times New Roman" w:hAnsi="Times New Roman"/>
          <w:color w:val="202122"/>
          <w:sz w:val="24"/>
          <w:szCs w:val="24"/>
          <w:highlight w:val="white"/>
          <w:rtl w:val="0"/>
        </w:rPr>
        <w:t xml:space="preserve"> (souvent désignée par son sigle </w:t>
      </w:r>
      <w:r w:rsidDel="00000000" w:rsidR="00000000" w:rsidRPr="00000000">
        <w:rPr>
          <w:rFonts w:ascii="Times New Roman" w:cs="Times New Roman" w:eastAsia="Times New Roman" w:hAnsi="Times New Roman"/>
          <w:b w:val="1"/>
          <w:bCs w:val="1"/>
          <w:color w:val="202122"/>
          <w:sz w:val="24"/>
          <w:szCs w:val="24"/>
          <w:highlight w:val="white"/>
          <w:rtl w:val="0"/>
        </w:rPr>
        <w:t xml:space="preserve">OSCE</w:t>
      </w:r>
      <w:r w:rsidDel="00000000" w:rsidR="00000000" w:rsidRPr="00000000">
        <w:rPr>
          <w:rFonts w:ascii="Times New Roman" w:cs="Times New Roman" w:eastAsia="Times New Roman" w:hAnsi="Times New Roman"/>
          <w:color w:val="202122"/>
          <w:sz w:val="24"/>
          <w:szCs w:val="24"/>
          <w:highlight w:val="white"/>
          <w:rtl w:val="0"/>
        </w:rPr>
        <w:t xml:space="preserve">) est une </w:t>
      </w:r>
      <w:hyperlink r:id="rId53">
        <w:r w:rsidDel="00000000" w:rsidR="00000000" w:rsidRPr="00000000">
          <w:rPr>
            <w:rFonts w:ascii="Times New Roman" w:cs="Times New Roman" w:eastAsia="Times New Roman" w:hAnsi="Times New Roman"/>
            <w:color w:val="1155cc"/>
            <w:sz w:val="24"/>
            <w:szCs w:val="24"/>
            <w:highlight w:val="white"/>
            <w:rtl w:val="0"/>
          </w:rPr>
          <w:t xml:space="preserve">organisation</w:t>
        </w:r>
      </w:hyperlink>
      <w:r w:rsidDel="00000000" w:rsidR="00000000" w:rsidRPr="00000000">
        <w:rPr>
          <w:rFonts w:ascii="Times New Roman" w:cs="Times New Roman" w:eastAsia="Times New Roman" w:hAnsi="Times New Roman"/>
          <w:color w:val="202122"/>
          <w:sz w:val="24"/>
          <w:szCs w:val="24"/>
          <w:highlight w:val="white"/>
          <w:rtl w:val="0"/>
        </w:rPr>
        <w:t xml:space="preserve"> régionale de sécurité qui a succédé en 1995 à la </w:t>
      </w:r>
      <w:hyperlink r:id="rId54">
        <w:r w:rsidDel="00000000" w:rsidR="00000000" w:rsidRPr="00000000">
          <w:rPr>
            <w:rFonts w:ascii="Times New Roman" w:cs="Times New Roman" w:eastAsia="Times New Roman" w:hAnsi="Times New Roman"/>
            <w:color w:val="1155cc"/>
            <w:sz w:val="24"/>
            <w:szCs w:val="24"/>
            <w:highlight w:val="white"/>
            <w:rtl w:val="0"/>
          </w:rPr>
          <w:t xml:space="preserve">Conférence sur la sécurité et la coopération en Europe</w:t>
        </w:r>
      </w:hyperlink>
      <w:r w:rsidDel="00000000" w:rsidR="00000000" w:rsidRPr="00000000">
        <w:rPr>
          <w:rFonts w:ascii="Times New Roman" w:cs="Times New Roman" w:eastAsia="Times New Roman" w:hAnsi="Times New Roman"/>
          <w:color w:val="202122"/>
          <w:sz w:val="24"/>
          <w:szCs w:val="24"/>
          <w:highlight w:val="white"/>
          <w:rtl w:val="0"/>
        </w:rPr>
        <w:t xml:space="preserve">. L’OSCE traite de questions relevant de la coopération entre ses États participants en matière de sécurité et de dimension humaine, telles que la </w:t>
      </w:r>
      <w:hyperlink r:id="rId55">
        <w:r w:rsidDel="00000000" w:rsidR="00000000" w:rsidRPr="00000000">
          <w:rPr>
            <w:rFonts w:ascii="Times New Roman" w:cs="Times New Roman" w:eastAsia="Times New Roman" w:hAnsi="Times New Roman"/>
            <w:color w:val="1155cc"/>
            <w:sz w:val="24"/>
            <w:szCs w:val="24"/>
            <w:highlight w:val="white"/>
            <w:rtl w:val="0"/>
          </w:rPr>
          <w:t xml:space="preserve">maîtrise des armements</w:t>
        </w:r>
      </w:hyperlink>
      <w:r w:rsidDel="00000000" w:rsidR="00000000" w:rsidRPr="00000000">
        <w:rPr>
          <w:rFonts w:ascii="Times New Roman" w:cs="Times New Roman" w:eastAsia="Times New Roman" w:hAnsi="Times New Roman"/>
          <w:color w:val="202122"/>
          <w:sz w:val="24"/>
          <w:szCs w:val="24"/>
          <w:highlight w:val="white"/>
          <w:rtl w:val="0"/>
        </w:rPr>
        <w:t xml:space="preserve">, le </w:t>
      </w:r>
      <w:hyperlink r:id="rId56">
        <w:r w:rsidDel="00000000" w:rsidR="00000000" w:rsidRPr="00000000">
          <w:rPr>
            <w:rFonts w:ascii="Times New Roman" w:cs="Times New Roman" w:eastAsia="Times New Roman" w:hAnsi="Times New Roman"/>
            <w:color w:val="1155cc"/>
            <w:sz w:val="24"/>
            <w:szCs w:val="24"/>
            <w:highlight w:val="white"/>
            <w:rtl w:val="0"/>
          </w:rPr>
          <w:t xml:space="preserve">terrorisme</w:t>
        </w:r>
      </w:hyperlink>
      <w:r w:rsidDel="00000000" w:rsidR="00000000" w:rsidRPr="00000000">
        <w:rPr>
          <w:rFonts w:ascii="Times New Roman" w:cs="Times New Roman" w:eastAsia="Times New Roman" w:hAnsi="Times New Roman"/>
          <w:color w:val="202122"/>
          <w:sz w:val="24"/>
          <w:szCs w:val="24"/>
          <w:highlight w:val="white"/>
          <w:rtl w:val="0"/>
        </w:rPr>
        <w:t xml:space="preserve">, la </w:t>
      </w:r>
      <w:hyperlink r:id="rId57">
        <w:r w:rsidDel="00000000" w:rsidR="00000000" w:rsidRPr="00000000">
          <w:rPr>
            <w:rFonts w:ascii="Times New Roman" w:cs="Times New Roman" w:eastAsia="Times New Roman" w:hAnsi="Times New Roman"/>
            <w:color w:val="1155cc"/>
            <w:sz w:val="24"/>
            <w:szCs w:val="24"/>
            <w:highlight w:val="white"/>
            <w:rtl w:val="0"/>
          </w:rPr>
          <w:t xml:space="preserve">bonne gouvernance</w:t>
        </w:r>
      </w:hyperlink>
      <w:r w:rsidDel="00000000" w:rsidR="00000000" w:rsidRPr="00000000">
        <w:rPr>
          <w:rFonts w:ascii="Times New Roman" w:cs="Times New Roman" w:eastAsia="Times New Roman" w:hAnsi="Times New Roman"/>
          <w:color w:val="202122"/>
          <w:sz w:val="24"/>
          <w:szCs w:val="24"/>
          <w:highlight w:val="white"/>
          <w:rtl w:val="0"/>
        </w:rPr>
        <w:t xml:space="preserve">, la </w:t>
      </w:r>
      <w:hyperlink r:id="rId58">
        <w:r w:rsidDel="00000000" w:rsidR="00000000" w:rsidRPr="00000000">
          <w:rPr>
            <w:rFonts w:ascii="Times New Roman" w:cs="Times New Roman" w:eastAsia="Times New Roman" w:hAnsi="Times New Roman"/>
            <w:color w:val="1155cc"/>
            <w:sz w:val="24"/>
            <w:szCs w:val="24"/>
            <w:highlight w:val="white"/>
            <w:rtl w:val="0"/>
          </w:rPr>
          <w:t xml:space="preserve">sécurité énergétique</w:t>
        </w:r>
      </w:hyperlink>
      <w:r w:rsidDel="00000000" w:rsidR="00000000" w:rsidRPr="00000000">
        <w:rPr>
          <w:rFonts w:ascii="Times New Roman" w:cs="Times New Roman" w:eastAsia="Times New Roman" w:hAnsi="Times New Roman"/>
          <w:color w:val="202122"/>
          <w:sz w:val="24"/>
          <w:szCs w:val="24"/>
          <w:highlight w:val="white"/>
          <w:rtl w:val="0"/>
        </w:rPr>
        <w:t xml:space="preserve">, la </w:t>
      </w:r>
      <w:hyperlink r:id="rId59">
        <w:r w:rsidDel="00000000" w:rsidR="00000000" w:rsidRPr="00000000">
          <w:rPr>
            <w:rFonts w:ascii="Times New Roman" w:cs="Times New Roman" w:eastAsia="Times New Roman" w:hAnsi="Times New Roman"/>
            <w:color w:val="1155cc"/>
            <w:sz w:val="24"/>
            <w:szCs w:val="24"/>
            <w:highlight w:val="white"/>
            <w:rtl w:val="0"/>
          </w:rPr>
          <w:t xml:space="preserve">traite des êtres humains</w:t>
        </w:r>
      </w:hyperlink>
      <w:r w:rsidDel="00000000" w:rsidR="00000000" w:rsidRPr="00000000">
        <w:rPr>
          <w:rFonts w:ascii="Times New Roman" w:cs="Times New Roman" w:eastAsia="Times New Roman" w:hAnsi="Times New Roman"/>
          <w:color w:val="202122"/>
          <w:sz w:val="24"/>
          <w:szCs w:val="24"/>
          <w:highlight w:val="white"/>
          <w:rtl w:val="0"/>
        </w:rPr>
        <w:t xml:space="preserve">, la </w:t>
      </w:r>
      <w:hyperlink r:id="rId60">
        <w:r w:rsidDel="00000000" w:rsidR="00000000" w:rsidRPr="00000000">
          <w:rPr>
            <w:rFonts w:ascii="Times New Roman" w:cs="Times New Roman" w:eastAsia="Times New Roman" w:hAnsi="Times New Roman"/>
            <w:color w:val="1155cc"/>
            <w:sz w:val="24"/>
            <w:szCs w:val="24"/>
            <w:highlight w:val="white"/>
            <w:rtl w:val="0"/>
          </w:rPr>
          <w:t xml:space="preserve">démocratisation</w:t>
        </w:r>
      </w:hyperlink>
      <w:r w:rsidDel="00000000" w:rsidR="00000000" w:rsidRPr="00000000">
        <w:rPr>
          <w:rFonts w:ascii="Times New Roman" w:cs="Times New Roman" w:eastAsia="Times New Roman" w:hAnsi="Times New Roman"/>
          <w:color w:val="202122"/>
          <w:sz w:val="24"/>
          <w:szCs w:val="24"/>
          <w:highlight w:val="white"/>
          <w:rtl w:val="0"/>
        </w:rPr>
        <w:t xml:space="preserve">, la </w:t>
      </w:r>
      <w:hyperlink r:id="rId61">
        <w:r w:rsidDel="00000000" w:rsidR="00000000" w:rsidRPr="00000000">
          <w:rPr>
            <w:rFonts w:ascii="Times New Roman" w:cs="Times New Roman" w:eastAsia="Times New Roman" w:hAnsi="Times New Roman"/>
            <w:color w:val="1155cc"/>
            <w:sz w:val="24"/>
            <w:szCs w:val="24"/>
            <w:highlight w:val="white"/>
            <w:rtl w:val="0"/>
          </w:rPr>
          <w:t xml:space="preserve">liberté des médias</w:t>
        </w:r>
      </w:hyperlink>
      <w:r w:rsidDel="00000000" w:rsidR="00000000" w:rsidRPr="00000000">
        <w:rPr>
          <w:rFonts w:ascii="Times New Roman" w:cs="Times New Roman" w:eastAsia="Times New Roman" w:hAnsi="Times New Roman"/>
          <w:color w:val="202122"/>
          <w:sz w:val="24"/>
          <w:szCs w:val="24"/>
          <w:highlight w:val="white"/>
          <w:rtl w:val="0"/>
        </w:rPr>
        <w:t xml:space="preserve"> et les </w:t>
      </w:r>
      <w:hyperlink r:id="rId62">
        <w:r w:rsidDel="00000000" w:rsidR="00000000" w:rsidRPr="00000000">
          <w:rPr>
            <w:rFonts w:ascii="Times New Roman" w:cs="Times New Roman" w:eastAsia="Times New Roman" w:hAnsi="Times New Roman"/>
            <w:color w:val="1155cc"/>
            <w:sz w:val="24"/>
            <w:szCs w:val="24"/>
            <w:highlight w:val="white"/>
            <w:rtl w:val="0"/>
          </w:rPr>
          <w:t xml:space="preserve">minorités nationales</w:t>
        </w:r>
      </w:hyperlink>
      <w:r w:rsidDel="00000000" w:rsidR="00000000" w:rsidRPr="00000000">
        <w:rPr>
          <w:rFonts w:ascii="Times New Roman" w:cs="Times New Roman" w:eastAsia="Times New Roman" w:hAnsi="Times New Roman"/>
          <w:color w:val="202122"/>
          <w:sz w:val="24"/>
          <w:szCs w:val="24"/>
          <w:highlight w:val="white"/>
          <w:rtl w:val="0"/>
        </w:rPr>
        <w:t xml:space="preserve">. L’OSCE est un acteur essentiel de la sécurité paneuropéenne, en sa qualité de seule institution où la </w:t>
      </w:r>
      <w:hyperlink r:id="rId63">
        <w:r w:rsidDel="00000000" w:rsidR="00000000" w:rsidRPr="00000000">
          <w:rPr>
            <w:rFonts w:ascii="Times New Roman" w:cs="Times New Roman" w:eastAsia="Times New Roman" w:hAnsi="Times New Roman"/>
            <w:color w:val="1155cc"/>
            <w:sz w:val="24"/>
            <w:szCs w:val="24"/>
            <w:highlight w:val="white"/>
            <w:rtl w:val="0"/>
          </w:rPr>
          <w:t xml:space="preserve">Russie</w:t>
        </w:r>
      </w:hyperlink>
      <w:r w:rsidDel="00000000" w:rsidR="00000000" w:rsidRPr="00000000">
        <w:rPr>
          <w:rFonts w:ascii="Times New Roman" w:cs="Times New Roman" w:eastAsia="Times New Roman" w:hAnsi="Times New Roman"/>
          <w:color w:val="202122"/>
          <w:sz w:val="24"/>
          <w:szCs w:val="24"/>
          <w:highlight w:val="white"/>
          <w:rtl w:val="0"/>
        </w:rPr>
        <w:t xml:space="preserve">, les </w:t>
      </w:r>
      <w:hyperlink r:id="rId64">
        <w:r w:rsidDel="00000000" w:rsidR="00000000" w:rsidRPr="00000000">
          <w:rPr>
            <w:rFonts w:ascii="Times New Roman" w:cs="Times New Roman" w:eastAsia="Times New Roman" w:hAnsi="Times New Roman"/>
            <w:color w:val="1155cc"/>
            <w:sz w:val="24"/>
            <w:szCs w:val="24"/>
            <w:highlight w:val="white"/>
            <w:rtl w:val="0"/>
          </w:rPr>
          <w:t xml:space="preserve">États-Unis</w:t>
        </w:r>
      </w:hyperlink>
      <w:r w:rsidDel="00000000" w:rsidR="00000000" w:rsidRPr="00000000">
        <w:rPr>
          <w:rFonts w:ascii="Times New Roman" w:cs="Times New Roman" w:eastAsia="Times New Roman" w:hAnsi="Times New Roman"/>
          <w:color w:val="202122"/>
          <w:sz w:val="24"/>
          <w:szCs w:val="24"/>
          <w:highlight w:val="white"/>
          <w:rtl w:val="0"/>
        </w:rPr>
        <w:t xml:space="preserve">, le </w:t>
      </w:r>
      <w:hyperlink r:id="rId65">
        <w:r w:rsidDel="00000000" w:rsidR="00000000" w:rsidRPr="00000000">
          <w:rPr>
            <w:rFonts w:ascii="Times New Roman" w:cs="Times New Roman" w:eastAsia="Times New Roman" w:hAnsi="Times New Roman"/>
            <w:color w:val="1155cc"/>
            <w:sz w:val="24"/>
            <w:szCs w:val="24"/>
            <w:highlight w:val="white"/>
            <w:rtl w:val="0"/>
          </w:rPr>
          <w:t xml:space="preserve">Canada</w:t>
        </w:r>
      </w:hyperlink>
      <w:r w:rsidDel="00000000" w:rsidR="00000000" w:rsidRPr="00000000">
        <w:rPr>
          <w:rFonts w:ascii="Times New Roman" w:cs="Times New Roman" w:eastAsia="Times New Roman" w:hAnsi="Times New Roman"/>
          <w:color w:val="202122"/>
          <w:sz w:val="24"/>
          <w:szCs w:val="24"/>
          <w:highlight w:val="white"/>
          <w:rtl w:val="0"/>
        </w:rPr>
        <w:t xml:space="preserve">, tous les pays d’</w:t>
      </w:r>
      <w:hyperlink r:id="rId66">
        <w:r w:rsidDel="00000000" w:rsidR="00000000" w:rsidRPr="00000000">
          <w:rPr>
            <w:rFonts w:ascii="Times New Roman" w:cs="Times New Roman" w:eastAsia="Times New Roman" w:hAnsi="Times New Roman"/>
            <w:color w:val="1155cc"/>
            <w:sz w:val="24"/>
            <w:szCs w:val="24"/>
            <w:highlight w:val="white"/>
            <w:rtl w:val="0"/>
          </w:rPr>
          <w:t xml:space="preserve">Europe</w:t>
        </w:r>
      </w:hyperlink>
      <w:r w:rsidDel="00000000" w:rsidR="00000000" w:rsidRPr="00000000">
        <w:rPr>
          <w:rFonts w:ascii="Times New Roman" w:cs="Times New Roman" w:eastAsia="Times New Roman" w:hAnsi="Times New Roman"/>
          <w:color w:val="202122"/>
          <w:sz w:val="24"/>
          <w:szCs w:val="24"/>
          <w:highlight w:val="white"/>
          <w:rtl w:val="0"/>
        </w:rPr>
        <w:t xml:space="preserve"> et d’</w:t>
      </w:r>
      <w:hyperlink r:id="rId67">
        <w:r w:rsidDel="00000000" w:rsidR="00000000" w:rsidRPr="00000000">
          <w:rPr>
            <w:rFonts w:ascii="Times New Roman" w:cs="Times New Roman" w:eastAsia="Times New Roman" w:hAnsi="Times New Roman"/>
            <w:color w:val="1155cc"/>
            <w:sz w:val="24"/>
            <w:szCs w:val="24"/>
            <w:highlight w:val="white"/>
            <w:rtl w:val="0"/>
          </w:rPr>
          <w:t xml:space="preserve">Asie centrale</w:t>
        </w:r>
      </w:hyperlink>
      <w:r w:rsidDel="00000000" w:rsidR="00000000" w:rsidRPr="00000000">
        <w:rPr>
          <w:rFonts w:ascii="Times New Roman" w:cs="Times New Roman" w:eastAsia="Times New Roman" w:hAnsi="Times New Roman"/>
          <w:color w:val="202122"/>
          <w:sz w:val="24"/>
          <w:szCs w:val="24"/>
          <w:highlight w:val="white"/>
          <w:rtl w:val="0"/>
        </w:rPr>
        <w:t xml:space="preserve">, peuvent dialoguer directement dans un cadre multilatéral et sur un pied d’égalité.</w:t>
      </w:r>
    </w:p>
    <w:p w:rsidR="00000000" w:rsidDel="00000000" w:rsidP="00000000" w:rsidRDefault="00000000" w:rsidRPr="00000000" w14:paraId="00000054">
      <w:pPr>
        <w:ind w:left="720" w:hanging="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è</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Poutine propose depuis les années 2000, la suppression de l’OTAN à la faveur de l’OSCE dans laquelle la Russie est présente</w:t>
      </w:r>
    </w:p>
    <w:p w:rsidR="00000000" w:rsidDel="00000000" w:rsidP="00000000" w:rsidRDefault="00000000" w:rsidRPr="00000000" w14:paraId="00000055">
      <w:pPr>
        <w:shd w:fill="ffffff" w:val="clear"/>
        <w:spacing w:before="120" w:lineRule="auto"/>
        <w:ind w:left="1080" w:hanging="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0"/>
          <w:szCs w:val="20"/>
          <w:highlight w:val="white"/>
          <w:rtl w:val="0"/>
        </w:rPr>
        <w:t xml:space="preserve">·</w:t>
      </w:r>
      <w:r w:rsidDel="00000000" w:rsidR="00000000" w:rsidRPr="00000000">
        <w:rPr>
          <w:rFonts w:ascii="Times New Roman" w:cs="Times New Roman" w:eastAsia="Times New Roman" w:hAnsi="Times New Roman"/>
          <w:color w:val="202122"/>
          <w:sz w:val="14"/>
          <w:szCs w:val="14"/>
          <w:highlight w:val="white"/>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La </w:t>
      </w:r>
      <w:r w:rsidDel="00000000" w:rsidR="00000000" w:rsidRPr="00000000">
        <w:rPr>
          <w:rFonts w:ascii="Times New Roman" w:cs="Times New Roman" w:eastAsia="Times New Roman" w:hAnsi="Times New Roman"/>
          <w:b w:val="1"/>
          <w:bCs w:val="1"/>
          <w:color w:val="202122"/>
          <w:sz w:val="24"/>
          <w:szCs w:val="24"/>
          <w:highlight w:val="yellow"/>
          <w:rtl w:val="0"/>
        </w:rPr>
        <w:t xml:space="preserve">Conférence sur la sécurité et la coopération en Europe</w:t>
      </w:r>
      <w:r w:rsidDel="00000000" w:rsidR="00000000" w:rsidRPr="00000000">
        <w:rPr>
          <w:rFonts w:ascii="Times New Roman" w:cs="Times New Roman" w:eastAsia="Times New Roman" w:hAnsi="Times New Roman"/>
          <w:color w:val="202122"/>
          <w:sz w:val="24"/>
          <w:szCs w:val="24"/>
          <w:highlight w:val="white"/>
          <w:rtl w:val="0"/>
        </w:rPr>
        <w:t xml:space="preserve"> (CSCE) est une instance multilatérale de dialogue et de négociation entre les </w:t>
      </w:r>
      <w:hyperlink r:id="rId68">
        <w:r w:rsidDel="00000000" w:rsidR="00000000" w:rsidRPr="00000000">
          <w:rPr>
            <w:rFonts w:ascii="Times New Roman" w:cs="Times New Roman" w:eastAsia="Times New Roman" w:hAnsi="Times New Roman"/>
            <w:color w:val="1155cc"/>
            <w:sz w:val="24"/>
            <w:szCs w:val="24"/>
            <w:highlight w:val="white"/>
            <w:u w:val="single"/>
            <w:rtl w:val="0"/>
          </w:rPr>
          <w:t xml:space="preserve">blocs de l’Est</w:t>
        </w:r>
      </w:hyperlink>
      <w:r w:rsidDel="00000000" w:rsidR="00000000" w:rsidRPr="00000000">
        <w:rPr>
          <w:rFonts w:ascii="Times New Roman" w:cs="Times New Roman" w:eastAsia="Times New Roman" w:hAnsi="Times New Roman"/>
          <w:color w:val="202122"/>
          <w:sz w:val="24"/>
          <w:szCs w:val="24"/>
          <w:highlight w:val="white"/>
          <w:rtl w:val="0"/>
        </w:rPr>
        <w:t xml:space="preserve"> et </w:t>
      </w:r>
      <w:hyperlink r:id="rId69">
        <w:r w:rsidDel="00000000" w:rsidR="00000000" w:rsidRPr="00000000">
          <w:rPr>
            <w:rFonts w:ascii="Times New Roman" w:cs="Times New Roman" w:eastAsia="Times New Roman" w:hAnsi="Times New Roman"/>
            <w:color w:val="1155cc"/>
            <w:sz w:val="24"/>
            <w:szCs w:val="24"/>
            <w:highlight w:val="white"/>
            <w:u w:val="single"/>
            <w:rtl w:val="0"/>
          </w:rPr>
          <w:t xml:space="preserve">de l’Ouest</w:t>
        </w:r>
      </w:hyperlink>
      <w:r w:rsidDel="00000000" w:rsidR="00000000" w:rsidRPr="00000000">
        <w:rPr>
          <w:rFonts w:ascii="Times New Roman" w:cs="Times New Roman" w:eastAsia="Times New Roman" w:hAnsi="Times New Roman"/>
          <w:color w:val="202122"/>
          <w:sz w:val="24"/>
          <w:szCs w:val="24"/>
          <w:highlight w:val="white"/>
          <w:rtl w:val="0"/>
        </w:rPr>
        <w:t xml:space="preserve"> durant la </w:t>
      </w:r>
      <w:hyperlink r:id="rId70">
        <w:r w:rsidDel="00000000" w:rsidR="00000000" w:rsidRPr="00000000">
          <w:rPr>
            <w:rFonts w:ascii="Times New Roman" w:cs="Times New Roman" w:eastAsia="Times New Roman" w:hAnsi="Times New Roman"/>
            <w:color w:val="1155cc"/>
            <w:sz w:val="24"/>
            <w:szCs w:val="24"/>
            <w:highlight w:val="white"/>
            <w:u w:val="single"/>
            <w:rtl w:val="0"/>
          </w:rPr>
          <w:t xml:space="preserve">guerre froide</w:t>
        </w:r>
      </w:hyperlink>
      <w:r w:rsidDel="00000000" w:rsidR="00000000" w:rsidRPr="00000000">
        <w:rPr>
          <w:rFonts w:ascii="Times New Roman" w:cs="Times New Roman" w:eastAsia="Times New Roman" w:hAnsi="Times New Roman"/>
          <w:color w:val="202122"/>
          <w:sz w:val="24"/>
          <w:szCs w:val="24"/>
          <w:highlight w:val="white"/>
          <w:rtl w:val="0"/>
        </w:rPr>
        <w:t xml:space="preserve">, entre 1973 et 1994.</w:t>
      </w:r>
    </w:p>
    <w:p w:rsidR="00000000" w:rsidDel="00000000" w:rsidP="00000000" w:rsidRDefault="00000000" w:rsidRPr="00000000" w14:paraId="00000056">
      <w:pPr>
        <w:shd w:fill="ffffff" w:val="clear"/>
        <w:spacing w:before="120" w:lineRule="auto"/>
        <w:ind w:left="720" w:firstLine="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Les États participants sont les « deux grands », l’</w:t>
      </w:r>
      <w:hyperlink r:id="rId71">
        <w:r w:rsidDel="00000000" w:rsidR="00000000" w:rsidRPr="00000000">
          <w:rPr>
            <w:rFonts w:ascii="Times New Roman" w:cs="Times New Roman" w:eastAsia="Times New Roman" w:hAnsi="Times New Roman"/>
            <w:color w:val="1155cc"/>
            <w:sz w:val="24"/>
            <w:szCs w:val="24"/>
            <w:highlight w:val="white"/>
            <w:u w:val="single"/>
            <w:rtl w:val="0"/>
          </w:rPr>
          <w:t xml:space="preserve">Union soviétique</w:t>
        </w:r>
      </w:hyperlink>
      <w:hyperlink r:id="rId72">
        <w:r w:rsidDel="00000000" w:rsidR="00000000" w:rsidRPr="00000000">
          <w:rPr>
            <w:rFonts w:ascii="Times New Roman" w:cs="Times New Roman" w:eastAsia="Times New Roman" w:hAnsi="Times New Roman"/>
            <w:color w:val="1155cc"/>
            <w:sz w:val="24"/>
            <w:szCs w:val="24"/>
            <w:highlight w:val="white"/>
            <w:u w:val="single"/>
            <w:vertAlign w:val="superscript"/>
            <w:rtl w:val="0"/>
          </w:rPr>
          <w:t xml:space="preserve">a</w:t>
        </w:r>
      </w:hyperlink>
      <w:r w:rsidDel="00000000" w:rsidR="00000000" w:rsidRPr="00000000">
        <w:rPr>
          <w:rFonts w:ascii="Times New Roman" w:cs="Times New Roman" w:eastAsia="Times New Roman" w:hAnsi="Times New Roman"/>
          <w:color w:val="202122"/>
          <w:sz w:val="24"/>
          <w:szCs w:val="24"/>
          <w:highlight w:val="white"/>
          <w:rtl w:val="0"/>
        </w:rPr>
        <w:t xml:space="preserve"> et les </w:t>
      </w:r>
      <w:hyperlink r:id="rId73">
        <w:r w:rsidDel="00000000" w:rsidR="00000000" w:rsidRPr="00000000">
          <w:rPr>
            <w:rFonts w:ascii="Times New Roman" w:cs="Times New Roman" w:eastAsia="Times New Roman" w:hAnsi="Times New Roman"/>
            <w:color w:val="1155cc"/>
            <w:sz w:val="24"/>
            <w:szCs w:val="24"/>
            <w:highlight w:val="white"/>
            <w:u w:val="single"/>
            <w:rtl w:val="0"/>
          </w:rPr>
          <w:t xml:space="preserve">États-Unis</w:t>
        </w:r>
      </w:hyperlink>
      <w:r w:rsidDel="00000000" w:rsidR="00000000" w:rsidRPr="00000000">
        <w:rPr>
          <w:rFonts w:ascii="Times New Roman" w:cs="Times New Roman" w:eastAsia="Times New Roman" w:hAnsi="Times New Roman"/>
          <w:color w:val="202122"/>
          <w:sz w:val="24"/>
          <w:szCs w:val="24"/>
          <w:highlight w:val="white"/>
          <w:rtl w:val="0"/>
        </w:rPr>
        <w:t xml:space="preserve">, ainsi que le </w:t>
      </w:r>
      <w:hyperlink r:id="rId74">
        <w:r w:rsidDel="00000000" w:rsidR="00000000" w:rsidRPr="00000000">
          <w:rPr>
            <w:rFonts w:ascii="Times New Roman" w:cs="Times New Roman" w:eastAsia="Times New Roman" w:hAnsi="Times New Roman"/>
            <w:color w:val="1155cc"/>
            <w:sz w:val="24"/>
            <w:szCs w:val="24"/>
            <w:highlight w:val="white"/>
            <w:u w:val="single"/>
            <w:rtl w:val="0"/>
          </w:rPr>
          <w:t xml:space="preserve">Canada</w:t>
        </w:r>
      </w:hyperlink>
      <w:r w:rsidDel="00000000" w:rsidR="00000000" w:rsidRPr="00000000">
        <w:rPr>
          <w:rFonts w:ascii="Times New Roman" w:cs="Times New Roman" w:eastAsia="Times New Roman" w:hAnsi="Times New Roman"/>
          <w:color w:val="202122"/>
          <w:sz w:val="24"/>
          <w:szCs w:val="24"/>
          <w:highlight w:val="white"/>
          <w:rtl w:val="0"/>
        </w:rPr>
        <w:t xml:space="preserve"> et tous les </w:t>
      </w:r>
      <w:hyperlink r:id="rId75">
        <w:r w:rsidDel="00000000" w:rsidR="00000000" w:rsidRPr="00000000">
          <w:rPr>
            <w:rFonts w:ascii="Times New Roman" w:cs="Times New Roman" w:eastAsia="Times New Roman" w:hAnsi="Times New Roman"/>
            <w:color w:val="1155cc"/>
            <w:sz w:val="24"/>
            <w:szCs w:val="24"/>
            <w:highlight w:val="white"/>
            <w:u w:val="single"/>
            <w:rtl w:val="0"/>
          </w:rPr>
          <w:t xml:space="preserve">États européens</w:t>
        </w:r>
      </w:hyperlink>
      <w:r w:rsidDel="00000000" w:rsidR="00000000" w:rsidRPr="00000000">
        <w:rPr>
          <w:rFonts w:ascii="Times New Roman" w:cs="Times New Roman" w:eastAsia="Times New Roman" w:hAnsi="Times New Roman"/>
          <w:color w:val="202122"/>
          <w:sz w:val="24"/>
          <w:szCs w:val="24"/>
          <w:highlight w:val="white"/>
          <w:rtl w:val="0"/>
        </w:rPr>
        <w:t xml:space="preserve"> à l’exception de l’</w:t>
      </w:r>
      <w:hyperlink r:id="rId76">
        <w:r w:rsidDel="00000000" w:rsidR="00000000" w:rsidRPr="00000000">
          <w:rPr>
            <w:rFonts w:ascii="Times New Roman" w:cs="Times New Roman" w:eastAsia="Times New Roman" w:hAnsi="Times New Roman"/>
            <w:color w:val="1155cc"/>
            <w:sz w:val="24"/>
            <w:szCs w:val="24"/>
            <w:highlight w:val="white"/>
            <w:u w:val="single"/>
            <w:rtl w:val="0"/>
          </w:rPr>
          <w:t xml:space="preserve">Albanie</w:t>
        </w:r>
      </w:hyperlink>
      <w:r w:rsidDel="00000000" w:rsidR="00000000" w:rsidRPr="00000000">
        <w:rPr>
          <w:rFonts w:ascii="Times New Roman" w:cs="Times New Roman" w:eastAsia="Times New Roman" w:hAnsi="Times New Roman"/>
          <w:color w:val="202122"/>
          <w:sz w:val="24"/>
          <w:szCs w:val="24"/>
          <w:highlight w:val="white"/>
          <w:rtl w:val="0"/>
        </w:rPr>
        <w:t xml:space="preserve"> et d’</w:t>
      </w:r>
      <w:hyperlink r:id="rId77">
        <w:r w:rsidDel="00000000" w:rsidR="00000000" w:rsidRPr="00000000">
          <w:rPr>
            <w:rFonts w:ascii="Times New Roman" w:cs="Times New Roman" w:eastAsia="Times New Roman" w:hAnsi="Times New Roman"/>
            <w:color w:val="1155cc"/>
            <w:sz w:val="24"/>
            <w:szCs w:val="24"/>
            <w:highlight w:val="white"/>
            <w:u w:val="single"/>
            <w:rtl w:val="0"/>
          </w:rPr>
          <w:t xml:space="preserve">Andorre</w:t>
        </w:r>
      </w:hyperlink>
      <w:r w:rsidDel="00000000" w:rsidR="00000000" w:rsidRPr="00000000">
        <w:rPr>
          <w:rFonts w:ascii="Times New Roman" w:cs="Times New Roman" w:eastAsia="Times New Roman" w:hAnsi="Times New Roman"/>
          <w:color w:val="202122"/>
          <w:sz w:val="24"/>
          <w:szCs w:val="24"/>
          <w:highlight w:val="white"/>
          <w:rtl w:val="0"/>
        </w:rPr>
        <w:t xml:space="preserve">. Les discussions de la conférence initiale débutent le 3 juillet 1973 et s'achèvent par la signature de </w:t>
      </w:r>
      <w:r w:rsidDel="00000000" w:rsidR="00000000" w:rsidRPr="00000000">
        <w:rPr>
          <w:rFonts w:ascii="Times New Roman" w:cs="Times New Roman" w:eastAsia="Times New Roman" w:hAnsi="Times New Roman"/>
          <w:b w:val="1"/>
          <w:bCs w:val="1"/>
          <w:color w:val="0d0d0d"/>
          <w:sz w:val="24"/>
          <w:szCs w:val="24"/>
          <w:highlight w:val="yellow"/>
          <w:rtl w:val="0"/>
        </w:rPr>
        <w:t xml:space="preserve">l'</w:t>
      </w:r>
      <w:hyperlink r:id="rId78">
        <w:r w:rsidDel="00000000" w:rsidR="00000000" w:rsidRPr="00000000">
          <w:rPr>
            <w:rFonts w:ascii="Times New Roman" w:cs="Times New Roman" w:eastAsia="Times New Roman" w:hAnsi="Times New Roman"/>
            <w:b w:val="1"/>
            <w:bCs w:val="1"/>
            <w:color w:val="0d0d0d"/>
            <w:sz w:val="24"/>
            <w:szCs w:val="24"/>
            <w:highlight w:val="yellow"/>
            <w:rtl w:val="0"/>
          </w:rPr>
          <w:t xml:space="preserve">Acte final d'Helsinki</w:t>
        </w:r>
      </w:hyperlink>
      <w:r w:rsidDel="00000000" w:rsidR="00000000" w:rsidRPr="00000000">
        <w:rPr>
          <w:rFonts w:ascii="Times New Roman" w:cs="Times New Roman" w:eastAsia="Times New Roman" w:hAnsi="Times New Roman"/>
          <w:color w:val="202122"/>
          <w:sz w:val="24"/>
          <w:szCs w:val="24"/>
          <w:highlight w:val="white"/>
          <w:rtl w:val="0"/>
        </w:rPr>
        <w:t xml:space="preserve"> le 1</w:t>
      </w:r>
      <w:r w:rsidDel="00000000" w:rsidR="00000000" w:rsidRPr="00000000">
        <w:rPr>
          <w:rFonts w:ascii="Times New Roman" w:cs="Times New Roman" w:eastAsia="Times New Roman" w:hAnsi="Times New Roman"/>
          <w:color w:val="202122"/>
          <w:sz w:val="24"/>
          <w:szCs w:val="24"/>
          <w:highlight w:val="white"/>
          <w:vertAlign w:val="superscript"/>
          <w:rtl w:val="0"/>
        </w:rPr>
        <w:t xml:space="preserve">er</w:t>
      </w:r>
      <w:r w:rsidDel="00000000" w:rsidR="00000000" w:rsidRPr="00000000">
        <w:rPr>
          <w:rFonts w:ascii="Times New Roman" w:cs="Times New Roman" w:eastAsia="Times New Roman" w:hAnsi="Times New Roman"/>
          <w:color w:val="202122"/>
          <w:sz w:val="24"/>
          <w:szCs w:val="24"/>
          <w:highlight w:val="white"/>
          <w:rtl w:val="0"/>
        </w:rPr>
        <w:t xml:space="preserve"> août 1975. Ce document contient des engagements conjoints couvrant trois thèmes : la sécurité en Europe, les droits de l’homme et le développement de la coopération entre les États. </w:t>
      </w:r>
    </w:p>
    <w:p w:rsidR="00000000" w:rsidDel="00000000" w:rsidP="00000000" w:rsidRDefault="00000000" w:rsidRPr="00000000" w14:paraId="00000057">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Politique de la main tendu de la part des EU après la GF : Russie est intégrée au FMI, à l’OMC, Banque mondiale…</w:t>
      </w:r>
    </w:p>
    <w:p w:rsidR="00000000" w:rsidDel="00000000" w:rsidP="00000000" w:rsidRDefault="00000000" w:rsidRPr="00000000" w14:paraId="00000058">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color w:val="0d0d0d"/>
          <w:sz w:val="24"/>
          <w:szCs w:val="24"/>
          <w:highlight w:val="white"/>
          <w:rtl w:val="0"/>
        </w:rPr>
        <w:t xml:space="preserve">Place de l’Eglise dans la politique de la Russie : Poutine se réclame du grand héritage orthodoxe de </w:t>
      </w:r>
      <w:r w:rsidDel="00000000" w:rsidR="00000000" w:rsidRPr="00000000">
        <w:rPr>
          <w:rFonts w:ascii="Times New Roman" w:cs="Times New Roman" w:eastAsia="Times New Roman" w:hAnsi="Times New Roman"/>
          <w:b w:val="1"/>
          <w:bCs w:val="1"/>
          <w:color w:val="0d0d0d"/>
          <w:sz w:val="24"/>
          <w:szCs w:val="24"/>
          <w:highlight w:val="white"/>
          <w:rtl w:val="0"/>
        </w:rPr>
        <w:t xml:space="preserve">l’Empire Byzantin</w:t>
      </w:r>
      <w:r w:rsidDel="00000000" w:rsidR="00000000" w:rsidRPr="00000000">
        <w:rPr>
          <w:rFonts w:ascii="Times New Roman" w:cs="Times New Roman" w:eastAsia="Times New Roman" w:hAnsi="Times New Roman"/>
          <w:color w:val="0d0d0d"/>
          <w:sz w:val="24"/>
          <w:szCs w:val="24"/>
          <w:highlight w:val="white"/>
          <w:rtl w:val="0"/>
        </w:rPr>
        <w:t xml:space="preserve"> qui justifie ses conquêtes (chute de l’empire : au 15</w:t>
      </w:r>
      <w:r w:rsidDel="00000000" w:rsidR="00000000" w:rsidRPr="00000000">
        <w:rPr>
          <w:rFonts w:ascii="Times New Roman" w:cs="Times New Roman" w:eastAsia="Times New Roman" w:hAnsi="Times New Roman"/>
          <w:color w:val="0d0d0d"/>
          <w:sz w:val="24"/>
          <w:szCs w:val="24"/>
          <w:highlight w:val="white"/>
          <w:vertAlign w:val="superscript"/>
          <w:rtl w:val="0"/>
        </w:rPr>
        <w:t xml:space="preserve">ème</w:t>
      </w:r>
      <w:r w:rsidDel="00000000" w:rsidR="00000000" w:rsidRPr="00000000">
        <w:rPr>
          <w:rFonts w:ascii="Times New Roman" w:cs="Times New Roman" w:eastAsia="Times New Roman" w:hAnsi="Times New Roman"/>
          <w:color w:val="0d0d0d"/>
          <w:sz w:val="24"/>
          <w:szCs w:val="24"/>
          <w:highlight w:val="white"/>
          <w:rtl w:val="0"/>
        </w:rPr>
        <w:t xml:space="preserve"> siècle, chute de Constantinople par les Ottomans (chute : après la 1GM))</w:t>
      </w:r>
    </w:p>
    <w:p w:rsidR="00000000" w:rsidDel="00000000" w:rsidP="00000000" w:rsidRDefault="00000000" w:rsidRPr="00000000" w14:paraId="00000059">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color w:val="0d0d0d"/>
          <w:sz w:val="24"/>
          <w:szCs w:val="24"/>
          <w:highlight w:val="white"/>
          <w:rtl w:val="0"/>
        </w:rPr>
        <w:t xml:space="preserve">Question sur l’usage des armes en Europe en ce moment : attaqué directement le territoire russe ou non : la France est pour -&gt; risque : européens peuvent être considérés comme des belligérants</w:t>
      </w:r>
    </w:p>
    <w:p w:rsidR="00000000" w:rsidDel="00000000" w:rsidP="00000000" w:rsidRDefault="00000000" w:rsidRPr="00000000" w14:paraId="0000005A">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ff9900"/>
          <w:sz w:val="24"/>
          <w:szCs w:val="24"/>
          <w:highlight w:val="white"/>
          <w:rtl w:val="0"/>
        </w:rPr>
        <w:t xml:space="preserve">Zelensky</w:t>
      </w:r>
      <w:r w:rsidDel="00000000" w:rsidR="00000000" w:rsidRPr="00000000">
        <w:rPr>
          <w:rFonts w:ascii="Times New Roman" w:cs="Times New Roman" w:eastAsia="Times New Roman" w:hAnsi="Times New Roman"/>
          <w:color w:val="ff9900"/>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 vient commémorer le 80 anniversaire du débarquement</w:t>
      </w:r>
    </w:p>
    <w:p w:rsidR="00000000" w:rsidDel="00000000" w:rsidP="00000000" w:rsidRDefault="00000000" w:rsidRPr="00000000" w14:paraId="0000005B">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Entreprise américaine qui finance la venue des vétérans : Delta   </w:t>
      </w:r>
    </w:p>
    <w:p w:rsidR="00000000" w:rsidDel="00000000" w:rsidP="00000000" w:rsidRDefault="00000000" w:rsidRPr="00000000" w14:paraId="0000005C">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5D">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b w:val="1"/>
          <w:bCs w:val="1"/>
          <w:color w:val="0d0d0d"/>
          <w:sz w:val="24"/>
          <w:szCs w:val="24"/>
          <w:highlight w:val="yellow"/>
          <w:rtl w:val="0"/>
        </w:rPr>
        <w:t xml:space="preserve">Les Banderites</w:t>
      </w:r>
      <w:r w:rsidDel="00000000" w:rsidR="00000000" w:rsidRPr="00000000">
        <w:rPr>
          <w:rFonts w:ascii="Times New Roman" w:cs="Times New Roman" w:eastAsia="Times New Roman" w:hAnsi="Times New Roman"/>
          <w:color w:val="0d0d0d"/>
          <w:sz w:val="24"/>
          <w:szCs w:val="24"/>
          <w:highlight w:val="white"/>
          <w:rtl w:val="0"/>
        </w:rPr>
        <w:t xml:space="preserve"> (en ukrainien : Бандерівці, Bandе́rivtsi ou bandе́rovtsy, en polonais : banderowcy, en russe : Бандеровцы) sont les membres d'un assortiment d'organisations extrémistes de droite et antisémites en Ukraine</w:t>
      </w:r>
    </w:p>
    <w:p w:rsidR="00000000" w:rsidDel="00000000" w:rsidP="00000000" w:rsidRDefault="00000000" w:rsidRPr="00000000" w14:paraId="0000005E">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color w:val="0d0d0d"/>
          <w:sz w:val="24"/>
          <w:szCs w:val="24"/>
          <w:highlight w:val="white"/>
          <w:rtl w:val="0"/>
        </w:rPr>
        <w:t xml:space="preserve">Le terme dérive du nom de </w:t>
      </w:r>
      <w:r w:rsidDel="00000000" w:rsidR="00000000" w:rsidRPr="00000000">
        <w:rPr>
          <w:rFonts w:ascii="Times New Roman" w:cs="Times New Roman" w:eastAsia="Times New Roman" w:hAnsi="Times New Roman"/>
          <w:b w:val="1"/>
          <w:bCs w:val="1"/>
          <w:color w:val="ff9900"/>
          <w:sz w:val="24"/>
          <w:szCs w:val="24"/>
          <w:highlight w:val="white"/>
          <w:rtl w:val="0"/>
        </w:rPr>
        <w:t xml:space="preserve">Stepan Bandera</w:t>
      </w:r>
      <w:r w:rsidDel="00000000" w:rsidR="00000000" w:rsidRPr="00000000">
        <w:rPr>
          <w:rFonts w:ascii="Times New Roman" w:cs="Times New Roman" w:eastAsia="Times New Roman" w:hAnsi="Times New Roman"/>
          <w:color w:val="ff9900"/>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(1909-1959), chef de l'Organisation des nationalistes ukrainiens qui s'est formée en 1929 en tant que fusion de mouvements, dont l'Union des fascistes ukrainiens1,2. Le syndicat, connu sous le nom de OUN-B, avait été impliqué dans diverses atrocités, notamment le meurtre de civils, principalement des Juifs et des Polonais, sous l'administration nazie allemande</w:t>
      </w:r>
    </w:p>
    <w:p w:rsidR="00000000" w:rsidDel="00000000" w:rsidP="00000000" w:rsidRDefault="00000000" w:rsidRPr="00000000" w14:paraId="0000005F">
      <w:pPr>
        <w:spacing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0d0d0d"/>
          <w:sz w:val="24"/>
          <w:szCs w:val="24"/>
          <w:highlight w:val="yellow"/>
          <w:rtl w:val="0"/>
        </w:rPr>
        <w:t xml:space="preserve">Euromaïdan</w:t>
      </w:r>
      <w:r w:rsidDel="00000000" w:rsidR="00000000" w:rsidRPr="00000000">
        <w:rPr>
          <w:rFonts w:ascii="Times New Roman" w:cs="Times New Roman" w:eastAsia="Times New Roman" w:hAnsi="Times New Roman"/>
          <w:color w:val="0d0d0d"/>
          <w:sz w:val="24"/>
          <w:szCs w:val="24"/>
          <w:highlight w:val="white"/>
          <w:rtl w:val="0"/>
        </w:rPr>
        <w:t xml:space="preserve"> (en ukrainien : Євромайдан, Yevromaïdan ; en russe : Евромайдан, Yevromaïdan) ou Eurorévolution est le nom donné aux manifestations pro-européennes en Ukraine, ayant débuté le 21 novembre 2013 à la suite de la décision du gouvernement ukrainien de ne pas signer </w:t>
      </w:r>
      <w:r w:rsidDel="00000000" w:rsidR="00000000" w:rsidRPr="00000000">
        <w:rPr>
          <w:rFonts w:ascii="Times New Roman" w:cs="Times New Roman" w:eastAsia="Times New Roman" w:hAnsi="Times New Roman"/>
          <w:b w:val="1"/>
          <w:bCs w:val="1"/>
          <w:color w:val="0d0d0d"/>
          <w:sz w:val="24"/>
          <w:szCs w:val="24"/>
          <w:highlight w:val="white"/>
          <w:rtl w:val="0"/>
        </w:rPr>
        <w:t xml:space="preserve">l'accord d'association entre l'Ukraine et l'Union européenne</w:t>
      </w:r>
      <w:r w:rsidDel="00000000" w:rsidR="00000000" w:rsidRPr="00000000">
        <w:rPr>
          <w:rFonts w:ascii="Times New Roman" w:cs="Times New Roman" w:eastAsia="Times New Roman" w:hAnsi="Times New Roman"/>
          <w:color w:val="0d0d0d"/>
          <w:sz w:val="24"/>
          <w:szCs w:val="24"/>
          <w:highlight w:val="white"/>
          <w:rtl w:val="0"/>
        </w:rPr>
        <w:t xml:space="preserve"> au profit d'un accord avec la Russie. Ces manifestations sont marquées par de fortes violences entre le 30 novembre et le 8 décembre 2013, et sont comptées parmi les conflits post-soviétiques. Les violences ne font qu'accroître les mouvements de protestation, avec entre 250 000 et 500 000 manifestants à Kiev</w:t>
      </w:r>
    </w:p>
    <w:p w:rsidR="00000000" w:rsidDel="00000000" w:rsidP="00000000" w:rsidRDefault="00000000" w:rsidRPr="00000000" w14:paraId="00000060">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Ce mouvement débouche le 22 février 2014 sur la </w:t>
      </w:r>
      <w:r w:rsidDel="00000000" w:rsidR="00000000" w:rsidRPr="00000000">
        <w:rPr>
          <w:rFonts w:ascii="Times New Roman" w:cs="Times New Roman" w:eastAsia="Times New Roman" w:hAnsi="Times New Roman"/>
          <w:b w:val="1"/>
          <w:bCs w:val="1"/>
          <w:color w:val="0d0d0d"/>
          <w:sz w:val="24"/>
          <w:szCs w:val="24"/>
          <w:highlight w:val="yellow"/>
          <w:rtl w:val="0"/>
        </w:rPr>
        <w:t xml:space="preserve">révolution de Février</w:t>
      </w:r>
      <w:r w:rsidDel="00000000" w:rsidR="00000000" w:rsidRPr="00000000">
        <w:rPr>
          <w:rFonts w:ascii="Times New Roman" w:cs="Times New Roman" w:eastAsia="Times New Roman" w:hAnsi="Times New Roman"/>
          <w:color w:val="0d0d0d"/>
          <w:sz w:val="24"/>
          <w:szCs w:val="24"/>
          <w:highlight w:val="white"/>
          <w:rtl w:val="0"/>
        </w:rPr>
        <w:t xml:space="preserve"> et la fuite puis la destitution du </w:t>
      </w:r>
      <w:r w:rsidDel="00000000" w:rsidR="00000000" w:rsidRPr="00000000">
        <w:rPr>
          <w:rFonts w:ascii="Times New Roman" w:cs="Times New Roman" w:eastAsia="Times New Roman" w:hAnsi="Times New Roman"/>
          <w:b w:val="1"/>
          <w:bCs w:val="1"/>
          <w:color w:val="0d0d0d"/>
          <w:sz w:val="24"/>
          <w:szCs w:val="24"/>
          <w:highlight w:val="white"/>
          <w:rtl w:val="0"/>
        </w:rPr>
        <w:t xml:space="preserve">président pro-russe </w:t>
      </w:r>
      <w:r w:rsidDel="00000000" w:rsidR="00000000" w:rsidRPr="00000000">
        <w:rPr>
          <w:rFonts w:ascii="Times New Roman" w:cs="Times New Roman" w:eastAsia="Times New Roman" w:hAnsi="Times New Roman"/>
          <w:b w:val="1"/>
          <w:bCs w:val="1"/>
          <w:color w:val="ff9900"/>
          <w:sz w:val="24"/>
          <w:szCs w:val="24"/>
          <w:highlight w:val="white"/>
          <w:rtl w:val="0"/>
        </w:rPr>
        <w:t xml:space="preserve">Viktor Ianoukovytch</w:t>
      </w:r>
      <w:r w:rsidDel="00000000" w:rsidR="00000000" w:rsidRPr="00000000">
        <w:rPr>
          <w:rFonts w:ascii="Times New Roman" w:cs="Times New Roman" w:eastAsia="Times New Roman" w:hAnsi="Times New Roman"/>
          <w:color w:val="0d0d0d"/>
          <w:sz w:val="24"/>
          <w:szCs w:val="24"/>
          <w:highlight w:val="white"/>
          <w:rtl w:val="0"/>
        </w:rPr>
        <w:t xml:space="preserve">, remplacé par Oleksandr Tourtchynov,</w:t>
      </w:r>
    </w:p>
    <w:p w:rsidR="00000000" w:rsidDel="00000000" w:rsidP="00000000" w:rsidRDefault="00000000" w:rsidRPr="00000000" w14:paraId="00000061">
      <w:pPr>
        <w:shd w:fill="ffffff" w:val="clear"/>
        <w:spacing w:after="100" w:lineRule="auto"/>
        <w:ind w:left="108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Les </w:t>
      </w:r>
      <w:r w:rsidDel="00000000" w:rsidR="00000000" w:rsidRPr="00000000">
        <w:rPr>
          <w:rFonts w:ascii="Times New Roman" w:cs="Times New Roman" w:eastAsia="Times New Roman" w:hAnsi="Times New Roman"/>
          <w:b w:val="1"/>
          <w:bCs w:val="1"/>
          <w:color w:val="0d0d0d"/>
          <w:sz w:val="24"/>
          <w:szCs w:val="24"/>
          <w:highlight w:val="yellow"/>
          <w:rtl w:val="0"/>
        </w:rPr>
        <w:t xml:space="preserve">Guerres de Tchétchénie</w:t>
      </w:r>
      <w:r w:rsidDel="00000000" w:rsidR="00000000" w:rsidRPr="00000000">
        <w:rPr>
          <w:rFonts w:ascii="Times New Roman" w:cs="Times New Roman" w:eastAsia="Times New Roman" w:hAnsi="Times New Roman"/>
          <w:color w:val="0d0d0d"/>
          <w:sz w:val="24"/>
          <w:szCs w:val="24"/>
          <w:highlight w:val="white"/>
          <w:rtl w:val="0"/>
        </w:rPr>
        <w:t xml:space="preserve"> : Lors de la dislocation de l'URSS en 1991, les Tchétchènes sont les seuls, parmi les 21 républiques nationales de Russie, à s'opposer de façon frontale au pouvoir fédéral. Ils élisent par un scrutin boycotté par les Ingouches le général Djokhar Doudaïev. Celui-ci proclame l'indépendance et refuse de ratifier en mars 1992 le traité fédéral entre les anciennes républiques fédérales. En </w:t>
      </w:r>
      <w:r w:rsidDel="00000000" w:rsidR="00000000" w:rsidRPr="00000000">
        <w:rPr>
          <w:rFonts w:ascii="Times New Roman" w:cs="Times New Roman" w:eastAsia="Times New Roman" w:hAnsi="Times New Roman"/>
          <w:b w:val="1"/>
          <w:bCs w:val="1"/>
          <w:color w:val="ff0000"/>
          <w:sz w:val="24"/>
          <w:szCs w:val="24"/>
          <w:highlight w:val="white"/>
          <w:rtl w:val="0"/>
        </w:rPr>
        <w:t xml:space="preserve">décembre 1994</w:t>
      </w:r>
      <w:r w:rsidDel="00000000" w:rsidR="00000000" w:rsidRPr="00000000">
        <w:rPr>
          <w:rFonts w:ascii="Times New Roman" w:cs="Times New Roman" w:eastAsia="Times New Roman" w:hAnsi="Times New Roman"/>
          <w:color w:val="0d0d0d"/>
          <w:sz w:val="24"/>
          <w:szCs w:val="24"/>
          <w:highlight w:val="white"/>
          <w:rtl w:val="0"/>
        </w:rPr>
        <w:t xml:space="preserve">, les troupes russes (20 000 soldats) envahissent la Tchétchénie. C'est la </w:t>
      </w:r>
      <w:r w:rsidDel="00000000" w:rsidR="00000000" w:rsidRPr="00000000">
        <w:rPr>
          <w:rFonts w:ascii="Times New Roman" w:cs="Times New Roman" w:eastAsia="Times New Roman" w:hAnsi="Times New Roman"/>
          <w:b w:val="1"/>
          <w:bCs w:val="1"/>
          <w:color w:val="0d0d0d"/>
          <w:sz w:val="24"/>
          <w:szCs w:val="24"/>
          <w:highlight w:val="white"/>
          <w:rtl w:val="0"/>
        </w:rPr>
        <w:t xml:space="preserve">première guerre de Tchétchénie</w:t>
      </w:r>
      <w:r w:rsidDel="00000000" w:rsidR="00000000" w:rsidRPr="00000000">
        <w:rPr>
          <w:rFonts w:ascii="Times New Roman" w:cs="Times New Roman" w:eastAsia="Times New Roman" w:hAnsi="Times New Roman"/>
          <w:color w:val="0d0d0d"/>
          <w:sz w:val="24"/>
          <w:szCs w:val="24"/>
          <w:highlight w:val="white"/>
          <w:rtl w:val="0"/>
        </w:rPr>
        <w:t xml:space="preserve">. Les conflits sont meurtriers et s'embourbent, provoquant d'énormes pertes humaines. La Russie finit par capituler : le successeur de Doudaïev, Iandarbaïev, conclut un cessez-le-feu avec Eltsine qui signe un décret sur le retrait total des troupes russes (</w:t>
      </w:r>
      <w:r w:rsidDel="00000000" w:rsidR="00000000" w:rsidRPr="00000000">
        <w:rPr>
          <w:rFonts w:ascii="Times New Roman" w:cs="Times New Roman" w:eastAsia="Times New Roman" w:hAnsi="Times New Roman"/>
          <w:b w:val="1"/>
          <w:bCs w:val="1"/>
          <w:color w:val="ff0000"/>
          <w:sz w:val="24"/>
          <w:szCs w:val="24"/>
          <w:highlight w:val="white"/>
          <w:rtl w:val="0"/>
        </w:rPr>
        <w:t xml:space="preserve">31 août 1996</w:t>
      </w:r>
      <w:r w:rsidDel="00000000" w:rsidR="00000000" w:rsidRPr="00000000">
        <w:rPr>
          <w:rFonts w:ascii="Times New Roman" w:cs="Times New Roman" w:eastAsia="Times New Roman" w:hAnsi="Times New Roman"/>
          <w:color w:val="0d0d0d"/>
          <w:sz w:val="24"/>
          <w:szCs w:val="24"/>
          <w:highlight w:val="white"/>
          <w:rtl w:val="0"/>
        </w:rPr>
        <w:t xml:space="preserve">).</w:t>
      </w:r>
    </w:p>
    <w:p w:rsidR="00000000" w:rsidDel="00000000" w:rsidP="00000000" w:rsidRDefault="00000000" w:rsidRPr="00000000" w14:paraId="00000062">
      <w:pPr>
        <w:shd w:fill="ffffff" w:val="clear"/>
        <w:ind w:left="108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L'accession d'Aslan Maskhadov, chef de l'armée tchétchène, au pouvoir en janvier 1997 débouche sur la conclusion d'un accord de paix signé par Boris Eltsine et Aslan Maskadov en mai 1997, mais ne règle pas le statut de l'indépendance de la République tchétchène. Russes et Tchétchènes pensent que c'en est fini de cette guerre. Mais certains chefs de guerre tchétchènes plus radicaux, comme Chamil Bassaïev ou Salmon Radouiev, deux ans plus tard, réclament l'instauration d'un Caucase Islamiste. A la suite d'attentats terroristes meurtriers, l'armée russe intervient de nouveau en Tchétchénie et c'est le début d'un second conflit, peut-être plus meurtrier encore que le premier.</w:t>
      </w:r>
    </w:p>
    <w:p w:rsidR="00000000" w:rsidDel="00000000" w:rsidP="00000000" w:rsidRDefault="00000000" w:rsidRPr="00000000" w14:paraId="00000063">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ff0000"/>
          <w:sz w:val="24"/>
          <w:szCs w:val="24"/>
          <w:highlight w:val="white"/>
          <w:rtl w:val="0"/>
        </w:rPr>
        <w:t xml:space="preserve">1999-2000 </w:t>
      </w:r>
      <w:r w:rsidDel="00000000" w:rsidR="00000000" w:rsidRPr="00000000">
        <w:rPr>
          <w:rFonts w:ascii="Times New Roman" w:cs="Times New Roman" w:eastAsia="Times New Roman" w:hAnsi="Times New Roman"/>
          <w:color w:val="0d0d0d"/>
          <w:sz w:val="24"/>
          <w:szCs w:val="24"/>
          <w:highlight w:val="white"/>
          <w:rtl w:val="0"/>
        </w:rPr>
        <w:t xml:space="preserve">: </w:t>
      </w:r>
      <w:r w:rsidDel="00000000" w:rsidR="00000000" w:rsidRPr="00000000">
        <w:rPr>
          <w:rFonts w:ascii="Times New Roman" w:cs="Times New Roman" w:eastAsia="Times New Roman" w:hAnsi="Times New Roman"/>
          <w:b w:val="1"/>
          <w:bCs w:val="1"/>
          <w:color w:val="0d0d0d"/>
          <w:sz w:val="24"/>
          <w:szCs w:val="24"/>
          <w:highlight w:val="yellow"/>
          <w:rtl w:val="0"/>
        </w:rPr>
        <w:t xml:space="preserve">deuxième guerre de Tchétchénie</w:t>
      </w:r>
      <w:r w:rsidDel="00000000" w:rsidR="00000000" w:rsidRPr="00000000">
        <w:rPr>
          <w:rFonts w:ascii="Times New Roman" w:cs="Times New Roman" w:eastAsia="Times New Roman" w:hAnsi="Times New Roman"/>
          <w:color w:val="0d0d0d"/>
          <w:sz w:val="24"/>
          <w:szCs w:val="24"/>
          <w:highlight w:val="white"/>
          <w:rtl w:val="0"/>
        </w:rPr>
        <w:t xml:space="preserve"> -&gt; La guerre se solde par l'« extermination partielle »20 du peuple tchétchène et par la réintégration de la Tchétchénie dans la fédération de Russie. Il s'agit à l'époque du conflit le plus violent qu'aient connu l'Europe21 et l'ex-URSS</w:t>
      </w:r>
    </w:p>
    <w:p w:rsidR="00000000" w:rsidDel="00000000" w:rsidP="00000000" w:rsidRDefault="00000000" w:rsidRPr="00000000" w14:paraId="00000064">
      <w:pPr>
        <w:shd w:fill="ffffff" w:val="clear"/>
        <w:ind w:left="1080" w:hanging="36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r>
      <w:r w:rsidDel="00000000" w:rsidR="00000000" w:rsidRPr="00000000">
        <w:rPr>
          <w:rFonts w:ascii="Times New Roman" w:cs="Times New Roman" w:eastAsia="Times New Roman" w:hAnsi="Times New Roman"/>
          <w:b w:val="1"/>
          <w:bCs w:val="1"/>
          <w:color w:val="0d0d0d"/>
          <w:sz w:val="24"/>
          <w:szCs w:val="24"/>
          <w:highlight w:val="yellow"/>
          <w:rtl w:val="0"/>
        </w:rPr>
        <w:t xml:space="preserve">Guerre en Géorgie</w:t>
      </w: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 La guerre russo-géorgienne de </w:t>
      </w:r>
      <w:r w:rsidDel="00000000" w:rsidR="00000000" w:rsidRPr="00000000">
        <w:rPr>
          <w:rFonts w:ascii="Times New Roman" w:cs="Times New Roman" w:eastAsia="Times New Roman" w:hAnsi="Times New Roman"/>
          <w:b w:val="1"/>
          <w:bCs w:val="1"/>
          <w:color w:val="ff0000"/>
          <w:sz w:val="24"/>
          <w:szCs w:val="24"/>
          <w:highlight w:val="white"/>
          <w:rtl w:val="0"/>
        </w:rPr>
        <w:t xml:space="preserve">2008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(également connue sous le nom de seconde guerre d'Ossétie du Sud) est un conflit post-soviétique qui oppose en août 2008 la Géorgie à sa province séparatiste d'Ossétie du Sud et à la Russie5. Le conflit s'est étendu à une autre province géorgienne séparatiste, l'Abkhazie.</w:t>
      </w:r>
    </w:p>
    <w:p w:rsidR="00000000" w:rsidDel="00000000" w:rsidP="00000000" w:rsidRDefault="00000000" w:rsidRPr="00000000" w14:paraId="00000065">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Après plusieurs jours d'accrochages frontaliers entre la milice des séparatistes sud-ossètes, soutenue et formée par la Russie6,7, et l'armée géorgienne, les hostilités commencent dans la nuit du 7 au 8 août 2008 par un assaut des troupes géorgiennes qui fait 12 morts dans les forces de maintien de la paix de la Communauté des États indépendants</w:t>
      </w:r>
    </w:p>
    <w:p w:rsidR="00000000" w:rsidDel="00000000" w:rsidP="00000000" w:rsidRDefault="00000000" w:rsidRPr="00000000" w14:paraId="00000066">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Se fondant sur le fait que la grande majorité des Ossètes du Sud ont un passeport russe, le président russe, Dmitri Medvedev, ordonne à ses troupes d'intervenir afin de protéger la population de l'Ossétie du Sud et de contraindre la Géorgie à la paix. Après quatre jours d'avancée rapide des forces russes et de bombardements sur plusieurs villes géorgiennes, Medvedev annonce que ces objectifs sont atteints et que les troupes russes resteront sur les positions définies par l'accord de 1992 pour garantir la paix dans la région.</w:t>
      </w:r>
    </w:p>
    <w:p w:rsidR="00000000" w:rsidDel="00000000" w:rsidP="00000000" w:rsidRDefault="00000000" w:rsidRPr="00000000" w14:paraId="00000067">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Le 16 août est signé un cessez-le-feu qui met fin au conflit, sans régler le contentieux entre l’Ossétie du Sud et l’Abkhazie d’une part et la Géorgie d’autre part.</w:t>
      </w:r>
    </w:p>
    <w:p w:rsidR="00000000" w:rsidDel="00000000" w:rsidP="00000000" w:rsidRDefault="00000000" w:rsidRPr="00000000" w14:paraId="00000068">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69">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Le 26 août, la Russie reconnaît officiellement l'indépendance de l'Ossétie du Sud et l'Abkhazie et se dit prête « à assurer la sécurité de ces deux États ». Le 21 janvier 2021 la CEDH reconnaît qu'à l'occasion de ce conflit la Russie s'est rendue coupable de violations de la Convention européenne des droits de l'Homme.</w:t>
      </w:r>
    </w:p>
    <w:p w:rsidR="00000000" w:rsidDel="00000000" w:rsidP="00000000" w:rsidRDefault="00000000" w:rsidRPr="00000000" w14:paraId="0000006A">
      <w:pPr>
        <w:shd w:fill="ffffff" w:val="clear"/>
        <w:ind w:left="720" w:firstLine="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6C">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Phases de la Guerre-Froide :</w:t>
      </w:r>
    </w:p>
    <w:p w:rsidR="00000000" w:rsidDel="00000000" w:rsidP="00000000" w:rsidRDefault="00000000" w:rsidRPr="00000000" w14:paraId="0000006D">
      <w:pPr>
        <w:ind w:left="1080" w:hanging="360"/>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0d0d0d"/>
          <w:sz w:val="24"/>
          <w:szCs w:val="24"/>
          <w:highlight w:val="white"/>
          <w:rtl w:val="0"/>
        </w:rPr>
        <w:t xml:space="preserve">Guerre froide : 1947 - 1953</w:t>
      </w:r>
    </w:p>
    <w:p w:rsidR="00000000" w:rsidDel="00000000" w:rsidP="00000000" w:rsidRDefault="00000000" w:rsidRPr="00000000" w14:paraId="0000006E">
      <w:pPr>
        <w:ind w:left="1080" w:hanging="360"/>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0d0d0d"/>
          <w:sz w:val="24"/>
          <w:szCs w:val="24"/>
          <w:highlight w:val="white"/>
          <w:rtl w:val="0"/>
        </w:rPr>
        <w:t xml:space="preserve">Coexistence pacifique : 1954 – 1962</w:t>
      </w:r>
    </w:p>
    <w:p w:rsidR="00000000" w:rsidDel="00000000" w:rsidP="00000000" w:rsidRDefault="00000000" w:rsidRPr="00000000" w14:paraId="0000006F">
      <w:pPr>
        <w:ind w:left="1080" w:hanging="360"/>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0d0d0d"/>
          <w:sz w:val="24"/>
          <w:szCs w:val="24"/>
          <w:highlight w:val="white"/>
          <w:rtl w:val="0"/>
        </w:rPr>
        <w:t xml:space="preserve">Détente : 1963 – 1974</w:t>
      </w:r>
    </w:p>
    <w:p w:rsidR="00000000" w:rsidDel="00000000" w:rsidP="00000000" w:rsidRDefault="00000000" w:rsidRPr="00000000" w14:paraId="00000070">
      <w:pPr>
        <w:ind w:left="1080" w:hanging="360"/>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0d0d0d"/>
          <w:sz w:val="24"/>
          <w:szCs w:val="24"/>
          <w:highlight w:val="white"/>
          <w:rtl w:val="0"/>
        </w:rPr>
        <w:t xml:space="preserve">Guerre fraîche : 1975 – 1985</w:t>
      </w:r>
    </w:p>
    <w:p w:rsidR="00000000" w:rsidDel="00000000" w:rsidP="00000000" w:rsidRDefault="00000000" w:rsidRPr="00000000" w14:paraId="00000071">
      <w:pPr>
        <w:ind w:left="1080" w:hanging="360"/>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color w:val="0d0d0d"/>
          <w:sz w:val="20"/>
          <w:szCs w:val="20"/>
          <w:highlight w:val="white"/>
          <w:rtl w:val="0"/>
        </w:rPr>
        <w:t xml:space="preserve">·</w:t>
      </w:r>
      <w:r w:rsidDel="00000000" w:rsidR="00000000" w:rsidRPr="00000000">
        <w:rPr>
          <w:rFonts w:ascii="Times New Roman" w:cs="Times New Roman" w:eastAsia="Times New Roman" w:hAnsi="Times New Roman"/>
          <w:color w:val="0d0d0d"/>
          <w:sz w:val="14"/>
          <w:szCs w:val="14"/>
          <w:highlight w:val="white"/>
          <w:rtl w:val="0"/>
        </w:rPr>
        <w:t xml:space="preserve">   </w:t>
        <w:tab/>
      </w:r>
      <w:r w:rsidDel="00000000" w:rsidR="00000000" w:rsidRPr="00000000">
        <w:rPr>
          <w:rFonts w:ascii="Times New Roman" w:cs="Times New Roman" w:eastAsia="Times New Roman" w:hAnsi="Times New Roman"/>
          <w:b w:val="1"/>
          <w:bCs w:val="1"/>
          <w:color w:val="0d0d0d"/>
          <w:sz w:val="24"/>
          <w:szCs w:val="24"/>
          <w:highlight w:val="white"/>
          <w:rtl w:val="0"/>
        </w:rPr>
        <w:t xml:space="preserve">Fin de la guerre froide ou nouvelle détente : 1985 – 1991</w:t>
      </w:r>
    </w:p>
    <w:p w:rsidR="00000000" w:rsidDel="00000000" w:rsidP="00000000" w:rsidRDefault="00000000" w:rsidRPr="00000000" w14:paraId="00000072">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73">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74">
      <w:pPr>
        <w:jc w:val="both"/>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b w:val="1"/>
          <w:bCs w:val="1"/>
          <w:color w:val="0d0d0d"/>
          <w:sz w:val="24"/>
          <w:szCs w:val="24"/>
          <w:highlight w:val="white"/>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Présidents russes :</w:t>
      </w:r>
    </w:p>
    <w:p w:rsidR="00000000" w:rsidDel="00000000" w:rsidP="00000000" w:rsidRDefault="00000000" w:rsidRPr="00000000" w14:paraId="00000078">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Joseph Staline</w:t>
      </w:r>
      <w:r w:rsidDel="00000000" w:rsidR="00000000" w:rsidRPr="00000000">
        <w:rPr>
          <w:rFonts w:ascii="Times New Roman" w:cs="Times New Roman" w:eastAsia="Times New Roman" w:hAnsi="Times New Roman"/>
          <w:color w:val="0d0d0d"/>
          <w:sz w:val="24"/>
          <w:szCs w:val="24"/>
          <w:highlight w:val="white"/>
          <w:rtl w:val="0"/>
        </w:rPr>
        <w:t xml:space="preserve">, qui a dirigé l'Union soviétique de la fin des années 1920 jusqu'à sa mort en 1953, est connu pour ses politiques autoritaires et centralisées qui ont transformé profondément l'URSS. Voici un aperçu de ses principales politiques :</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Collectivisation de l'Agriculture</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Objectif</w:t>
      </w:r>
      <w:r w:rsidDel="00000000" w:rsidR="00000000" w:rsidRPr="00000000">
        <w:rPr>
          <w:rFonts w:ascii="Times New Roman" w:cs="Times New Roman" w:eastAsia="Times New Roman" w:hAnsi="Times New Roman"/>
          <w:color w:val="0d0d0d"/>
          <w:sz w:val="24"/>
          <w:szCs w:val="24"/>
          <w:highlight w:val="white"/>
          <w:rtl w:val="0"/>
        </w:rPr>
        <w:t xml:space="preserve"> : Transformer l'agriculture individuelle en un système collectivisé pour augmenter la production agricole et financer l'industrialisation rapide.</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Moyens</w:t>
      </w:r>
      <w:r w:rsidDel="00000000" w:rsidR="00000000" w:rsidRPr="00000000">
        <w:rPr>
          <w:rFonts w:ascii="Times New Roman" w:cs="Times New Roman" w:eastAsia="Times New Roman" w:hAnsi="Times New Roman"/>
          <w:color w:val="0d0d0d"/>
          <w:sz w:val="24"/>
          <w:szCs w:val="24"/>
          <w:highlight w:val="white"/>
          <w:rtl w:val="0"/>
        </w:rPr>
        <w:t xml:space="preserve"> : Création de kolkhozes (fermes collectives) et de sovkhozes (fermes d'État), expropriation des terres des paysans riches (koulaks).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Conséquences</w:t>
      </w:r>
      <w:r w:rsidDel="00000000" w:rsidR="00000000" w:rsidRPr="00000000">
        <w:rPr>
          <w:rFonts w:ascii="Times New Roman" w:cs="Times New Roman" w:eastAsia="Times New Roman" w:hAnsi="Times New Roman"/>
          <w:color w:val="0d0d0d"/>
          <w:sz w:val="24"/>
          <w:szCs w:val="24"/>
          <w:highlight w:val="white"/>
          <w:rtl w:val="0"/>
        </w:rPr>
        <w:t xml:space="preserve"> : Résistance paysanne massive, famines dévastatrices (notamment la Grande Famine de 1932-1933 en Ukraine, connue sous le nom d'Holodomor), déportations et exécutions de koulaks.</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Industrialisation Rapide</w:t>
      </w:r>
    </w:p>
    <w:p w:rsidR="00000000" w:rsidDel="00000000" w:rsidP="00000000" w:rsidRDefault="00000000" w:rsidRPr="00000000" w14:paraId="0000007F">
      <w:pPr>
        <w:numPr>
          <w:ilvl w:val="0"/>
          <w:numId w:val="24"/>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Plans quinquennaux</w:t>
      </w:r>
      <w:r w:rsidDel="00000000" w:rsidR="00000000" w:rsidRPr="00000000">
        <w:rPr>
          <w:rFonts w:ascii="Times New Roman" w:cs="Times New Roman" w:eastAsia="Times New Roman" w:hAnsi="Times New Roman"/>
          <w:color w:val="0d0d0d"/>
          <w:sz w:val="24"/>
          <w:szCs w:val="24"/>
          <w:highlight w:val="white"/>
          <w:rtl w:val="0"/>
        </w:rPr>
        <w:t xml:space="preserve"> : Introduction de plans économiques quinquennaux pour diriger l'industrialisation rapide et centralisée.</w:t>
      </w:r>
    </w:p>
    <w:p w:rsidR="00000000" w:rsidDel="00000000" w:rsidP="00000000" w:rsidRDefault="00000000" w:rsidRPr="00000000" w14:paraId="00000080">
      <w:pPr>
        <w:numPr>
          <w:ilvl w:val="0"/>
          <w:numId w:val="24"/>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Priorités</w:t>
      </w:r>
      <w:r w:rsidDel="00000000" w:rsidR="00000000" w:rsidRPr="00000000">
        <w:rPr>
          <w:rFonts w:ascii="Times New Roman" w:cs="Times New Roman" w:eastAsia="Times New Roman" w:hAnsi="Times New Roman"/>
          <w:color w:val="0d0d0d"/>
          <w:sz w:val="24"/>
          <w:szCs w:val="24"/>
          <w:highlight w:val="white"/>
          <w:rtl w:val="0"/>
        </w:rPr>
        <w:t xml:space="preserve"> : Accent mis sur l'industrie lourde, la production de biens d'équipement, l'armement, et l'infrastructure.</w:t>
      </w:r>
    </w:p>
    <w:p w:rsidR="00000000" w:rsidDel="00000000" w:rsidP="00000000" w:rsidRDefault="00000000" w:rsidRPr="00000000" w14:paraId="00000081">
      <w:pPr>
        <w:numPr>
          <w:ilvl w:val="0"/>
          <w:numId w:val="24"/>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Résultats</w:t>
      </w:r>
      <w:r w:rsidDel="00000000" w:rsidR="00000000" w:rsidRPr="00000000">
        <w:rPr>
          <w:rFonts w:ascii="Times New Roman" w:cs="Times New Roman" w:eastAsia="Times New Roman" w:hAnsi="Times New Roman"/>
          <w:color w:val="0d0d0d"/>
          <w:sz w:val="24"/>
          <w:szCs w:val="24"/>
          <w:highlight w:val="white"/>
          <w:rtl w:val="0"/>
        </w:rPr>
        <w:t xml:space="preserve"> : Transformation rapide de l'URSS en une puissance industrielle majeure, mais au prix de conditions de travail difficiles, de pénuries de biens de consommation et de coûts humains élevés.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Grande Terreur</w:t>
      </w:r>
    </w:p>
    <w:p w:rsidR="00000000" w:rsidDel="00000000" w:rsidP="00000000" w:rsidRDefault="00000000" w:rsidRPr="00000000" w14:paraId="00000083">
      <w:pPr>
        <w:numPr>
          <w:ilvl w:val="0"/>
          <w:numId w:val="2"/>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Période</w:t>
      </w:r>
      <w:r w:rsidDel="00000000" w:rsidR="00000000" w:rsidRPr="00000000">
        <w:rPr>
          <w:rFonts w:ascii="Times New Roman" w:cs="Times New Roman" w:eastAsia="Times New Roman" w:hAnsi="Times New Roman"/>
          <w:color w:val="0d0d0d"/>
          <w:sz w:val="24"/>
          <w:szCs w:val="24"/>
          <w:highlight w:val="white"/>
          <w:rtl w:val="0"/>
        </w:rPr>
        <w:t xml:space="preserve"> : 1936-1938.</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Objectif</w:t>
      </w:r>
      <w:r w:rsidDel="00000000" w:rsidR="00000000" w:rsidRPr="00000000">
        <w:rPr>
          <w:rFonts w:ascii="Times New Roman" w:cs="Times New Roman" w:eastAsia="Times New Roman" w:hAnsi="Times New Roman"/>
          <w:color w:val="0d0d0d"/>
          <w:sz w:val="24"/>
          <w:szCs w:val="24"/>
          <w:highlight w:val="white"/>
          <w:rtl w:val="0"/>
        </w:rPr>
        <w:t xml:space="preserve"> : Éliminer les opposants perçus au régime de Staline et consolider son pouvoir absolu.</w:t>
      </w:r>
    </w:p>
    <w:p w:rsidR="00000000" w:rsidDel="00000000" w:rsidP="00000000" w:rsidRDefault="00000000" w:rsidRPr="00000000" w14:paraId="00000085">
      <w:pPr>
        <w:numPr>
          <w:ilvl w:val="0"/>
          <w:numId w:val="2"/>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Méthodes</w:t>
      </w:r>
      <w:r w:rsidDel="00000000" w:rsidR="00000000" w:rsidRPr="00000000">
        <w:rPr>
          <w:rFonts w:ascii="Times New Roman" w:cs="Times New Roman" w:eastAsia="Times New Roman" w:hAnsi="Times New Roman"/>
          <w:color w:val="0d0d0d"/>
          <w:sz w:val="24"/>
          <w:szCs w:val="24"/>
          <w:highlight w:val="white"/>
          <w:rtl w:val="0"/>
        </w:rPr>
        <w:t xml:space="preserve"> : Arrestations massives, purges au sein du Parti communiste, de l'armée et de la société civile, procès-spectacles, exécutions et envois dans les camps de travail du Goulag.</w:t>
      </w:r>
    </w:p>
    <w:p w:rsidR="00000000" w:rsidDel="00000000" w:rsidP="00000000" w:rsidRDefault="00000000" w:rsidRPr="00000000" w14:paraId="00000086">
      <w:pPr>
        <w:numPr>
          <w:ilvl w:val="0"/>
          <w:numId w:val="2"/>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Impact</w:t>
      </w:r>
      <w:r w:rsidDel="00000000" w:rsidR="00000000" w:rsidRPr="00000000">
        <w:rPr>
          <w:rFonts w:ascii="Times New Roman" w:cs="Times New Roman" w:eastAsia="Times New Roman" w:hAnsi="Times New Roman"/>
          <w:color w:val="0d0d0d"/>
          <w:sz w:val="24"/>
          <w:szCs w:val="24"/>
          <w:highlight w:val="white"/>
          <w:rtl w:val="0"/>
        </w:rPr>
        <w:t xml:space="preserve"> : Des centaines de milliers de personnes exécutées, des millions envoyées dans les camps de travail, terreur généralisée.</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Politique étrangère</w:t>
      </w:r>
    </w:p>
    <w:p w:rsidR="00000000" w:rsidDel="00000000" w:rsidP="00000000" w:rsidRDefault="00000000" w:rsidRPr="00000000" w14:paraId="00000088">
      <w:pPr>
        <w:numPr>
          <w:ilvl w:val="0"/>
          <w:numId w:val="15"/>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Non-Alignement initial</w:t>
      </w:r>
      <w:r w:rsidDel="00000000" w:rsidR="00000000" w:rsidRPr="00000000">
        <w:rPr>
          <w:rFonts w:ascii="Times New Roman" w:cs="Times New Roman" w:eastAsia="Times New Roman" w:hAnsi="Times New Roman"/>
          <w:color w:val="0d0d0d"/>
          <w:sz w:val="24"/>
          <w:szCs w:val="24"/>
          <w:highlight w:val="white"/>
          <w:rtl w:val="0"/>
        </w:rPr>
        <w:t xml:space="preserve"> : Tentative de maintenir une certaine neutralité internationale, signature du pacte de non-agression avec l'Allemagne nazie en 1939 (Pacte Molotov-Ribbentrop).</w:t>
      </w:r>
    </w:p>
    <w:p w:rsidR="00000000" w:rsidDel="00000000" w:rsidP="00000000" w:rsidRDefault="00000000" w:rsidRPr="00000000" w14:paraId="00000089">
      <w:pPr>
        <w:numPr>
          <w:ilvl w:val="0"/>
          <w:numId w:val="15"/>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Seconde Guerre mondiale</w:t>
      </w:r>
      <w:r w:rsidDel="00000000" w:rsidR="00000000" w:rsidRPr="00000000">
        <w:rPr>
          <w:rFonts w:ascii="Times New Roman" w:cs="Times New Roman" w:eastAsia="Times New Roman" w:hAnsi="Times New Roman"/>
          <w:color w:val="0d0d0d"/>
          <w:sz w:val="24"/>
          <w:szCs w:val="24"/>
          <w:highlight w:val="white"/>
          <w:rtl w:val="0"/>
        </w:rPr>
        <w:t xml:space="preserve"> : Invasion allemande de l'URSS en 1941 (Opération Barbarossa), l'URSS rejoint les Alliés.</w:t>
      </w:r>
    </w:p>
    <w:p w:rsidR="00000000" w:rsidDel="00000000" w:rsidP="00000000" w:rsidRDefault="00000000" w:rsidRPr="00000000" w14:paraId="0000008A">
      <w:pPr>
        <w:numPr>
          <w:ilvl w:val="0"/>
          <w:numId w:val="15"/>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Après-guerre</w:t>
      </w:r>
      <w:r w:rsidDel="00000000" w:rsidR="00000000" w:rsidRPr="00000000">
        <w:rPr>
          <w:rFonts w:ascii="Times New Roman" w:cs="Times New Roman" w:eastAsia="Times New Roman" w:hAnsi="Times New Roman"/>
          <w:color w:val="0d0d0d"/>
          <w:sz w:val="24"/>
          <w:szCs w:val="24"/>
          <w:highlight w:val="white"/>
          <w:rtl w:val="0"/>
        </w:rPr>
        <w:t xml:space="preserve"> : Établissement du contrôle soviétique sur l'Europe de l'Est, création du bloc de l'Est, début de la guerre froide avec les États-Unis et leurs alliés.</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Propagande et Contrôle idéologique</w:t>
      </w:r>
    </w:p>
    <w:p w:rsidR="00000000" w:rsidDel="00000000" w:rsidP="00000000" w:rsidRDefault="00000000" w:rsidRPr="00000000" w14:paraId="0000008C">
      <w:pPr>
        <w:numPr>
          <w:ilvl w:val="0"/>
          <w:numId w:val="22"/>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Culte de la personnalité</w:t>
      </w:r>
      <w:r w:rsidDel="00000000" w:rsidR="00000000" w:rsidRPr="00000000">
        <w:rPr>
          <w:rFonts w:ascii="Times New Roman" w:cs="Times New Roman" w:eastAsia="Times New Roman" w:hAnsi="Times New Roman"/>
          <w:color w:val="0d0d0d"/>
          <w:sz w:val="24"/>
          <w:szCs w:val="24"/>
          <w:highlight w:val="white"/>
          <w:rtl w:val="0"/>
        </w:rPr>
        <w:t xml:space="preserve"> : Glorification de Staline à travers la propagande d'État, réécriture de l'histoire pour le présenter comme le héros infaillible de la révolution et de la construction socialiste.</w:t>
      </w:r>
    </w:p>
    <w:p w:rsidR="00000000" w:rsidDel="00000000" w:rsidP="00000000" w:rsidRDefault="00000000" w:rsidRPr="00000000" w14:paraId="0000008D">
      <w:pPr>
        <w:numPr>
          <w:ilvl w:val="0"/>
          <w:numId w:val="22"/>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Contrôle des médias</w:t>
      </w:r>
      <w:r w:rsidDel="00000000" w:rsidR="00000000" w:rsidRPr="00000000">
        <w:rPr>
          <w:rFonts w:ascii="Times New Roman" w:cs="Times New Roman" w:eastAsia="Times New Roman" w:hAnsi="Times New Roman"/>
          <w:color w:val="0d0d0d"/>
          <w:sz w:val="24"/>
          <w:szCs w:val="24"/>
          <w:highlight w:val="white"/>
          <w:rtl w:val="0"/>
        </w:rPr>
        <w:t xml:space="preserve"> : Censure stricte des arts, de la littérature et des médias pour promouvoir l'idéologie communiste et éliminer les déviations idéologiques.</w:t>
      </w:r>
    </w:p>
    <w:p w:rsidR="00000000" w:rsidDel="00000000" w:rsidP="00000000" w:rsidRDefault="00000000" w:rsidRPr="00000000" w14:paraId="0000008E">
      <w:pPr>
        <w:numPr>
          <w:ilvl w:val="0"/>
          <w:numId w:val="22"/>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Éducation</w:t>
      </w:r>
      <w:r w:rsidDel="00000000" w:rsidR="00000000" w:rsidRPr="00000000">
        <w:rPr>
          <w:rFonts w:ascii="Times New Roman" w:cs="Times New Roman" w:eastAsia="Times New Roman" w:hAnsi="Times New Roman"/>
          <w:color w:val="0d0d0d"/>
          <w:sz w:val="24"/>
          <w:szCs w:val="24"/>
          <w:highlight w:val="white"/>
          <w:rtl w:val="0"/>
        </w:rPr>
        <w:t xml:space="preserve"> : Utilisation du système éducatif pour inculquer les valeurs communistes et renforcer le contrôle idéologique sur la population.</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Répression des Minorités ethniques</w:t>
      </w:r>
    </w:p>
    <w:p w:rsidR="00000000" w:rsidDel="00000000" w:rsidP="00000000" w:rsidRDefault="00000000" w:rsidRPr="00000000" w14:paraId="00000090">
      <w:pPr>
        <w:numPr>
          <w:ilvl w:val="0"/>
          <w:numId w:val="19"/>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Déportations massives</w:t>
      </w:r>
      <w:r w:rsidDel="00000000" w:rsidR="00000000" w:rsidRPr="00000000">
        <w:rPr>
          <w:rFonts w:ascii="Times New Roman" w:cs="Times New Roman" w:eastAsia="Times New Roman" w:hAnsi="Times New Roman"/>
          <w:color w:val="0d0d0d"/>
          <w:sz w:val="24"/>
          <w:szCs w:val="24"/>
          <w:highlight w:val="white"/>
          <w:rtl w:val="0"/>
        </w:rPr>
        <w:t xml:space="preserve"> : Déportations forcées de plusieurs groupes ethniques accusés de collaboration avec l'ennemi pendant la guerre (Tchétchènes, Tatars de Crimée, etc.).</w:t>
      </w:r>
    </w:p>
    <w:p w:rsidR="00000000" w:rsidDel="00000000" w:rsidP="00000000" w:rsidRDefault="00000000" w:rsidRPr="00000000" w14:paraId="00000091">
      <w:pPr>
        <w:numPr>
          <w:ilvl w:val="0"/>
          <w:numId w:val="19"/>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Assimilation forcée</w:t>
      </w:r>
      <w:r w:rsidDel="00000000" w:rsidR="00000000" w:rsidRPr="00000000">
        <w:rPr>
          <w:rFonts w:ascii="Times New Roman" w:cs="Times New Roman" w:eastAsia="Times New Roman" w:hAnsi="Times New Roman"/>
          <w:color w:val="0d0d0d"/>
          <w:sz w:val="24"/>
          <w:szCs w:val="24"/>
          <w:highlight w:val="white"/>
          <w:rtl w:val="0"/>
        </w:rPr>
        <w:t xml:space="preserve"> : Tentatives d'assimilation culturelle et de russification des minorités ethniques.</w:t>
      </w:r>
    </w:p>
    <w:p w:rsidR="00000000" w:rsidDel="00000000" w:rsidP="00000000" w:rsidRDefault="00000000" w:rsidRPr="00000000" w14:paraId="00000092">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Pendant la GF :</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Expansion et Contrôle de l'Europe de l'Est</w:t>
      </w:r>
    </w:p>
    <w:p w:rsidR="00000000" w:rsidDel="00000000" w:rsidP="00000000" w:rsidRDefault="00000000" w:rsidRPr="00000000" w14:paraId="00000094">
      <w:pPr>
        <w:numPr>
          <w:ilvl w:val="0"/>
          <w:numId w:val="17"/>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Sphères d'influence</w:t>
      </w:r>
      <w:r w:rsidDel="00000000" w:rsidR="00000000" w:rsidRPr="00000000">
        <w:rPr>
          <w:rFonts w:ascii="Times New Roman" w:cs="Times New Roman" w:eastAsia="Times New Roman" w:hAnsi="Times New Roman"/>
          <w:color w:val="0d0d0d"/>
          <w:sz w:val="24"/>
          <w:szCs w:val="24"/>
          <w:highlight w:val="white"/>
          <w:rtl w:val="0"/>
        </w:rPr>
        <w:t xml:space="preserve"> : Après la Seconde Guerre mondiale, Staline a cherché à établir des gouvernements communistes dans les pays d'Europe de l'Est libérés par l'Armée rouge, créant ainsi un bloc de nations satellites fidèles à l'URSS.</w:t>
      </w:r>
    </w:p>
    <w:p w:rsidR="00000000" w:rsidDel="00000000" w:rsidP="00000000" w:rsidRDefault="00000000" w:rsidRPr="00000000" w14:paraId="00000095">
      <w:pPr>
        <w:numPr>
          <w:ilvl w:val="0"/>
          <w:numId w:val="17"/>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Création des États Satellites</w:t>
      </w:r>
      <w:r w:rsidDel="00000000" w:rsidR="00000000" w:rsidRPr="00000000">
        <w:rPr>
          <w:rFonts w:ascii="Times New Roman" w:cs="Times New Roman" w:eastAsia="Times New Roman" w:hAnsi="Times New Roman"/>
          <w:color w:val="0d0d0d"/>
          <w:sz w:val="24"/>
          <w:szCs w:val="24"/>
          <w:highlight w:val="white"/>
          <w:rtl w:val="0"/>
        </w:rPr>
        <w:t xml:space="preserve"> : Des régimes communistes pro-soviétiques ont été établis en Pologne, en Tchécoslovaquie, en Hongrie, en Roumanie, en Bulgarie et en Allemagne de l'Est. Ces pays ont formé un tampon stratégique contre l'Occident.</w:t>
      </w:r>
    </w:p>
    <w:p w:rsidR="00000000" w:rsidDel="00000000" w:rsidP="00000000" w:rsidRDefault="00000000" w:rsidRPr="00000000" w14:paraId="00000096">
      <w:pPr>
        <w:numPr>
          <w:ilvl w:val="0"/>
          <w:numId w:val="17"/>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Kominform</w:t>
      </w:r>
      <w:r w:rsidDel="00000000" w:rsidR="00000000" w:rsidRPr="00000000">
        <w:rPr>
          <w:rFonts w:ascii="Times New Roman" w:cs="Times New Roman" w:eastAsia="Times New Roman" w:hAnsi="Times New Roman"/>
          <w:color w:val="0d0d0d"/>
          <w:sz w:val="24"/>
          <w:szCs w:val="24"/>
          <w:highlight w:val="white"/>
          <w:rtl w:val="0"/>
        </w:rPr>
        <w:t xml:space="preserve"> : En 1947, Staline a créé le Kominform (Bureau d'information des partis communistes) pour coordonner les politiques des partis communistes dans ces pays et s'assurer de leur fidélité à Moscou.</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Blocage de Berlin et Création du Mur de Berlin</w:t>
      </w:r>
    </w:p>
    <w:p w:rsidR="00000000" w:rsidDel="00000000" w:rsidP="00000000" w:rsidRDefault="00000000" w:rsidRPr="00000000" w14:paraId="00000098">
      <w:pPr>
        <w:numPr>
          <w:ilvl w:val="0"/>
          <w:numId w:val="26"/>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Blocus de Berlin (1948-1949)</w:t>
      </w:r>
      <w:r w:rsidDel="00000000" w:rsidR="00000000" w:rsidRPr="00000000">
        <w:rPr>
          <w:rFonts w:ascii="Times New Roman" w:cs="Times New Roman" w:eastAsia="Times New Roman" w:hAnsi="Times New Roman"/>
          <w:color w:val="0d0d0d"/>
          <w:sz w:val="24"/>
          <w:szCs w:val="24"/>
          <w:highlight w:val="white"/>
          <w:rtl w:val="0"/>
        </w:rPr>
        <w:t xml:space="preserve"> : En réaction à la fusion des zones d'occupation occidentales et à l'introduction d'une nouvelle monnaie en Allemagne de l'Ouest, Staline a imposé un blocus sur Berlin-Ouest pour tenter de forcer les Alliés à abandonner la ville. Le blocus a été contourné par un pont aérien massif organisé par les États-Unis et leurs alliés.</w:t>
      </w:r>
    </w:p>
    <w:p w:rsidR="00000000" w:rsidDel="00000000" w:rsidP="00000000" w:rsidRDefault="00000000" w:rsidRPr="00000000" w14:paraId="00000099">
      <w:pPr>
        <w:numPr>
          <w:ilvl w:val="0"/>
          <w:numId w:val="26"/>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Création de la RDA</w:t>
      </w:r>
      <w:r w:rsidDel="00000000" w:rsidR="00000000" w:rsidRPr="00000000">
        <w:rPr>
          <w:rFonts w:ascii="Times New Roman" w:cs="Times New Roman" w:eastAsia="Times New Roman" w:hAnsi="Times New Roman"/>
          <w:color w:val="0d0d0d"/>
          <w:sz w:val="24"/>
          <w:szCs w:val="24"/>
          <w:highlight w:val="white"/>
          <w:rtl w:val="0"/>
        </w:rPr>
        <w:t xml:space="preserve"> : En 1949, en réponse à la formation de la République fédérale d'Allemagne (RFA) à l'Ouest, l'URSS a établi la République démocratique allemande (RDA) en Allemagne de l'Est.</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Politique de Containment et Confrontation</w:t>
      </w:r>
    </w:p>
    <w:p w:rsidR="00000000" w:rsidDel="00000000" w:rsidP="00000000" w:rsidRDefault="00000000" w:rsidRPr="00000000" w14:paraId="0000009B">
      <w:pPr>
        <w:numPr>
          <w:ilvl w:val="0"/>
          <w:numId w:val="13"/>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Doctrine Truman</w:t>
      </w:r>
      <w:r w:rsidDel="00000000" w:rsidR="00000000" w:rsidRPr="00000000">
        <w:rPr>
          <w:rFonts w:ascii="Times New Roman" w:cs="Times New Roman" w:eastAsia="Times New Roman" w:hAnsi="Times New Roman"/>
          <w:color w:val="0d0d0d"/>
          <w:sz w:val="24"/>
          <w:szCs w:val="24"/>
          <w:highlight w:val="white"/>
          <w:rtl w:val="0"/>
        </w:rPr>
        <w:t xml:space="preserve"> : En réponse à l'expansion soviétique, les États-Unis ont adopté la doctrine Truman en 1947, s'engageant à soutenir les pays menacés par le communisme. Cela a marqué le début de la politique américaine de containment (endiguement) du communisme.</w:t>
      </w:r>
    </w:p>
    <w:p w:rsidR="00000000" w:rsidDel="00000000" w:rsidP="00000000" w:rsidRDefault="00000000" w:rsidRPr="00000000" w14:paraId="0000009C">
      <w:pPr>
        <w:numPr>
          <w:ilvl w:val="0"/>
          <w:numId w:val="13"/>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Plan Marshall</w:t>
      </w:r>
      <w:r w:rsidDel="00000000" w:rsidR="00000000" w:rsidRPr="00000000">
        <w:rPr>
          <w:rFonts w:ascii="Times New Roman" w:cs="Times New Roman" w:eastAsia="Times New Roman" w:hAnsi="Times New Roman"/>
          <w:color w:val="0d0d0d"/>
          <w:sz w:val="24"/>
          <w:szCs w:val="24"/>
          <w:highlight w:val="white"/>
          <w:rtl w:val="0"/>
        </w:rPr>
        <w:t xml:space="preserve"> : En 1947, les États-Unis ont lancé le Plan Marshall, offrant une aide économique massive pour la reconstruction de l'Europe de l'Ouest. Staline a interdit aux pays de l'Est d'y participer, voyant cela comme une tentative de saper l'influence soviétique.</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Course aux Armements et Équilibre de la Terreur</w:t>
      </w:r>
    </w:p>
    <w:p w:rsidR="00000000" w:rsidDel="00000000" w:rsidP="00000000" w:rsidRDefault="00000000" w:rsidRPr="00000000" w14:paraId="0000009E">
      <w:pPr>
        <w:numPr>
          <w:ilvl w:val="0"/>
          <w:numId w:val="16"/>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Développement des Armes Nucléaires</w:t>
      </w:r>
      <w:r w:rsidDel="00000000" w:rsidR="00000000" w:rsidRPr="00000000">
        <w:rPr>
          <w:rFonts w:ascii="Times New Roman" w:cs="Times New Roman" w:eastAsia="Times New Roman" w:hAnsi="Times New Roman"/>
          <w:color w:val="0d0d0d"/>
          <w:sz w:val="24"/>
          <w:szCs w:val="24"/>
          <w:highlight w:val="white"/>
          <w:rtl w:val="0"/>
        </w:rPr>
        <w:t xml:space="preserve"> : En 1949, l'Union soviétique a testé sa première bombe atomique, marquant le début de la course aux armements nucléaires avec les États-Unis.</w:t>
      </w:r>
    </w:p>
    <w:p w:rsidR="00000000" w:rsidDel="00000000" w:rsidP="00000000" w:rsidRDefault="00000000" w:rsidRPr="00000000" w14:paraId="0000009F">
      <w:pPr>
        <w:numPr>
          <w:ilvl w:val="0"/>
          <w:numId w:val="16"/>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Équilibre de la Terreur</w:t>
      </w:r>
      <w:r w:rsidDel="00000000" w:rsidR="00000000" w:rsidRPr="00000000">
        <w:rPr>
          <w:rFonts w:ascii="Times New Roman" w:cs="Times New Roman" w:eastAsia="Times New Roman" w:hAnsi="Times New Roman"/>
          <w:color w:val="0d0d0d"/>
          <w:sz w:val="24"/>
          <w:szCs w:val="24"/>
          <w:highlight w:val="white"/>
          <w:rtl w:val="0"/>
        </w:rPr>
        <w:t xml:space="preserve"> : La possession d'armes nucléaires par les deux superpuissances a conduit à une situation de dissuasion mutuelle, où la menace de destruction réciproque assurée a contribué à éviter une guerre directe.</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Répression Interne et Consolidation du Pouvoir</w:t>
      </w:r>
    </w:p>
    <w:p w:rsidR="00000000" w:rsidDel="00000000" w:rsidP="00000000" w:rsidRDefault="00000000" w:rsidRPr="00000000" w14:paraId="000000A1">
      <w:pPr>
        <w:numPr>
          <w:ilvl w:val="0"/>
          <w:numId w:val="18"/>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Purge des Élites</w:t>
      </w:r>
      <w:r w:rsidDel="00000000" w:rsidR="00000000" w:rsidRPr="00000000">
        <w:rPr>
          <w:rFonts w:ascii="Times New Roman" w:cs="Times New Roman" w:eastAsia="Times New Roman" w:hAnsi="Times New Roman"/>
          <w:color w:val="0d0d0d"/>
          <w:sz w:val="24"/>
          <w:szCs w:val="24"/>
          <w:highlight w:val="white"/>
          <w:rtl w:val="0"/>
        </w:rPr>
        <w:t xml:space="preserve"> : Après la guerre, Staline a intensifié la répression politique pour éliminer toute opposition potentielle, y compris au sein du Parti communiste et de l'armée.</w:t>
      </w:r>
    </w:p>
    <w:p w:rsidR="00000000" w:rsidDel="00000000" w:rsidP="00000000" w:rsidRDefault="00000000" w:rsidRPr="00000000" w14:paraId="000000A2">
      <w:pPr>
        <w:numPr>
          <w:ilvl w:val="0"/>
          <w:numId w:val="18"/>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Renforcement du Contrôle Économique</w:t>
      </w:r>
      <w:r w:rsidDel="00000000" w:rsidR="00000000" w:rsidRPr="00000000">
        <w:rPr>
          <w:rFonts w:ascii="Times New Roman" w:cs="Times New Roman" w:eastAsia="Times New Roman" w:hAnsi="Times New Roman"/>
          <w:color w:val="0d0d0d"/>
          <w:sz w:val="24"/>
          <w:szCs w:val="24"/>
          <w:highlight w:val="white"/>
          <w:rtl w:val="0"/>
        </w:rPr>
        <w:t xml:space="preserve"> : La priorité a été donnée à l'industrie lourde et militaire au détriment de la consommation intérieure, avec des plans quinquennaux rigoureux.</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Politique en Asie</w:t>
      </w:r>
    </w:p>
    <w:p w:rsidR="00000000" w:rsidDel="00000000" w:rsidP="00000000" w:rsidRDefault="00000000" w:rsidRPr="00000000" w14:paraId="000000A4">
      <w:pPr>
        <w:numPr>
          <w:ilvl w:val="0"/>
          <w:numId w:val="20"/>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Guerre de Corée (1950-1953)</w:t>
      </w:r>
      <w:r w:rsidDel="00000000" w:rsidR="00000000" w:rsidRPr="00000000">
        <w:rPr>
          <w:rFonts w:ascii="Times New Roman" w:cs="Times New Roman" w:eastAsia="Times New Roman" w:hAnsi="Times New Roman"/>
          <w:color w:val="0d0d0d"/>
          <w:sz w:val="24"/>
          <w:szCs w:val="24"/>
          <w:highlight w:val="white"/>
          <w:rtl w:val="0"/>
        </w:rPr>
        <w:t xml:space="preserve"> : Staline a soutenu la Corée du Nord dans l'invasion de la Corée du Sud, contribuant à transformer le conflit en une guerre par procuration entre les superpuissances. La guerre s'est terminée par une impasse et une armistice en 1953.</w:t>
      </w:r>
    </w:p>
    <w:p w:rsidR="00000000" w:rsidDel="00000000" w:rsidP="00000000" w:rsidRDefault="00000000" w:rsidRPr="00000000" w14:paraId="000000A5">
      <w:pPr>
        <w:numPr>
          <w:ilvl w:val="0"/>
          <w:numId w:val="20"/>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Relations avec la Chine</w:t>
      </w:r>
      <w:r w:rsidDel="00000000" w:rsidR="00000000" w:rsidRPr="00000000">
        <w:rPr>
          <w:rFonts w:ascii="Times New Roman" w:cs="Times New Roman" w:eastAsia="Times New Roman" w:hAnsi="Times New Roman"/>
          <w:color w:val="0d0d0d"/>
          <w:sz w:val="24"/>
          <w:szCs w:val="24"/>
          <w:highlight w:val="white"/>
          <w:rtl w:val="0"/>
        </w:rPr>
        <w:t xml:space="preserve"> : Staline a soutenu la victoire communiste en Chine en 1949, établissant une alliance stratégique avec le nouveau régime de Mao Zedong, bien que des tensions et des différences idéologiques existaient.</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Alliances et Traités</w:t>
      </w:r>
    </w:p>
    <w:p w:rsidR="00000000" w:rsidDel="00000000" w:rsidP="00000000" w:rsidRDefault="00000000" w:rsidRPr="00000000" w14:paraId="000000A7">
      <w:pPr>
        <w:numPr>
          <w:ilvl w:val="0"/>
          <w:numId w:val="21"/>
        </w:numPr>
        <w:spacing w:after="24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Pacte de Varsovie (1955)</w:t>
      </w:r>
      <w:r w:rsidDel="00000000" w:rsidR="00000000" w:rsidRPr="00000000">
        <w:rPr>
          <w:rFonts w:ascii="Times New Roman" w:cs="Times New Roman" w:eastAsia="Times New Roman" w:hAnsi="Times New Roman"/>
          <w:color w:val="0d0d0d"/>
          <w:sz w:val="24"/>
          <w:szCs w:val="24"/>
          <w:highlight w:val="white"/>
          <w:rtl w:val="0"/>
        </w:rPr>
        <w:t xml:space="preserve"> : Bien que signé après la mort de Staline, la création du Pacte de Varsovie a institutionnalisé les alliances militaires entre l'URSS et les pays satellites d'Europe de l'Est, répondant à la formation de l'OTAN par les États-Unis et leurs alliés.</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Nikita Khrouchtchev</w:t>
      </w:r>
      <w:r w:rsidDel="00000000" w:rsidR="00000000" w:rsidRPr="00000000">
        <w:rPr>
          <w:rFonts w:ascii="Times New Roman" w:cs="Times New Roman" w:eastAsia="Times New Roman" w:hAnsi="Times New Roman"/>
          <w:color w:val="0d0d0d"/>
          <w:sz w:val="24"/>
          <w:szCs w:val="24"/>
          <w:highlight w:val="white"/>
          <w:rtl w:val="0"/>
        </w:rPr>
        <w:t xml:space="preserve">, dirigeant de l'Union soviétique de </w:t>
      </w:r>
      <w:r w:rsidDel="00000000" w:rsidR="00000000" w:rsidRPr="00000000">
        <w:rPr>
          <w:rFonts w:ascii="Times New Roman" w:cs="Times New Roman" w:eastAsia="Times New Roman" w:hAnsi="Times New Roman"/>
          <w:b w:val="1"/>
          <w:bCs w:val="1"/>
          <w:color w:val="ff0000"/>
          <w:sz w:val="24"/>
          <w:szCs w:val="24"/>
          <w:highlight w:val="white"/>
          <w:rtl w:val="0"/>
        </w:rPr>
        <w:t xml:space="preserve">1953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à </w:t>
      </w:r>
      <w:r w:rsidDel="00000000" w:rsidR="00000000" w:rsidRPr="00000000">
        <w:rPr>
          <w:rFonts w:ascii="Times New Roman" w:cs="Times New Roman" w:eastAsia="Times New Roman" w:hAnsi="Times New Roman"/>
          <w:color w:val="ff0000"/>
          <w:sz w:val="24"/>
          <w:szCs w:val="24"/>
          <w:highlight w:val="white"/>
          <w:rtl w:val="0"/>
        </w:rPr>
        <w:t xml:space="preserve">1964</w:t>
      </w:r>
      <w:r w:rsidDel="00000000" w:rsidR="00000000" w:rsidRPr="00000000">
        <w:rPr>
          <w:rFonts w:ascii="Times New Roman" w:cs="Times New Roman" w:eastAsia="Times New Roman" w:hAnsi="Times New Roman"/>
          <w:color w:val="0d0d0d"/>
          <w:sz w:val="24"/>
          <w:szCs w:val="24"/>
          <w:highlight w:val="white"/>
          <w:rtl w:val="0"/>
        </w:rPr>
        <w:t xml:space="preserve">, est connu pour ses politiques de déstalinisation, de réforme économique et de politique étrangère, qui ont eu des effets profonds sur l'URSS et sur la scène internationale. Voici un aperçu des principales politiques de Khrouchtchev :</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Dénonciation de Staline et Déstalinisation</w:t>
      </w:r>
    </w:p>
    <w:p w:rsidR="00000000" w:rsidDel="00000000" w:rsidP="00000000" w:rsidRDefault="00000000" w:rsidRPr="00000000" w14:paraId="000000AA">
      <w:pPr>
        <w:numPr>
          <w:ilvl w:val="0"/>
          <w:numId w:val="8"/>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Discours Secret de 1956</w:t>
      </w:r>
      <w:r w:rsidDel="00000000" w:rsidR="00000000" w:rsidRPr="00000000">
        <w:rPr>
          <w:rFonts w:ascii="Times New Roman" w:cs="Times New Roman" w:eastAsia="Times New Roman" w:hAnsi="Times New Roman"/>
          <w:color w:val="0d0d0d"/>
          <w:sz w:val="24"/>
          <w:szCs w:val="24"/>
          <w:highlight w:val="white"/>
          <w:rtl w:val="0"/>
        </w:rPr>
        <w:t xml:space="preserve"> : Lors du 20e Congrès du Parti communiste de l'Union soviétique (PCUS), Khrouchtchev a prononcé un discours secret dénonçant les crimes de Staline, critiquant son culte de la personnalité et ses purges brutales.</w:t>
      </w:r>
    </w:p>
    <w:p w:rsidR="00000000" w:rsidDel="00000000" w:rsidP="00000000" w:rsidRDefault="00000000" w:rsidRPr="00000000" w14:paraId="000000AB">
      <w:pPr>
        <w:numPr>
          <w:ilvl w:val="0"/>
          <w:numId w:val="8"/>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Libération des prisonniers politiques</w:t>
      </w:r>
      <w:r w:rsidDel="00000000" w:rsidR="00000000" w:rsidRPr="00000000">
        <w:rPr>
          <w:rFonts w:ascii="Times New Roman" w:cs="Times New Roman" w:eastAsia="Times New Roman" w:hAnsi="Times New Roman"/>
          <w:color w:val="0d0d0d"/>
          <w:sz w:val="24"/>
          <w:szCs w:val="24"/>
          <w:highlight w:val="white"/>
          <w:rtl w:val="0"/>
        </w:rPr>
        <w:t xml:space="preserve"> : Des milliers de prisonniers politiques ont été libérés des camps du Goulag.</w:t>
      </w:r>
    </w:p>
    <w:p w:rsidR="00000000" w:rsidDel="00000000" w:rsidP="00000000" w:rsidRDefault="00000000" w:rsidRPr="00000000" w14:paraId="000000AC">
      <w:pPr>
        <w:numPr>
          <w:ilvl w:val="0"/>
          <w:numId w:val="8"/>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Réhabilitation</w:t>
      </w:r>
      <w:r w:rsidDel="00000000" w:rsidR="00000000" w:rsidRPr="00000000">
        <w:rPr>
          <w:rFonts w:ascii="Times New Roman" w:cs="Times New Roman" w:eastAsia="Times New Roman" w:hAnsi="Times New Roman"/>
          <w:color w:val="0d0d0d"/>
          <w:sz w:val="24"/>
          <w:szCs w:val="24"/>
          <w:highlight w:val="white"/>
          <w:rtl w:val="0"/>
        </w:rPr>
        <w:t xml:space="preserve"> : Réhabilitation de nombreuses victimes des purges staliniennes, y compris des dirigeants du Parti précédemment exécutés.</w:t>
      </w:r>
    </w:p>
    <w:p w:rsidR="00000000" w:rsidDel="00000000" w:rsidP="00000000" w:rsidRDefault="00000000" w:rsidRPr="00000000" w14:paraId="000000AD">
      <w:pPr>
        <w:numPr>
          <w:ilvl w:val="0"/>
          <w:numId w:val="8"/>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Démantèlement du Goulag</w:t>
      </w:r>
      <w:r w:rsidDel="00000000" w:rsidR="00000000" w:rsidRPr="00000000">
        <w:rPr>
          <w:rFonts w:ascii="Times New Roman" w:cs="Times New Roman" w:eastAsia="Times New Roman" w:hAnsi="Times New Roman"/>
          <w:color w:val="0d0d0d"/>
          <w:sz w:val="24"/>
          <w:szCs w:val="24"/>
          <w:highlight w:val="white"/>
          <w:rtl w:val="0"/>
        </w:rPr>
        <w:t xml:space="preserve"> : Réduction significative du système de camps de travail forcé.</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Politique étrangère</w:t>
      </w:r>
    </w:p>
    <w:p w:rsidR="00000000" w:rsidDel="00000000" w:rsidP="00000000" w:rsidRDefault="00000000" w:rsidRPr="00000000" w14:paraId="000000AF">
      <w:pPr>
        <w:numPr>
          <w:ilvl w:val="0"/>
          <w:numId w:val="3"/>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Détente avec l'Occident</w:t>
      </w:r>
      <w:r w:rsidDel="00000000" w:rsidR="00000000" w:rsidRPr="00000000">
        <w:rPr>
          <w:rFonts w:ascii="Times New Roman" w:cs="Times New Roman" w:eastAsia="Times New Roman" w:hAnsi="Times New Roman"/>
          <w:color w:val="0d0d0d"/>
          <w:sz w:val="24"/>
          <w:szCs w:val="24"/>
          <w:highlight w:val="white"/>
          <w:rtl w:val="0"/>
        </w:rPr>
        <w:t xml:space="preserve"> : Initiatives pour réduire les tensions avec les États-Unis et d'autres puissances occidentales, y compris la visite de Khrouchtchev aux États-Unis en 1959.</w:t>
      </w:r>
    </w:p>
    <w:p w:rsidR="00000000" w:rsidDel="00000000" w:rsidP="00000000" w:rsidRDefault="00000000" w:rsidRPr="00000000" w14:paraId="000000B0">
      <w:pPr>
        <w:numPr>
          <w:ilvl w:val="0"/>
          <w:numId w:val="3"/>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Crise des missiles de Cuba (1962)</w:t>
      </w:r>
      <w:r w:rsidDel="00000000" w:rsidR="00000000" w:rsidRPr="00000000">
        <w:rPr>
          <w:rFonts w:ascii="Times New Roman" w:cs="Times New Roman" w:eastAsia="Times New Roman" w:hAnsi="Times New Roman"/>
          <w:color w:val="0d0d0d"/>
          <w:sz w:val="24"/>
          <w:szCs w:val="24"/>
          <w:highlight w:val="white"/>
          <w:rtl w:val="0"/>
        </w:rPr>
        <w:t xml:space="preserve"> : Khrouchtchev a installé des missiles nucléaires à Cuba, menant à une confrontation tendue avec les États-Unis qui a finalement été résolue par le retrait des missiles en échange d'une promesse américaine de ne pas envahir Cuba et du retrait des missiles américains de Turquie.</w:t>
      </w:r>
    </w:p>
    <w:p w:rsidR="00000000" w:rsidDel="00000000" w:rsidP="00000000" w:rsidRDefault="00000000" w:rsidRPr="00000000" w14:paraId="000000B1">
      <w:pPr>
        <w:numPr>
          <w:ilvl w:val="0"/>
          <w:numId w:val="3"/>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Compétition spatiale</w:t>
      </w:r>
      <w:r w:rsidDel="00000000" w:rsidR="00000000" w:rsidRPr="00000000">
        <w:rPr>
          <w:rFonts w:ascii="Times New Roman" w:cs="Times New Roman" w:eastAsia="Times New Roman" w:hAnsi="Times New Roman"/>
          <w:color w:val="0d0d0d"/>
          <w:sz w:val="24"/>
          <w:szCs w:val="24"/>
          <w:highlight w:val="white"/>
          <w:rtl w:val="0"/>
        </w:rPr>
        <w:t xml:space="preserve"> : Accélération du programme spatial soviétique, marquée par le lancement de Spoutnik, le premier satellite artificiel, en 1957, et par le vol de Youri Gagarine, le premier homme dans l'espace, en 1961.</w:t>
      </w:r>
    </w:p>
    <w:p w:rsidR="00000000" w:rsidDel="00000000" w:rsidP="00000000" w:rsidRDefault="00000000" w:rsidRPr="00000000" w14:paraId="000000B2">
      <w:pPr>
        <w:numPr>
          <w:ilvl w:val="0"/>
          <w:numId w:val="3"/>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Soutien aux mouvements de décolonisation</w:t>
      </w:r>
      <w:r w:rsidDel="00000000" w:rsidR="00000000" w:rsidRPr="00000000">
        <w:rPr>
          <w:rFonts w:ascii="Times New Roman" w:cs="Times New Roman" w:eastAsia="Times New Roman" w:hAnsi="Times New Roman"/>
          <w:color w:val="0d0d0d"/>
          <w:sz w:val="24"/>
          <w:szCs w:val="24"/>
          <w:highlight w:val="white"/>
          <w:rtl w:val="0"/>
        </w:rPr>
        <w:t xml:space="preserve"> : Soutien aux mouvements de libération nationale et aux pays nouvellement indépendants dans le contexte de la guerre froide.</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b w:val="1"/>
          <w:bCs w:val="1"/>
          <w:color w:val="ff9900"/>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Conflits internes au Parti</w:t>
      </w:r>
      <w:r w:rsidDel="00000000" w:rsidR="00000000" w:rsidRPr="00000000">
        <w:rPr>
          <w:rFonts w:ascii="Times New Roman" w:cs="Times New Roman" w:eastAsia="Times New Roman" w:hAnsi="Times New Roman"/>
          <w:color w:val="0d0d0d"/>
          <w:sz w:val="24"/>
          <w:szCs w:val="24"/>
          <w:highlight w:val="white"/>
          <w:rtl w:val="0"/>
        </w:rPr>
        <w:t xml:space="preserve"> : Les politiques imprévisibles et souvent controversées de Khrouchtchev ont aliéné de nombreux membres du Parti, menant à un coup d'État interne en 1964. Khrouchtchev a été démis de ses fonctions et remplacé par </w:t>
      </w:r>
      <w:r w:rsidDel="00000000" w:rsidR="00000000" w:rsidRPr="00000000">
        <w:rPr>
          <w:rFonts w:ascii="Times New Roman" w:cs="Times New Roman" w:eastAsia="Times New Roman" w:hAnsi="Times New Roman"/>
          <w:b w:val="1"/>
          <w:bCs w:val="1"/>
          <w:color w:val="ff9900"/>
          <w:sz w:val="24"/>
          <w:szCs w:val="24"/>
          <w:highlight w:val="white"/>
          <w:rtl w:val="0"/>
        </w:rPr>
        <w:t xml:space="preserve">Leonid Brejnev.</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color w:val="ff9900"/>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 </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Leonid Brejnev</w:t>
      </w:r>
      <w:r w:rsidDel="00000000" w:rsidR="00000000" w:rsidRPr="00000000">
        <w:rPr>
          <w:rFonts w:ascii="Times New Roman" w:cs="Times New Roman" w:eastAsia="Times New Roman" w:hAnsi="Times New Roman"/>
          <w:color w:val="0d0d0d"/>
          <w:sz w:val="24"/>
          <w:szCs w:val="24"/>
          <w:highlight w:val="white"/>
          <w:rtl w:val="0"/>
        </w:rPr>
        <w:t xml:space="preserve">, qui a dirigé l'Union soviétique de 1964 à 1982, est souvent associé à une période de stabilité mais aussi de stagnation économique et politique. Ses politiques ont eu des effets durables sur l'URSS et sur le monde. Voici un aperçu des principales politiques de Brejnev :</w:t>
      </w:r>
    </w:p>
    <w:p w:rsidR="00000000" w:rsidDel="00000000" w:rsidP="00000000" w:rsidRDefault="00000000" w:rsidRPr="00000000" w14:paraId="000000B6">
      <w:pPr>
        <w:pStyle w:val="Heading3"/>
        <w:keepNext w:val="0"/>
        <w:keepLines w:val="0"/>
        <w:spacing w:before="280" w:lineRule="auto"/>
        <w:jc w:val="both"/>
        <w:rPr>
          <w:rFonts w:ascii="Times New Roman" w:cs="Times New Roman" w:eastAsia="Times New Roman" w:hAnsi="Times New Roman"/>
          <w:b w:val="1"/>
          <w:bCs w:val="1"/>
          <w:color w:val="0d0d0d"/>
          <w:sz w:val="24"/>
          <w:szCs w:val="24"/>
          <w:highlight w:val="white"/>
        </w:rPr>
      </w:pPr>
      <w:bookmarkStart w:colFirst="0" w:colLast="0" w:name="_ptg9cdbg0rgd" w:id="2"/>
      <w:bookmarkEnd w:id="2"/>
      <w:r w:rsidDel="00000000" w:rsidR="00000000" w:rsidRPr="00000000">
        <w:rPr>
          <w:rFonts w:ascii="Times New Roman" w:cs="Times New Roman" w:eastAsia="Times New Roman" w:hAnsi="Times New Roman"/>
          <w:b w:val="1"/>
          <w:bCs w:val="1"/>
          <w:color w:val="0d0d0d"/>
          <w:sz w:val="24"/>
          <w:szCs w:val="24"/>
          <w:highlight w:val="white"/>
          <w:rtl w:val="0"/>
        </w:rPr>
        <w:t xml:space="preserve">Politique étrangère</w:t>
      </w:r>
    </w:p>
    <w:p w:rsidR="00000000" w:rsidDel="00000000" w:rsidP="00000000" w:rsidRDefault="00000000" w:rsidRPr="00000000" w14:paraId="000000B7">
      <w:pPr>
        <w:pStyle w:val="Heading4"/>
        <w:keepNext w:val="0"/>
        <w:keepLines w:val="0"/>
        <w:spacing w:after="40" w:before="240" w:lineRule="auto"/>
        <w:jc w:val="both"/>
        <w:rPr>
          <w:rFonts w:ascii="Times New Roman" w:cs="Times New Roman" w:eastAsia="Times New Roman" w:hAnsi="Times New Roman"/>
          <w:b w:val="1"/>
          <w:bCs w:val="1"/>
          <w:color w:val="0d0d0d"/>
          <w:highlight w:val="yellow"/>
        </w:rPr>
      </w:pPr>
      <w:bookmarkStart w:colFirst="0" w:colLast="0" w:name="_yallipgq7a20" w:id="3"/>
      <w:bookmarkEnd w:id="3"/>
      <w:r w:rsidDel="00000000" w:rsidR="00000000" w:rsidRPr="00000000">
        <w:rPr>
          <w:rFonts w:ascii="Times New Roman" w:cs="Times New Roman" w:eastAsia="Times New Roman" w:hAnsi="Times New Roman"/>
          <w:b w:val="1"/>
          <w:bCs w:val="1"/>
          <w:color w:val="0d0d0d"/>
          <w:highlight w:val="yellow"/>
          <w:rtl w:val="0"/>
        </w:rPr>
        <w:t xml:space="preserve">Doctrine Brejnev</w:t>
      </w:r>
    </w:p>
    <w:p w:rsidR="00000000" w:rsidDel="00000000" w:rsidP="00000000" w:rsidRDefault="00000000" w:rsidRPr="00000000" w14:paraId="000000B8">
      <w:pPr>
        <w:numPr>
          <w:ilvl w:val="0"/>
          <w:numId w:val="4"/>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Souveraineté Limitée</w:t>
      </w:r>
      <w:r w:rsidDel="00000000" w:rsidR="00000000" w:rsidRPr="00000000">
        <w:rPr>
          <w:rFonts w:ascii="Times New Roman" w:cs="Times New Roman" w:eastAsia="Times New Roman" w:hAnsi="Times New Roman"/>
          <w:color w:val="0d0d0d"/>
          <w:sz w:val="24"/>
          <w:szCs w:val="24"/>
          <w:highlight w:val="white"/>
          <w:rtl w:val="0"/>
        </w:rPr>
        <w:t xml:space="preserve"> : La "doctrine Brejnev" justifiait l'intervention soviétique dans les pays du bloc de l'Est pour maintenir des gouvernements socialistes. Cela a été illustré par l'invasion de la Tchécoslovaquie en 1968 pour réprimer le </w:t>
      </w:r>
      <w:r w:rsidDel="00000000" w:rsidR="00000000" w:rsidRPr="00000000">
        <w:rPr>
          <w:rFonts w:ascii="Times New Roman" w:cs="Times New Roman" w:eastAsia="Times New Roman" w:hAnsi="Times New Roman"/>
          <w:b w:val="1"/>
          <w:bCs w:val="1"/>
          <w:color w:val="0d0d0d"/>
          <w:sz w:val="24"/>
          <w:szCs w:val="24"/>
          <w:highlight w:val="white"/>
          <w:rtl w:val="0"/>
        </w:rPr>
        <w:t xml:space="preserve">Printemps de Prague</w:t>
      </w:r>
      <w:r w:rsidDel="00000000" w:rsidR="00000000" w:rsidRPr="00000000">
        <w:rPr>
          <w:rFonts w:ascii="Times New Roman" w:cs="Times New Roman" w:eastAsia="Times New Roman" w:hAnsi="Times New Roman"/>
          <w:color w:val="0d0d0d"/>
          <w:sz w:val="24"/>
          <w:szCs w:val="24"/>
          <w:highlight w:val="white"/>
          <w:rtl w:val="0"/>
        </w:rPr>
        <w:t xml:space="preserve">.</w:t>
      </w:r>
    </w:p>
    <w:p w:rsidR="00000000" w:rsidDel="00000000" w:rsidP="00000000" w:rsidRDefault="00000000" w:rsidRPr="00000000" w14:paraId="000000B9">
      <w:pPr>
        <w:numPr>
          <w:ilvl w:val="0"/>
          <w:numId w:val="4"/>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Maintien de l'Empire Soviétique</w:t>
      </w:r>
      <w:r w:rsidDel="00000000" w:rsidR="00000000" w:rsidRPr="00000000">
        <w:rPr>
          <w:rFonts w:ascii="Times New Roman" w:cs="Times New Roman" w:eastAsia="Times New Roman" w:hAnsi="Times New Roman"/>
          <w:color w:val="0d0d0d"/>
          <w:sz w:val="24"/>
          <w:szCs w:val="24"/>
          <w:highlight w:val="white"/>
          <w:rtl w:val="0"/>
        </w:rPr>
        <w:t xml:space="preserve"> : Brejnev a travaillé pour maintenir et renforcer le contrôle soviétique sur l'Europe de l'Est et pour étendre l'influence soviétique en Afrique, en Asie et en Amérique latine.</w:t>
      </w:r>
    </w:p>
    <w:p w:rsidR="00000000" w:rsidDel="00000000" w:rsidP="00000000" w:rsidRDefault="00000000" w:rsidRPr="00000000" w14:paraId="000000BA">
      <w:pPr>
        <w:pStyle w:val="Heading4"/>
        <w:keepNext w:val="0"/>
        <w:keepLines w:val="0"/>
        <w:spacing w:after="40" w:before="240" w:lineRule="auto"/>
        <w:jc w:val="both"/>
        <w:rPr>
          <w:rFonts w:ascii="Times New Roman" w:cs="Times New Roman" w:eastAsia="Times New Roman" w:hAnsi="Times New Roman"/>
          <w:b w:val="1"/>
          <w:bCs w:val="1"/>
          <w:color w:val="0d0d0d"/>
          <w:highlight w:val="yellow"/>
        </w:rPr>
      </w:pPr>
      <w:bookmarkStart w:colFirst="0" w:colLast="0" w:name="_nw907xovn9ks" w:id="4"/>
      <w:bookmarkEnd w:id="4"/>
      <w:r w:rsidDel="00000000" w:rsidR="00000000" w:rsidRPr="00000000">
        <w:rPr>
          <w:rFonts w:ascii="Times New Roman" w:cs="Times New Roman" w:eastAsia="Times New Roman" w:hAnsi="Times New Roman"/>
          <w:b w:val="1"/>
          <w:bCs w:val="1"/>
          <w:color w:val="0d0d0d"/>
          <w:highlight w:val="yellow"/>
          <w:rtl w:val="0"/>
        </w:rPr>
        <w:t xml:space="preserve">Détente avec l'Occident</w:t>
      </w:r>
    </w:p>
    <w:p w:rsidR="00000000" w:rsidDel="00000000" w:rsidP="00000000" w:rsidRDefault="00000000" w:rsidRPr="00000000" w14:paraId="000000BB">
      <w:pPr>
        <w:numPr>
          <w:ilvl w:val="0"/>
          <w:numId w:val="14"/>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Accords de Désarmement</w:t>
      </w:r>
      <w:r w:rsidDel="00000000" w:rsidR="00000000" w:rsidRPr="00000000">
        <w:rPr>
          <w:rFonts w:ascii="Times New Roman" w:cs="Times New Roman" w:eastAsia="Times New Roman" w:hAnsi="Times New Roman"/>
          <w:color w:val="0d0d0d"/>
          <w:sz w:val="24"/>
          <w:szCs w:val="24"/>
          <w:highlight w:val="white"/>
          <w:rtl w:val="0"/>
        </w:rPr>
        <w:t xml:space="preserve"> : Brejnev a signé plusieurs accords de désarmement avec les États-Unis, notamment le Traité de limitation des armements stratégiques (SALT I) en 1972 et le Traité sur la limitation des missiles antibalistiques (ABM).</w:t>
      </w:r>
    </w:p>
    <w:p w:rsidR="00000000" w:rsidDel="00000000" w:rsidP="00000000" w:rsidRDefault="00000000" w:rsidRPr="00000000" w14:paraId="000000BC">
      <w:pPr>
        <w:numPr>
          <w:ilvl w:val="0"/>
          <w:numId w:val="14"/>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Helsinki Accords</w:t>
      </w:r>
      <w:r w:rsidDel="00000000" w:rsidR="00000000" w:rsidRPr="00000000">
        <w:rPr>
          <w:rFonts w:ascii="Times New Roman" w:cs="Times New Roman" w:eastAsia="Times New Roman" w:hAnsi="Times New Roman"/>
          <w:color w:val="0d0d0d"/>
          <w:sz w:val="24"/>
          <w:szCs w:val="24"/>
          <w:highlight w:val="white"/>
          <w:rtl w:val="0"/>
        </w:rPr>
        <w:t xml:space="preserve"> : En 1975, Brejnev a signé les Accords d'Helsinki, qui visaient à améliorer les relations entre les pays du bloc de l'Est et de l'Ouest, tout en reconnaissant les frontières européennes d'après-guerre et en s'engageant à respecter les droits de l'homme (bien que ce dernier point ait été souvent ignoré en pratique).</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bCs w:val="1"/>
          <w:color w:val="0d0d0d"/>
          <w:sz w:val="24"/>
          <w:szCs w:val="24"/>
          <w:highlight w:val="yellow"/>
        </w:rPr>
      </w:pPr>
      <w:r w:rsidDel="00000000" w:rsidR="00000000" w:rsidRPr="00000000">
        <w:rPr>
          <w:rFonts w:ascii="Times New Roman" w:cs="Times New Roman" w:eastAsia="Times New Roman" w:hAnsi="Times New Roman"/>
          <w:b w:val="1"/>
          <w:bCs w:val="1"/>
          <w:color w:val="0d0d0d"/>
          <w:sz w:val="24"/>
          <w:szCs w:val="24"/>
          <w:highlight w:val="yellow"/>
          <w:rtl w:val="0"/>
        </w:rPr>
        <w:t xml:space="preserve">Printemps de Prague :</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Le Printemps de Prague est une période de libéralisation politique et de réformes économiques en Tchécoslovaquie qui s'est déroulée de janvier à </w:t>
      </w:r>
      <w:r w:rsidDel="00000000" w:rsidR="00000000" w:rsidRPr="00000000">
        <w:rPr>
          <w:rFonts w:ascii="Times New Roman" w:cs="Times New Roman" w:eastAsia="Times New Roman" w:hAnsi="Times New Roman"/>
          <w:b w:val="1"/>
          <w:bCs w:val="1"/>
          <w:color w:val="ff0000"/>
          <w:sz w:val="24"/>
          <w:szCs w:val="24"/>
          <w:highlight w:val="white"/>
          <w:rtl w:val="0"/>
        </w:rPr>
        <w:t xml:space="preserve">août 1968</w:t>
      </w:r>
      <w:r w:rsidDel="00000000" w:rsidR="00000000" w:rsidRPr="00000000">
        <w:rPr>
          <w:rFonts w:ascii="Times New Roman" w:cs="Times New Roman" w:eastAsia="Times New Roman" w:hAnsi="Times New Roman"/>
          <w:color w:val="0d0d0d"/>
          <w:sz w:val="24"/>
          <w:szCs w:val="24"/>
          <w:highlight w:val="white"/>
          <w:rtl w:val="0"/>
        </w:rPr>
        <w:t xml:space="preserve">. Initié par le nouveau leader du Parti communiste tchécoslovaque, </w:t>
      </w:r>
      <w:r w:rsidDel="00000000" w:rsidR="00000000" w:rsidRPr="00000000">
        <w:rPr>
          <w:rFonts w:ascii="Times New Roman" w:cs="Times New Roman" w:eastAsia="Times New Roman" w:hAnsi="Times New Roman"/>
          <w:b w:val="1"/>
          <w:bCs w:val="1"/>
          <w:color w:val="ff9900"/>
          <w:sz w:val="24"/>
          <w:szCs w:val="24"/>
          <w:highlight w:val="white"/>
          <w:rtl w:val="0"/>
        </w:rPr>
        <w:t xml:space="preserve">Alexander Dubček</w:t>
      </w:r>
      <w:r w:rsidDel="00000000" w:rsidR="00000000" w:rsidRPr="00000000">
        <w:rPr>
          <w:rFonts w:ascii="Times New Roman" w:cs="Times New Roman" w:eastAsia="Times New Roman" w:hAnsi="Times New Roman"/>
          <w:color w:val="0d0d0d"/>
          <w:sz w:val="24"/>
          <w:szCs w:val="24"/>
          <w:highlight w:val="white"/>
          <w:rtl w:val="0"/>
        </w:rPr>
        <w:t xml:space="preserve">, le mouvement visait à instaurer un "socialisme à visage humain". Les réformes incluaient une plus grande liberté de la presse, d'expression et de circulation, ainsi que des tentatives de décentralisation de l'économie.</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Cependant, le mouvement a suscité une vive inquiétude chez les dirigeants soviétiques et d'autres pays du Pacte de Varsovie, craignant que ces réformes n'affaiblissent le contrôle communiste dans le bloc de l'Est. En août 1968, les forces armées soviétiques et celles du Pacte de Varsovie ont envahi la Tchécoslovaquie pour mettre fin au Printemps de Prague. L'intervention a réprimé les réformes et rétabli un régime communiste plus strict, marquant la fin de cette tentative de libéralisation.</w:t>
      </w:r>
    </w:p>
    <w:p w:rsidR="00000000" w:rsidDel="00000000" w:rsidP="00000000" w:rsidRDefault="00000000" w:rsidRPr="00000000" w14:paraId="000000C0">
      <w:pPr>
        <w:spacing w:before="240" w:lineRule="auto"/>
        <w:jc w:val="both"/>
        <w:rPr>
          <w:rFonts w:ascii="Times New Roman" w:cs="Times New Roman" w:eastAsia="Times New Roman" w:hAnsi="Times New Roman"/>
          <w:b w:val="1"/>
          <w:bCs w:val="1"/>
          <w:color w:val="ff9900"/>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 </w:t>
      </w:r>
    </w:p>
    <w:p w:rsidR="00000000" w:rsidDel="00000000" w:rsidP="00000000" w:rsidRDefault="00000000" w:rsidRPr="00000000" w14:paraId="000000C1">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ff9900"/>
          <w:sz w:val="24"/>
          <w:szCs w:val="24"/>
          <w:highlight w:val="white"/>
          <w:rtl w:val="0"/>
        </w:rPr>
        <w:t xml:space="preserve">Mikhaïl Gorbatchev</w:t>
      </w:r>
      <w:r w:rsidDel="00000000" w:rsidR="00000000" w:rsidRPr="00000000">
        <w:rPr>
          <w:rFonts w:ascii="Times New Roman" w:cs="Times New Roman" w:eastAsia="Times New Roman" w:hAnsi="Times New Roman"/>
          <w:color w:val="0d0d0d"/>
          <w:sz w:val="24"/>
          <w:szCs w:val="24"/>
          <w:highlight w:val="white"/>
          <w:rtl w:val="0"/>
        </w:rPr>
        <w:t xml:space="preserve">, arrive au pouvoir en </w:t>
      </w:r>
      <w:r w:rsidDel="00000000" w:rsidR="00000000" w:rsidRPr="00000000">
        <w:rPr>
          <w:rFonts w:ascii="Times New Roman" w:cs="Times New Roman" w:eastAsia="Times New Roman" w:hAnsi="Times New Roman"/>
          <w:b w:val="1"/>
          <w:bCs w:val="1"/>
          <w:color w:val="ff0000"/>
          <w:sz w:val="24"/>
          <w:szCs w:val="24"/>
          <w:highlight w:val="white"/>
          <w:rtl w:val="0"/>
        </w:rPr>
        <w:t xml:space="preserve">1985</w:t>
      </w:r>
      <w:r w:rsidDel="00000000" w:rsidR="00000000" w:rsidRPr="00000000">
        <w:rPr>
          <w:rFonts w:ascii="Times New Roman" w:cs="Times New Roman" w:eastAsia="Times New Roman" w:hAnsi="Times New Roman"/>
          <w:color w:val="0d0d0d"/>
          <w:sz w:val="24"/>
          <w:szCs w:val="24"/>
          <w:highlight w:val="white"/>
          <w:rtl w:val="0"/>
        </w:rPr>
        <w:t xml:space="preserve">, c’est le dernier dirigeant de l'Union soviétique, est célèbre pour ses tentatives de réforme radicale du système soviétique dans les années 1980. Ses politiques, principalement la </w:t>
      </w:r>
      <w:r w:rsidDel="00000000" w:rsidR="00000000" w:rsidRPr="00000000">
        <w:rPr>
          <w:rFonts w:ascii="Times New Roman" w:cs="Times New Roman" w:eastAsia="Times New Roman" w:hAnsi="Times New Roman"/>
          <w:b w:val="1"/>
          <w:bCs w:val="1"/>
          <w:color w:val="0d0d0d"/>
          <w:sz w:val="24"/>
          <w:szCs w:val="24"/>
          <w:highlight w:val="yellow"/>
          <w:rtl w:val="0"/>
        </w:rPr>
        <w:t xml:space="preserve">perestroïka</w:t>
      </w:r>
      <w:r w:rsidDel="00000000" w:rsidR="00000000" w:rsidRPr="00000000">
        <w:rPr>
          <w:rFonts w:ascii="Times New Roman" w:cs="Times New Roman" w:eastAsia="Times New Roman" w:hAnsi="Times New Roman"/>
          <w:color w:val="0d0d0d"/>
          <w:sz w:val="24"/>
          <w:szCs w:val="24"/>
          <w:highlight w:val="white"/>
          <w:rtl w:val="0"/>
        </w:rPr>
        <w:t xml:space="preserve"> (restructuration) et la </w:t>
      </w:r>
      <w:r w:rsidDel="00000000" w:rsidR="00000000" w:rsidRPr="00000000">
        <w:rPr>
          <w:rFonts w:ascii="Times New Roman" w:cs="Times New Roman" w:eastAsia="Times New Roman" w:hAnsi="Times New Roman"/>
          <w:b w:val="1"/>
          <w:bCs w:val="1"/>
          <w:color w:val="0d0d0d"/>
          <w:sz w:val="24"/>
          <w:szCs w:val="24"/>
          <w:highlight w:val="yellow"/>
          <w:rtl w:val="0"/>
        </w:rPr>
        <w:t xml:space="preserve">glasnost</w:t>
      </w:r>
      <w:r w:rsidDel="00000000" w:rsidR="00000000" w:rsidRPr="00000000">
        <w:rPr>
          <w:rFonts w:ascii="Times New Roman" w:cs="Times New Roman" w:eastAsia="Times New Roman" w:hAnsi="Times New Roman"/>
          <w:color w:val="0d0d0d"/>
          <w:sz w:val="24"/>
          <w:szCs w:val="24"/>
          <w:highlight w:val="white"/>
          <w:rtl w:val="0"/>
        </w:rPr>
        <w:t xml:space="preserve"> (transparence), ont eu un impact profond non seulement sur l'URSS mais aussi sur l'ordre mondial. Voici un aperçu des principales politiques mises en place par Gorbatchev :</w:t>
      </w:r>
    </w:p>
    <w:p w:rsidR="00000000" w:rsidDel="00000000" w:rsidP="00000000" w:rsidRDefault="00000000" w:rsidRPr="00000000" w14:paraId="000000C2">
      <w:pPr>
        <w:spacing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yellow"/>
          <w:rtl w:val="0"/>
        </w:rPr>
        <w:t xml:space="preserve">Perestroïka</w:t>
      </w: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C3">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La </w:t>
      </w:r>
      <w:r w:rsidDel="00000000" w:rsidR="00000000" w:rsidRPr="00000000">
        <w:rPr>
          <w:rFonts w:ascii="Times New Roman" w:cs="Times New Roman" w:eastAsia="Times New Roman" w:hAnsi="Times New Roman"/>
          <w:b w:val="1"/>
          <w:bCs w:val="1"/>
          <w:color w:val="0d0d0d"/>
          <w:sz w:val="24"/>
          <w:szCs w:val="24"/>
          <w:highlight w:val="white"/>
          <w:rtl w:val="0"/>
        </w:rPr>
        <w:t xml:space="preserve">perestroïka</w:t>
      </w:r>
      <w:r w:rsidDel="00000000" w:rsidR="00000000" w:rsidRPr="00000000">
        <w:rPr>
          <w:rFonts w:ascii="Times New Roman" w:cs="Times New Roman" w:eastAsia="Times New Roman" w:hAnsi="Times New Roman"/>
          <w:color w:val="0d0d0d"/>
          <w:sz w:val="24"/>
          <w:szCs w:val="24"/>
          <w:highlight w:val="white"/>
          <w:rtl w:val="0"/>
        </w:rPr>
        <w:t xml:space="preserve"> visait à restructurer l'économie et les institutions politiques soviétiques afin de les rendre plus efficaces et réactives. Les principaux éléments de cette politique incluaient :</w:t>
      </w:r>
    </w:p>
    <w:p w:rsidR="00000000" w:rsidDel="00000000" w:rsidP="00000000" w:rsidRDefault="00000000" w:rsidRPr="00000000" w14:paraId="000000C4">
      <w:pPr>
        <w:numPr>
          <w:ilvl w:val="0"/>
          <w:numId w:val="1"/>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Réformes économiques</w:t>
      </w:r>
      <w:r w:rsidDel="00000000" w:rsidR="00000000" w:rsidRPr="00000000">
        <w:rPr>
          <w:rFonts w:ascii="Times New Roman" w:cs="Times New Roman" w:eastAsia="Times New Roman" w:hAnsi="Times New Roman"/>
          <w:color w:val="0d0d0d"/>
          <w:sz w:val="24"/>
          <w:szCs w:val="24"/>
          <w:highlight w:val="white"/>
          <w:rtl w:val="0"/>
        </w:rPr>
        <w:t xml:space="preserve"> : Gorbatchev a introduit des éléments d'économie de marché dans le système planifié soviétique. Cela comprenait :</w:t>
      </w:r>
    </w:p>
    <w:p w:rsidR="00000000" w:rsidDel="00000000" w:rsidP="00000000" w:rsidRDefault="00000000" w:rsidRPr="00000000" w14:paraId="000000C5">
      <w:pPr>
        <w:numPr>
          <w:ilvl w:val="1"/>
          <w:numId w:val="1"/>
        </w:numPr>
        <w:spacing w:after="0" w:afterAutospacing="0" w:lineRule="auto"/>
        <w:ind w:left="144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Entreprises privées</w:t>
      </w:r>
      <w:r w:rsidDel="00000000" w:rsidR="00000000" w:rsidRPr="00000000">
        <w:rPr>
          <w:rFonts w:ascii="Times New Roman" w:cs="Times New Roman" w:eastAsia="Times New Roman" w:hAnsi="Times New Roman"/>
          <w:color w:val="0d0d0d"/>
          <w:sz w:val="24"/>
          <w:szCs w:val="24"/>
          <w:highlight w:val="white"/>
          <w:rtl w:val="0"/>
        </w:rPr>
        <w:t xml:space="preserve"> : Autorisation limitée de la création d'entreprises privées et coopératives.</w:t>
      </w:r>
    </w:p>
    <w:p w:rsidR="00000000" w:rsidDel="00000000" w:rsidP="00000000" w:rsidRDefault="00000000" w:rsidRPr="00000000" w14:paraId="000000C6">
      <w:pPr>
        <w:numPr>
          <w:ilvl w:val="1"/>
          <w:numId w:val="1"/>
        </w:numPr>
        <w:spacing w:after="0" w:afterAutospacing="0" w:lineRule="auto"/>
        <w:ind w:left="144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Autonomie des entreprises d'État</w:t>
      </w:r>
      <w:r w:rsidDel="00000000" w:rsidR="00000000" w:rsidRPr="00000000">
        <w:rPr>
          <w:rFonts w:ascii="Times New Roman" w:cs="Times New Roman" w:eastAsia="Times New Roman" w:hAnsi="Times New Roman"/>
          <w:color w:val="0d0d0d"/>
          <w:sz w:val="24"/>
          <w:szCs w:val="24"/>
          <w:highlight w:val="white"/>
          <w:rtl w:val="0"/>
        </w:rPr>
        <w:t xml:space="preserve"> : Les entreprises d'État ont reçu plus d'autonomie dans leur gestion et dans la fixation des prix.</w:t>
      </w:r>
    </w:p>
    <w:p w:rsidR="00000000" w:rsidDel="00000000" w:rsidP="00000000" w:rsidRDefault="00000000" w:rsidRPr="00000000" w14:paraId="000000C7">
      <w:pPr>
        <w:numPr>
          <w:ilvl w:val="1"/>
          <w:numId w:val="1"/>
        </w:numPr>
        <w:spacing w:after="0" w:afterAutospacing="0" w:lineRule="auto"/>
        <w:ind w:left="144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Décentralisation</w:t>
      </w:r>
      <w:r w:rsidDel="00000000" w:rsidR="00000000" w:rsidRPr="00000000">
        <w:rPr>
          <w:rFonts w:ascii="Times New Roman" w:cs="Times New Roman" w:eastAsia="Times New Roman" w:hAnsi="Times New Roman"/>
          <w:color w:val="0d0d0d"/>
          <w:sz w:val="24"/>
          <w:szCs w:val="24"/>
          <w:highlight w:val="white"/>
          <w:rtl w:val="0"/>
        </w:rPr>
        <w:t xml:space="preserve"> : Transfert de certaines responsabilités économiques du gouvernement central vers les gouvernements locaux et les entreprises individuelles.</w:t>
      </w:r>
    </w:p>
    <w:p w:rsidR="00000000" w:rsidDel="00000000" w:rsidP="00000000" w:rsidRDefault="00000000" w:rsidRPr="00000000" w14:paraId="000000C8">
      <w:pPr>
        <w:numPr>
          <w:ilvl w:val="1"/>
          <w:numId w:val="1"/>
        </w:numPr>
        <w:spacing w:after="0" w:afterAutospacing="0" w:lineRule="auto"/>
        <w:ind w:left="144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Réforme de la planification centrale</w:t>
      </w:r>
      <w:r w:rsidDel="00000000" w:rsidR="00000000" w:rsidRPr="00000000">
        <w:rPr>
          <w:rFonts w:ascii="Times New Roman" w:cs="Times New Roman" w:eastAsia="Times New Roman" w:hAnsi="Times New Roman"/>
          <w:color w:val="0d0d0d"/>
          <w:sz w:val="24"/>
          <w:szCs w:val="24"/>
          <w:highlight w:val="white"/>
          <w:rtl w:val="0"/>
        </w:rPr>
        <w:t xml:space="preserve"> : Tentative de réduire le contrôle central strict sur l'économie et d'encourager l'initiative locale.</w:t>
      </w:r>
    </w:p>
    <w:p w:rsidR="00000000" w:rsidDel="00000000" w:rsidP="00000000" w:rsidRDefault="00000000" w:rsidRPr="00000000" w14:paraId="000000C9">
      <w:pPr>
        <w:numPr>
          <w:ilvl w:val="0"/>
          <w:numId w:val="1"/>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Réformes politiques</w:t>
      </w:r>
      <w:r w:rsidDel="00000000" w:rsidR="00000000" w:rsidRPr="00000000">
        <w:rPr>
          <w:rFonts w:ascii="Times New Roman" w:cs="Times New Roman" w:eastAsia="Times New Roman" w:hAnsi="Times New Roman"/>
          <w:color w:val="0d0d0d"/>
          <w:sz w:val="24"/>
          <w:szCs w:val="24"/>
          <w:highlight w:val="white"/>
          <w:rtl w:val="0"/>
        </w:rPr>
        <w:t xml:space="preserve"> : La perestroïka a également touché les structures politiques :</w:t>
      </w:r>
    </w:p>
    <w:p w:rsidR="00000000" w:rsidDel="00000000" w:rsidP="00000000" w:rsidRDefault="00000000" w:rsidRPr="00000000" w14:paraId="000000CA">
      <w:pPr>
        <w:numPr>
          <w:ilvl w:val="1"/>
          <w:numId w:val="1"/>
        </w:numPr>
        <w:spacing w:after="0" w:afterAutospacing="0" w:lineRule="auto"/>
        <w:ind w:left="144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Démocratisation</w:t>
      </w:r>
      <w:r w:rsidDel="00000000" w:rsidR="00000000" w:rsidRPr="00000000">
        <w:rPr>
          <w:rFonts w:ascii="Times New Roman" w:cs="Times New Roman" w:eastAsia="Times New Roman" w:hAnsi="Times New Roman"/>
          <w:color w:val="0d0d0d"/>
          <w:sz w:val="24"/>
          <w:szCs w:val="24"/>
          <w:highlight w:val="white"/>
          <w:rtl w:val="0"/>
        </w:rPr>
        <w:t xml:space="preserve"> : Introduction d'élections multipartites pour certains postes, permettant une certaine compétition politique.</w:t>
      </w:r>
    </w:p>
    <w:p w:rsidR="00000000" w:rsidDel="00000000" w:rsidP="00000000" w:rsidRDefault="00000000" w:rsidRPr="00000000" w14:paraId="000000CB">
      <w:pPr>
        <w:numPr>
          <w:ilvl w:val="1"/>
          <w:numId w:val="1"/>
        </w:numPr>
        <w:spacing w:after="240" w:lineRule="auto"/>
        <w:ind w:left="144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Réduction du rôle du Parti communiste</w:t>
      </w:r>
      <w:r w:rsidDel="00000000" w:rsidR="00000000" w:rsidRPr="00000000">
        <w:rPr>
          <w:rFonts w:ascii="Times New Roman" w:cs="Times New Roman" w:eastAsia="Times New Roman" w:hAnsi="Times New Roman"/>
          <w:color w:val="0d0d0d"/>
          <w:sz w:val="24"/>
          <w:szCs w:val="24"/>
          <w:highlight w:val="white"/>
          <w:rtl w:val="0"/>
        </w:rPr>
        <w:t xml:space="preserve"> : Efforts pour diminuer le rôle omniprésent du Parti communiste dans la vie politique et économique. </w:t>
      </w:r>
    </w:p>
    <w:p w:rsidR="00000000" w:rsidDel="00000000" w:rsidP="00000000" w:rsidRDefault="00000000" w:rsidRPr="00000000" w14:paraId="000000CC">
      <w:pPr>
        <w:spacing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yellow"/>
          <w:rtl w:val="0"/>
        </w:rPr>
        <w:t xml:space="preserve">Glasnost</w:t>
      </w: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CD">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La </w:t>
      </w:r>
      <w:r w:rsidDel="00000000" w:rsidR="00000000" w:rsidRPr="00000000">
        <w:rPr>
          <w:rFonts w:ascii="Times New Roman" w:cs="Times New Roman" w:eastAsia="Times New Roman" w:hAnsi="Times New Roman"/>
          <w:b w:val="1"/>
          <w:bCs w:val="1"/>
          <w:color w:val="0d0d0d"/>
          <w:sz w:val="24"/>
          <w:szCs w:val="24"/>
          <w:highlight w:val="white"/>
          <w:rtl w:val="0"/>
        </w:rPr>
        <w:t xml:space="preserve">glasnost</w:t>
      </w:r>
      <w:r w:rsidDel="00000000" w:rsidR="00000000" w:rsidRPr="00000000">
        <w:rPr>
          <w:rFonts w:ascii="Times New Roman" w:cs="Times New Roman" w:eastAsia="Times New Roman" w:hAnsi="Times New Roman"/>
          <w:color w:val="0d0d0d"/>
          <w:sz w:val="24"/>
          <w:szCs w:val="24"/>
          <w:highlight w:val="white"/>
          <w:rtl w:val="0"/>
        </w:rPr>
        <w:t xml:space="preserve">, ou transparence, visait à créer une société plus ouverte et à encourager la libre discussion des problèmes. Ses principaux aspects incluaient :</w:t>
      </w:r>
    </w:p>
    <w:p w:rsidR="00000000" w:rsidDel="00000000" w:rsidP="00000000" w:rsidRDefault="00000000" w:rsidRPr="00000000" w14:paraId="000000CE">
      <w:pPr>
        <w:numPr>
          <w:ilvl w:val="0"/>
          <w:numId w:val="23"/>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Liberté d'expression</w:t>
      </w:r>
      <w:r w:rsidDel="00000000" w:rsidR="00000000" w:rsidRPr="00000000">
        <w:rPr>
          <w:rFonts w:ascii="Times New Roman" w:cs="Times New Roman" w:eastAsia="Times New Roman" w:hAnsi="Times New Roman"/>
          <w:color w:val="0d0d0d"/>
          <w:sz w:val="24"/>
          <w:szCs w:val="24"/>
          <w:highlight w:val="white"/>
          <w:rtl w:val="0"/>
        </w:rPr>
        <w:t xml:space="preserve"> : Augmentation significative de la liberté de la presse et de la liberté d'expression. Les médias pouvaient critiquer le gouvernement et exposer les problèmes sociaux.</w:t>
      </w:r>
    </w:p>
    <w:p w:rsidR="00000000" w:rsidDel="00000000" w:rsidP="00000000" w:rsidRDefault="00000000" w:rsidRPr="00000000" w14:paraId="000000CF">
      <w:pPr>
        <w:numPr>
          <w:ilvl w:val="0"/>
          <w:numId w:val="23"/>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Libération des prisonniers politiques</w:t>
      </w:r>
      <w:r w:rsidDel="00000000" w:rsidR="00000000" w:rsidRPr="00000000">
        <w:rPr>
          <w:rFonts w:ascii="Times New Roman" w:cs="Times New Roman" w:eastAsia="Times New Roman" w:hAnsi="Times New Roman"/>
          <w:color w:val="0d0d0d"/>
          <w:sz w:val="24"/>
          <w:szCs w:val="24"/>
          <w:highlight w:val="white"/>
          <w:rtl w:val="0"/>
        </w:rPr>
        <w:t xml:space="preserve"> : De nombreux prisonniers politiques et dissidents ont été libérés.</w:t>
      </w:r>
    </w:p>
    <w:p w:rsidR="00000000" w:rsidDel="00000000" w:rsidP="00000000" w:rsidRDefault="00000000" w:rsidRPr="00000000" w14:paraId="000000D0">
      <w:pPr>
        <w:numPr>
          <w:ilvl w:val="0"/>
          <w:numId w:val="23"/>
        </w:numPr>
        <w:spacing w:after="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Ouverture sur l'histoire</w:t>
      </w:r>
      <w:r w:rsidDel="00000000" w:rsidR="00000000" w:rsidRPr="00000000">
        <w:rPr>
          <w:rFonts w:ascii="Times New Roman" w:cs="Times New Roman" w:eastAsia="Times New Roman" w:hAnsi="Times New Roman"/>
          <w:color w:val="0d0d0d"/>
          <w:sz w:val="24"/>
          <w:szCs w:val="24"/>
          <w:highlight w:val="white"/>
          <w:rtl w:val="0"/>
        </w:rPr>
        <w:t xml:space="preserve"> : Réévaluation critique de l'histoire soviétique, y compris des événements précédemment tabous comme les répressions staliniennes. </w:t>
      </w:r>
    </w:p>
    <w:p w:rsidR="00000000" w:rsidDel="00000000" w:rsidP="00000000" w:rsidRDefault="00000000" w:rsidRPr="00000000" w14:paraId="000000D1">
      <w:pPr>
        <w:spacing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Réformes de politique étrangère</w:t>
      </w:r>
    </w:p>
    <w:p w:rsidR="00000000" w:rsidDel="00000000" w:rsidP="00000000" w:rsidRDefault="00000000" w:rsidRPr="00000000" w14:paraId="000000D2">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Sous Gorbatchev, la politique étrangère soviétique a également subi des transformations majeures :</w:t>
      </w:r>
    </w:p>
    <w:p w:rsidR="00000000" w:rsidDel="00000000" w:rsidP="00000000" w:rsidRDefault="00000000" w:rsidRPr="00000000" w14:paraId="000000D3">
      <w:pPr>
        <w:numPr>
          <w:ilvl w:val="0"/>
          <w:numId w:val="6"/>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Détente avec l'Occident</w:t>
      </w:r>
      <w:r w:rsidDel="00000000" w:rsidR="00000000" w:rsidRPr="00000000">
        <w:rPr>
          <w:rFonts w:ascii="Times New Roman" w:cs="Times New Roman" w:eastAsia="Times New Roman" w:hAnsi="Times New Roman"/>
          <w:color w:val="0d0d0d"/>
          <w:sz w:val="24"/>
          <w:szCs w:val="24"/>
          <w:highlight w:val="white"/>
          <w:rtl w:val="0"/>
        </w:rPr>
        <w:t xml:space="preserve"> : Amélioration des relations avec les États-Unis et l'Europe occidentale, marquée par plusieurs sommets avec les présidents américains Ronald Reagan et George H. W. Bush.</w:t>
      </w:r>
    </w:p>
    <w:p w:rsidR="00000000" w:rsidDel="00000000" w:rsidP="00000000" w:rsidRDefault="00000000" w:rsidRPr="00000000" w14:paraId="000000D4">
      <w:pPr>
        <w:numPr>
          <w:ilvl w:val="0"/>
          <w:numId w:val="6"/>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Réduction des armements nucléaires</w:t>
      </w:r>
      <w:r w:rsidDel="00000000" w:rsidR="00000000" w:rsidRPr="00000000">
        <w:rPr>
          <w:rFonts w:ascii="Times New Roman" w:cs="Times New Roman" w:eastAsia="Times New Roman" w:hAnsi="Times New Roman"/>
          <w:color w:val="0d0d0d"/>
          <w:sz w:val="24"/>
          <w:szCs w:val="24"/>
          <w:highlight w:val="white"/>
          <w:rtl w:val="0"/>
        </w:rPr>
        <w:t xml:space="preserve"> : Accords importants de réduction des armes nucléaires, notamment le Traité sur les forces nucléaires à portée intermédiaire (INF) signé en 1987.</w:t>
      </w:r>
    </w:p>
    <w:p w:rsidR="00000000" w:rsidDel="00000000" w:rsidP="00000000" w:rsidRDefault="00000000" w:rsidRPr="00000000" w14:paraId="000000D5">
      <w:pPr>
        <w:numPr>
          <w:ilvl w:val="0"/>
          <w:numId w:val="6"/>
        </w:numPr>
        <w:spacing w:after="0" w:after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Retrait d'Afghanistan</w:t>
      </w:r>
      <w:r w:rsidDel="00000000" w:rsidR="00000000" w:rsidRPr="00000000">
        <w:rPr>
          <w:rFonts w:ascii="Times New Roman" w:cs="Times New Roman" w:eastAsia="Times New Roman" w:hAnsi="Times New Roman"/>
          <w:color w:val="0d0d0d"/>
          <w:sz w:val="24"/>
          <w:szCs w:val="24"/>
          <w:highlight w:val="white"/>
          <w:rtl w:val="0"/>
        </w:rPr>
        <w:t xml:space="preserve"> : Retrait des troupes soviétiques d'Afghanistan en 1989, mettant fin à une guerre de près de dix ans.</w:t>
      </w:r>
    </w:p>
    <w:p w:rsidR="00000000" w:rsidDel="00000000" w:rsidP="00000000" w:rsidRDefault="00000000" w:rsidRPr="00000000" w14:paraId="000000D6">
      <w:pPr>
        <w:numPr>
          <w:ilvl w:val="0"/>
          <w:numId w:val="6"/>
        </w:numPr>
        <w:spacing w:after="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Fin de la doctrine de la souveraineté limitée</w:t>
      </w:r>
      <w:r w:rsidDel="00000000" w:rsidR="00000000" w:rsidRPr="00000000">
        <w:rPr>
          <w:rFonts w:ascii="Times New Roman" w:cs="Times New Roman" w:eastAsia="Times New Roman" w:hAnsi="Times New Roman"/>
          <w:color w:val="0d0d0d"/>
          <w:sz w:val="24"/>
          <w:szCs w:val="24"/>
          <w:highlight w:val="white"/>
          <w:rtl w:val="0"/>
        </w:rPr>
        <w:t xml:space="preserve"> : Abandon de la doctrine Brejnev qui justifiait l'intervention soviétique dans les affaires internes des pays du bloc de l'Est, permettant ainsi les révolutions pacifiques en Europe de l'Est.</w: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jc w:val="both"/>
        <w:rPr>
          <w:rFonts w:ascii="Times New Roman" w:cs="Times New Roman" w:eastAsia="Times New Roman" w:hAnsi="Times New Roman"/>
          <w:color w:val="0d0d0d"/>
          <w:sz w:val="24"/>
          <w:szCs w:val="24"/>
          <w:highlight w:val="white"/>
        </w:rPr>
      </w:pPr>
      <w:bookmarkStart w:colFirst="0" w:colLast="0" w:name="_i71yagsd13sv" w:id="5"/>
      <w:bookmarkEnd w:id="5"/>
      <w:r w:rsidDel="00000000" w:rsidR="00000000" w:rsidRPr="00000000">
        <w:rPr>
          <w:rFonts w:ascii="Times New Roman" w:cs="Times New Roman" w:eastAsia="Times New Roman" w:hAnsi="Times New Roman"/>
          <w:b w:val="1"/>
          <w:bCs w:val="1"/>
          <w:color w:val="ff9900"/>
          <w:sz w:val="24"/>
          <w:szCs w:val="24"/>
          <w:highlight w:val="white"/>
          <w:rtl w:val="0"/>
        </w:rPr>
        <w:t xml:space="preserve">Boris Eltsine</w:t>
      </w:r>
      <w:r w:rsidDel="00000000" w:rsidR="00000000" w:rsidRPr="00000000">
        <w:rPr>
          <w:rFonts w:ascii="Times New Roman" w:cs="Times New Roman" w:eastAsia="Times New Roman" w:hAnsi="Times New Roman"/>
          <w:color w:val="0d0d0d"/>
          <w:sz w:val="24"/>
          <w:szCs w:val="24"/>
          <w:highlight w:val="white"/>
          <w:rtl w:val="0"/>
        </w:rPr>
        <w:t xml:space="preserve">, le premier président de la </w:t>
      </w:r>
      <w:r w:rsidDel="00000000" w:rsidR="00000000" w:rsidRPr="00000000">
        <w:rPr>
          <w:rFonts w:ascii="Times New Roman" w:cs="Times New Roman" w:eastAsia="Times New Roman" w:hAnsi="Times New Roman"/>
          <w:b w:val="1"/>
          <w:bCs w:val="1"/>
          <w:color w:val="0d0d0d"/>
          <w:sz w:val="24"/>
          <w:szCs w:val="24"/>
          <w:highlight w:val="white"/>
          <w:rtl w:val="0"/>
        </w:rPr>
        <w:t xml:space="preserve">Fédération de Russie</w:t>
      </w:r>
      <w:r w:rsidDel="00000000" w:rsidR="00000000" w:rsidRPr="00000000">
        <w:rPr>
          <w:rFonts w:ascii="Times New Roman" w:cs="Times New Roman" w:eastAsia="Times New Roman" w:hAnsi="Times New Roman"/>
          <w:color w:val="0d0d0d"/>
          <w:sz w:val="24"/>
          <w:szCs w:val="24"/>
          <w:highlight w:val="white"/>
          <w:rtl w:val="0"/>
        </w:rPr>
        <w:t xml:space="preserve"> de </w:t>
      </w:r>
      <w:r w:rsidDel="00000000" w:rsidR="00000000" w:rsidRPr="00000000">
        <w:rPr>
          <w:rFonts w:ascii="Times New Roman" w:cs="Times New Roman" w:eastAsia="Times New Roman" w:hAnsi="Times New Roman"/>
          <w:b w:val="1"/>
          <w:bCs w:val="1"/>
          <w:color w:val="ff0000"/>
          <w:sz w:val="24"/>
          <w:szCs w:val="24"/>
          <w:highlight w:val="white"/>
          <w:rtl w:val="0"/>
        </w:rPr>
        <w:t xml:space="preserve">1991</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color w:val="0d0d0d"/>
          <w:sz w:val="24"/>
          <w:szCs w:val="24"/>
          <w:highlight w:val="white"/>
          <w:rtl w:val="0"/>
        </w:rPr>
        <w:t xml:space="preserve">à </w:t>
      </w:r>
      <w:r w:rsidDel="00000000" w:rsidR="00000000" w:rsidRPr="00000000">
        <w:rPr>
          <w:rFonts w:ascii="Times New Roman" w:cs="Times New Roman" w:eastAsia="Times New Roman" w:hAnsi="Times New Roman"/>
          <w:b w:val="1"/>
          <w:bCs w:val="1"/>
          <w:color w:val="ff0000"/>
          <w:sz w:val="24"/>
          <w:szCs w:val="24"/>
          <w:highlight w:val="white"/>
          <w:rtl w:val="0"/>
        </w:rPr>
        <w:t xml:space="preserve">1999</w:t>
      </w:r>
      <w:r w:rsidDel="00000000" w:rsidR="00000000" w:rsidRPr="00000000">
        <w:rPr>
          <w:rFonts w:ascii="Times New Roman" w:cs="Times New Roman" w:eastAsia="Times New Roman" w:hAnsi="Times New Roman"/>
          <w:color w:val="0d0d0d"/>
          <w:sz w:val="24"/>
          <w:szCs w:val="24"/>
          <w:highlight w:val="white"/>
          <w:rtl w:val="0"/>
        </w:rPr>
        <w:t xml:space="preserve">, a mis en place des politiques marquantes qui ont transformé la Russie post-soviétique. Ses politiques ont touché divers aspects de la société russe, de l'économie à la politique étrangère. Voici un aperçu de ses principales politiques :</w:t>
      </w:r>
    </w:p>
    <w:p w:rsidR="00000000" w:rsidDel="00000000" w:rsidP="00000000" w:rsidRDefault="00000000" w:rsidRPr="00000000" w14:paraId="000000D8">
      <w:pPr>
        <w:pStyle w:val="Heading3"/>
        <w:keepNext w:val="0"/>
        <w:keepLines w:val="0"/>
        <w:spacing w:before="280" w:lineRule="auto"/>
        <w:jc w:val="both"/>
        <w:rPr>
          <w:rFonts w:ascii="Times New Roman" w:cs="Times New Roman" w:eastAsia="Times New Roman" w:hAnsi="Times New Roman"/>
          <w:b w:val="1"/>
          <w:bCs w:val="1"/>
          <w:color w:val="0d0d0d"/>
          <w:sz w:val="24"/>
          <w:szCs w:val="24"/>
          <w:highlight w:val="white"/>
        </w:rPr>
      </w:pPr>
      <w:bookmarkStart w:colFirst="0" w:colLast="0" w:name="_w9ehe15el3z4" w:id="6"/>
      <w:bookmarkEnd w:id="6"/>
      <w:r w:rsidDel="00000000" w:rsidR="00000000" w:rsidRPr="00000000">
        <w:rPr>
          <w:rFonts w:ascii="Times New Roman" w:cs="Times New Roman" w:eastAsia="Times New Roman" w:hAnsi="Times New Roman"/>
          <w:b w:val="1"/>
          <w:bCs w:val="1"/>
          <w:color w:val="0d0d0d"/>
          <w:sz w:val="24"/>
          <w:szCs w:val="24"/>
          <w:highlight w:val="white"/>
          <w:rtl w:val="0"/>
        </w:rPr>
        <w:t xml:space="preserve">Réformes Politiques</w:t>
      </w:r>
    </w:p>
    <w:p w:rsidR="00000000" w:rsidDel="00000000" w:rsidP="00000000" w:rsidRDefault="00000000" w:rsidRPr="00000000" w14:paraId="000000D9">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5zghxngvheei" w:id="7"/>
      <w:bookmarkEnd w:id="7"/>
      <w:r w:rsidDel="00000000" w:rsidR="00000000" w:rsidRPr="00000000">
        <w:rPr>
          <w:rFonts w:ascii="Times New Roman" w:cs="Times New Roman" w:eastAsia="Times New Roman" w:hAnsi="Times New Roman"/>
          <w:b w:val="1"/>
          <w:bCs w:val="1"/>
          <w:color w:val="0d0d0d"/>
          <w:highlight w:val="white"/>
          <w:rtl w:val="0"/>
        </w:rPr>
        <w:t xml:space="preserve">Constitution de 1993</w:t>
      </w:r>
    </w:p>
    <w:p w:rsidR="00000000" w:rsidDel="00000000" w:rsidP="00000000" w:rsidRDefault="00000000" w:rsidRPr="00000000" w14:paraId="000000DA">
      <w:pPr>
        <w:numPr>
          <w:ilvl w:val="0"/>
          <w:numId w:val="25"/>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Nouvelle Constitution</w:t>
      </w:r>
      <w:r w:rsidDel="00000000" w:rsidR="00000000" w:rsidRPr="00000000">
        <w:rPr>
          <w:rFonts w:ascii="Times New Roman" w:cs="Times New Roman" w:eastAsia="Times New Roman" w:hAnsi="Times New Roman"/>
          <w:color w:val="0d0d0d"/>
          <w:sz w:val="24"/>
          <w:szCs w:val="24"/>
          <w:highlight w:val="white"/>
          <w:rtl w:val="0"/>
        </w:rPr>
        <w:t xml:space="preserve"> : Après la crise constitutionnelle de 1993, Eltsine a organisé un référendum pour adopter une nouvelle constitution qui a renforcé les pouvoirs présidentiels.</w:t>
      </w:r>
    </w:p>
    <w:p w:rsidR="00000000" w:rsidDel="00000000" w:rsidP="00000000" w:rsidRDefault="00000000" w:rsidRPr="00000000" w14:paraId="000000DB">
      <w:pPr>
        <w:numPr>
          <w:ilvl w:val="0"/>
          <w:numId w:val="25"/>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Coup d'État de 1993</w:t>
      </w:r>
      <w:r w:rsidDel="00000000" w:rsidR="00000000" w:rsidRPr="00000000">
        <w:rPr>
          <w:rFonts w:ascii="Times New Roman" w:cs="Times New Roman" w:eastAsia="Times New Roman" w:hAnsi="Times New Roman"/>
          <w:color w:val="0d0d0d"/>
          <w:sz w:val="24"/>
          <w:szCs w:val="24"/>
          <w:highlight w:val="white"/>
          <w:rtl w:val="0"/>
        </w:rPr>
        <w:t xml:space="preserve"> : En octobre 1993, une confrontation entre Eltsine et le Parlement a conduit à un coup d'État où Eltsine a ordonné l'assaut du bâtiment du Parlement. Cela a consolidé son pouvoir mais a également entraîné des violences et des pertes humaines.</w:t>
      </w:r>
    </w:p>
    <w:p w:rsidR="00000000" w:rsidDel="00000000" w:rsidP="00000000" w:rsidRDefault="00000000" w:rsidRPr="00000000" w14:paraId="000000DC">
      <w:pPr>
        <w:pStyle w:val="Heading3"/>
        <w:keepNext w:val="0"/>
        <w:keepLines w:val="0"/>
        <w:spacing w:before="280" w:lineRule="auto"/>
        <w:jc w:val="both"/>
        <w:rPr>
          <w:rFonts w:ascii="Times New Roman" w:cs="Times New Roman" w:eastAsia="Times New Roman" w:hAnsi="Times New Roman"/>
          <w:b w:val="1"/>
          <w:bCs w:val="1"/>
          <w:color w:val="0d0d0d"/>
          <w:sz w:val="24"/>
          <w:szCs w:val="24"/>
          <w:highlight w:val="white"/>
        </w:rPr>
      </w:pPr>
      <w:bookmarkStart w:colFirst="0" w:colLast="0" w:name="_if0wcerwaxgt" w:id="8"/>
      <w:bookmarkEnd w:id="8"/>
      <w:r w:rsidDel="00000000" w:rsidR="00000000" w:rsidRPr="00000000">
        <w:rPr>
          <w:rFonts w:ascii="Times New Roman" w:cs="Times New Roman" w:eastAsia="Times New Roman" w:hAnsi="Times New Roman"/>
          <w:b w:val="1"/>
          <w:bCs w:val="1"/>
          <w:color w:val="0d0d0d"/>
          <w:sz w:val="24"/>
          <w:szCs w:val="24"/>
          <w:highlight w:val="white"/>
          <w:rtl w:val="0"/>
        </w:rPr>
        <w:t xml:space="preserve">Politique Étrangère</w:t>
      </w:r>
    </w:p>
    <w:p w:rsidR="00000000" w:rsidDel="00000000" w:rsidP="00000000" w:rsidRDefault="00000000" w:rsidRPr="00000000" w14:paraId="000000DD">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btkchiifgls4" w:id="9"/>
      <w:bookmarkEnd w:id="9"/>
      <w:r w:rsidDel="00000000" w:rsidR="00000000" w:rsidRPr="00000000">
        <w:rPr>
          <w:rFonts w:ascii="Times New Roman" w:cs="Times New Roman" w:eastAsia="Times New Roman" w:hAnsi="Times New Roman"/>
          <w:b w:val="1"/>
          <w:bCs w:val="1"/>
          <w:color w:val="0d0d0d"/>
          <w:highlight w:val="white"/>
          <w:rtl w:val="0"/>
        </w:rPr>
        <w:t xml:space="preserve">Relations avec l'Occident</w:t>
      </w:r>
    </w:p>
    <w:p w:rsidR="00000000" w:rsidDel="00000000" w:rsidP="00000000" w:rsidRDefault="00000000" w:rsidRPr="00000000" w14:paraId="000000DE">
      <w:pPr>
        <w:numPr>
          <w:ilvl w:val="0"/>
          <w:numId w:val="5"/>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Rapprochement avec l'Occident</w:t>
      </w:r>
      <w:r w:rsidDel="00000000" w:rsidR="00000000" w:rsidRPr="00000000">
        <w:rPr>
          <w:rFonts w:ascii="Times New Roman" w:cs="Times New Roman" w:eastAsia="Times New Roman" w:hAnsi="Times New Roman"/>
          <w:color w:val="0d0d0d"/>
          <w:sz w:val="24"/>
          <w:szCs w:val="24"/>
          <w:highlight w:val="white"/>
          <w:rtl w:val="0"/>
        </w:rPr>
        <w:t xml:space="preserve"> : Eltsine a cherché à rapprocher la Russie de l'Occident, en coopérant avec les États-Unis et l'Europe sur des questions de sécurité et économiques.</w:t>
      </w:r>
    </w:p>
    <w:p w:rsidR="00000000" w:rsidDel="00000000" w:rsidP="00000000" w:rsidRDefault="00000000" w:rsidRPr="00000000" w14:paraId="000000DF">
      <w:pPr>
        <w:numPr>
          <w:ilvl w:val="0"/>
          <w:numId w:val="5"/>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Adhésion aux Institutions Internationales</w:t>
      </w:r>
      <w:r w:rsidDel="00000000" w:rsidR="00000000" w:rsidRPr="00000000">
        <w:rPr>
          <w:rFonts w:ascii="Times New Roman" w:cs="Times New Roman" w:eastAsia="Times New Roman" w:hAnsi="Times New Roman"/>
          <w:color w:val="0d0d0d"/>
          <w:sz w:val="24"/>
          <w:szCs w:val="24"/>
          <w:highlight w:val="white"/>
          <w:rtl w:val="0"/>
        </w:rPr>
        <w:t xml:space="preserve"> : La Russie a rejoint des institutions internationales comme le G7 (devenu le G8) et le Fonds monétaire international (FMI).</w:t>
      </w:r>
    </w:p>
    <w:p w:rsidR="00000000" w:rsidDel="00000000" w:rsidP="00000000" w:rsidRDefault="00000000" w:rsidRPr="00000000" w14:paraId="000000E0">
      <w:pPr>
        <w:numPr>
          <w:ilvl w:val="0"/>
          <w:numId w:val="5"/>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Traités de Désarmement</w:t>
      </w:r>
      <w:r w:rsidDel="00000000" w:rsidR="00000000" w:rsidRPr="00000000">
        <w:rPr>
          <w:rFonts w:ascii="Times New Roman" w:cs="Times New Roman" w:eastAsia="Times New Roman" w:hAnsi="Times New Roman"/>
          <w:color w:val="0d0d0d"/>
          <w:sz w:val="24"/>
          <w:szCs w:val="24"/>
          <w:highlight w:val="white"/>
          <w:rtl w:val="0"/>
        </w:rPr>
        <w:t xml:space="preserve"> : Signature de plusieurs traités de désarmement, dont le Traité de réduction des armes stratégiques (START II) avec les États-Unis.</w:t>
      </w:r>
    </w:p>
    <w:p w:rsidR="00000000" w:rsidDel="00000000" w:rsidP="00000000" w:rsidRDefault="00000000" w:rsidRPr="00000000" w14:paraId="000000E1">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kxryo7saakmh" w:id="10"/>
      <w:bookmarkEnd w:id="10"/>
      <w:r w:rsidDel="00000000" w:rsidR="00000000" w:rsidRPr="00000000">
        <w:rPr>
          <w:rFonts w:ascii="Times New Roman" w:cs="Times New Roman" w:eastAsia="Times New Roman" w:hAnsi="Times New Roman"/>
          <w:b w:val="1"/>
          <w:bCs w:val="1"/>
          <w:color w:val="0d0d0d"/>
          <w:highlight w:val="white"/>
          <w:rtl w:val="0"/>
        </w:rPr>
        <w:t xml:space="preserve">Guerres en Tchétchénie</w:t>
      </w:r>
    </w:p>
    <w:p w:rsidR="00000000" w:rsidDel="00000000" w:rsidP="00000000" w:rsidRDefault="00000000" w:rsidRPr="00000000" w14:paraId="000000E2">
      <w:pPr>
        <w:numPr>
          <w:ilvl w:val="0"/>
          <w:numId w:val="11"/>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Première Guerre de Tchétchénie (1994-1996)</w:t>
      </w:r>
      <w:r w:rsidDel="00000000" w:rsidR="00000000" w:rsidRPr="00000000">
        <w:rPr>
          <w:rFonts w:ascii="Times New Roman" w:cs="Times New Roman" w:eastAsia="Times New Roman" w:hAnsi="Times New Roman"/>
          <w:color w:val="0d0d0d"/>
          <w:sz w:val="24"/>
          <w:szCs w:val="24"/>
          <w:highlight w:val="white"/>
          <w:rtl w:val="0"/>
        </w:rPr>
        <w:t xml:space="preserve"> : Conflit sanglant contre les séparatistes tchétchènes. La guerre a été marquée par des pertes humaines massives et des accusations de violations des droits de l'homme.</w:t>
      </w:r>
    </w:p>
    <w:p w:rsidR="00000000" w:rsidDel="00000000" w:rsidP="00000000" w:rsidRDefault="00000000" w:rsidRPr="00000000" w14:paraId="000000E3">
      <w:pPr>
        <w:numPr>
          <w:ilvl w:val="0"/>
          <w:numId w:val="11"/>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Accord de Khasavyurt</w:t>
      </w:r>
      <w:r w:rsidDel="00000000" w:rsidR="00000000" w:rsidRPr="00000000">
        <w:rPr>
          <w:rFonts w:ascii="Times New Roman" w:cs="Times New Roman" w:eastAsia="Times New Roman" w:hAnsi="Times New Roman"/>
          <w:color w:val="0d0d0d"/>
          <w:sz w:val="24"/>
          <w:szCs w:val="24"/>
          <w:highlight w:val="white"/>
          <w:rtl w:val="0"/>
        </w:rPr>
        <w:t xml:space="preserve"> : En 1996, l'accord de Khasavyurt a mis fin à la Première Guerre de Tchétchénie, accordant de facto l'autonomie à la Tchétchénie tout en laissant la question de son statut final en suspens.</w:t>
      </w:r>
    </w:p>
    <w:p w:rsidR="00000000" w:rsidDel="00000000" w:rsidP="00000000" w:rsidRDefault="00000000" w:rsidRPr="00000000" w14:paraId="000000E4">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La politique étrangère de </w:t>
      </w:r>
      <w:r w:rsidDel="00000000" w:rsidR="00000000" w:rsidRPr="00000000">
        <w:rPr>
          <w:rFonts w:ascii="Times New Roman" w:cs="Times New Roman" w:eastAsia="Times New Roman" w:hAnsi="Times New Roman"/>
          <w:b w:val="1"/>
          <w:bCs w:val="1"/>
          <w:color w:val="ff9900"/>
          <w:sz w:val="24"/>
          <w:szCs w:val="24"/>
          <w:highlight w:val="white"/>
          <w:rtl w:val="0"/>
        </w:rPr>
        <w:t xml:space="preserve">Vladimir Poutine</w:t>
      </w:r>
      <w:r w:rsidDel="00000000" w:rsidR="00000000" w:rsidRPr="00000000">
        <w:rPr>
          <w:rFonts w:ascii="Times New Roman" w:cs="Times New Roman" w:eastAsia="Times New Roman" w:hAnsi="Times New Roman"/>
          <w:color w:val="0d0d0d"/>
          <w:sz w:val="24"/>
          <w:szCs w:val="24"/>
          <w:highlight w:val="white"/>
          <w:rtl w:val="0"/>
        </w:rPr>
        <w:t xml:space="preserve">, depuis son accession au pouvoir en 2000, a été caractérisée par plusieurs phases et stratégies visant à restaurer la position de la Russie en tant que puissance mondiale, renforcer son influence régionale, et protéger ses intérêts nationaux. Voici les principales dimensions de cette politique étrangère :</w:t>
      </w:r>
    </w:p>
    <w:p w:rsidR="00000000" w:rsidDel="00000000" w:rsidP="00000000" w:rsidRDefault="00000000" w:rsidRPr="00000000" w14:paraId="000000E6">
      <w:pPr>
        <w:pStyle w:val="Heading3"/>
        <w:keepNext w:val="0"/>
        <w:keepLines w:val="0"/>
        <w:spacing w:before="280" w:lineRule="auto"/>
        <w:jc w:val="both"/>
        <w:rPr>
          <w:rFonts w:ascii="Times New Roman" w:cs="Times New Roman" w:eastAsia="Times New Roman" w:hAnsi="Times New Roman"/>
          <w:b w:val="1"/>
          <w:bCs w:val="1"/>
          <w:color w:val="0d0d0d"/>
          <w:sz w:val="24"/>
          <w:szCs w:val="24"/>
          <w:highlight w:val="white"/>
        </w:rPr>
      </w:pPr>
      <w:bookmarkStart w:colFirst="0" w:colLast="0" w:name="_2pvax0gafyh" w:id="11"/>
      <w:bookmarkEnd w:id="11"/>
      <w:r w:rsidDel="00000000" w:rsidR="00000000" w:rsidRPr="00000000">
        <w:rPr>
          <w:rFonts w:ascii="Times New Roman" w:cs="Times New Roman" w:eastAsia="Times New Roman" w:hAnsi="Times New Roman"/>
          <w:b w:val="1"/>
          <w:bCs w:val="1"/>
          <w:color w:val="0d0d0d"/>
          <w:sz w:val="24"/>
          <w:szCs w:val="24"/>
          <w:highlight w:val="white"/>
          <w:rtl w:val="0"/>
        </w:rPr>
        <w:t xml:space="preserve">Rétablissement de la Puissance Russe</w:t>
      </w:r>
    </w:p>
    <w:p w:rsidR="00000000" w:rsidDel="00000000" w:rsidP="00000000" w:rsidRDefault="00000000" w:rsidRPr="00000000" w14:paraId="000000E7">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ec2l3t9kjtyu" w:id="12"/>
      <w:bookmarkEnd w:id="12"/>
      <w:r w:rsidDel="00000000" w:rsidR="00000000" w:rsidRPr="00000000">
        <w:rPr>
          <w:rFonts w:ascii="Times New Roman" w:cs="Times New Roman" w:eastAsia="Times New Roman" w:hAnsi="Times New Roman"/>
          <w:b w:val="1"/>
          <w:bCs w:val="1"/>
          <w:color w:val="0d0d0d"/>
          <w:highlight w:val="white"/>
          <w:rtl w:val="0"/>
        </w:rPr>
        <w:t xml:space="preserve">Renforcement Militaire</w:t>
      </w:r>
    </w:p>
    <w:p w:rsidR="00000000" w:rsidDel="00000000" w:rsidP="00000000" w:rsidRDefault="00000000" w:rsidRPr="00000000" w14:paraId="000000E8">
      <w:pPr>
        <w:numPr>
          <w:ilvl w:val="0"/>
          <w:numId w:val="12"/>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Modernisation des Forces Armées</w:t>
      </w:r>
      <w:r w:rsidDel="00000000" w:rsidR="00000000" w:rsidRPr="00000000">
        <w:rPr>
          <w:rFonts w:ascii="Times New Roman" w:cs="Times New Roman" w:eastAsia="Times New Roman" w:hAnsi="Times New Roman"/>
          <w:color w:val="0d0d0d"/>
          <w:sz w:val="24"/>
          <w:szCs w:val="24"/>
          <w:highlight w:val="white"/>
          <w:rtl w:val="0"/>
        </w:rPr>
        <w:t xml:space="preserve"> : Poutine a supervisé une vaste modernisation de l'armée russe, augmentant les dépenses militaires et introduisant de nouveaux équipements et technologies.</w:t>
      </w:r>
    </w:p>
    <w:p w:rsidR="00000000" w:rsidDel="00000000" w:rsidP="00000000" w:rsidRDefault="00000000" w:rsidRPr="00000000" w14:paraId="000000E9">
      <w:pPr>
        <w:numPr>
          <w:ilvl w:val="0"/>
          <w:numId w:val="12"/>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Interventions Militaires</w:t>
      </w:r>
      <w:r w:rsidDel="00000000" w:rsidR="00000000" w:rsidRPr="00000000">
        <w:rPr>
          <w:rFonts w:ascii="Times New Roman" w:cs="Times New Roman" w:eastAsia="Times New Roman" w:hAnsi="Times New Roman"/>
          <w:color w:val="0d0d0d"/>
          <w:sz w:val="24"/>
          <w:szCs w:val="24"/>
          <w:highlight w:val="white"/>
          <w:rtl w:val="0"/>
        </w:rPr>
        <w:t xml:space="preserve"> : L'armée russe a été déployée dans plusieurs conflits, notamment en Géorgie (2008), en Ukraine (2014, avec l'annexion de la Crimée), et en Syrie (2015) pour soutenir le régime de Bachar al-Assad.</w:t>
      </w:r>
    </w:p>
    <w:p w:rsidR="00000000" w:rsidDel="00000000" w:rsidP="00000000" w:rsidRDefault="00000000" w:rsidRPr="00000000" w14:paraId="000000EA">
      <w:pPr>
        <w:pStyle w:val="Heading3"/>
        <w:keepNext w:val="0"/>
        <w:keepLines w:val="0"/>
        <w:spacing w:before="280" w:lineRule="auto"/>
        <w:jc w:val="both"/>
        <w:rPr>
          <w:rFonts w:ascii="Times New Roman" w:cs="Times New Roman" w:eastAsia="Times New Roman" w:hAnsi="Times New Roman"/>
          <w:b w:val="1"/>
          <w:bCs w:val="1"/>
          <w:color w:val="0d0d0d"/>
          <w:sz w:val="24"/>
          <w:szCs w:val="24"/>
          <w:highlight w:val="white"/>
        </w:rPr>
      </w:pPr>
      <w:bookmarkStart w:colFirst="0" w:colLast="0" w:name="_2uh4l0ki38j2" w:id="13"/>
      <w:bookmarkEnd w:id="13"/>
      <w:r w:rsidDel="00000000" w:rsidR="00000000" w:rsidRPr="00000000">
        <w:rPr>
          <w:rFonts w:ascii="Times New Roman" w:cs="Times New Roman" w:eastAsia="Times New Roman" w:hAnsi="Times New Roman"/>
          <w:b w:val="1"/>
          <w:bCs w:val="1"/>
          <w:color w:val="0d0d0d"/>
          <w:sz w:val="24"/>
          <w:szCs w:val="24"/>
          <w:highlight w:val="white"/>
          <w:rtl w:val="0"/>
        </w:rPr>
        <w:t xml:space="preserve">Relations avec l'Occident</w:t>
      </w:r>
    </w:p>
    <w:p w:rsidR="00000000" w:rsidDel="00000000" w:rsidP="00000000" w:rsidRDefault="00000000" w:rsidRPr="00000000" w14:paraId="000000EB">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d3t3hz66r7as" w:id="14"/>
      <w:bookmarkEnd w:id="14"/>
      <w:r w:rsidDel="00000000" w:rsidR="00000000" w:rsidRPr="00000000">
        <w:rPr>
          <w:rFonts w:ascii="Times New Roman" w:cs="Times New Roman" w:eastAsia="Times New Roman" w:hAnsi="Times New Roman"/>
          <w:b w:val="1"/>
          <w:bCs w:val="1"/>
          <w:color w:val="0d0d0d"/>
          <w:highlight w:val="white"/>
          <w:rtl w:val="0"/>
        </w:rPr>
        <w:t xml:space="preserve">Confrontation et Coopération</w:t>
      </w:r>
    </w:p>
    <w:p w:rsidR="00000000" w:rsidDel="00000000" w:rsidP="00000000" w:rsidRDefault="00000000" w:rsidRPr="00000000" w14:paraId="000000EC">
      <w:pPr>
        <w:numPr>
          <w:ilvl w:val="0"/>
          <w:numId w:val="10"/>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Opposition à l'Expansion de l'OTAN</w:t>
      </w:r>
      <w:r w:rsidDel="00000000" w:rsidR="00000000" w:rsidRPr="00000000">
        <w:rPr>
          <w:rFonts w:ascii="Times New Roman" w:cs="Times New Roman" w:eastAsia="Times New Roman" w:hAnsi="Times New Roman"/>
          <w:color w:val="0d0d0d"/>
          <w:sz w:val="24"/>
          <w:szCs w:val="24"/>
          <w:highlight w:val="white"/>
          <w:rtl w:val="0"/>
        </w:rPr>
        <w:t xml:space="preserve"> : Poutine a fermement opposé l'expansion de l'OTAN vers l'est et a perçu cette expansion comme une menace directe pour la sécurité russe.</w:t>
      </w:r>
    </w:p>
    <w:p w:rsidR="00000000" w:rsidDel="00000000" w:rsidP="00000000" w:rsidRDefault="00000000" w:rsidRPr="00000000" w14:paraId="000000ED">
      <w:pPr>
        <w:numPr>
          <w:ilvl w:val="0"/>
          <w:numId w:val="10"/>
        </w:numPr>
        <w:spacing w:after="0" w:afterAutospacing="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Interférences Électorales</w:t>
      </w:r>
      <w:r w:rsidDel="00000000" w:rsidR="00000000" w:rsidRPr="00000000">
        <w:rPr>
          <w:rFonts w:ascii="Times New Roman" w:cs="Times New Roman" w:eastAsia="Times New Roman" w:hAnsi="Times New Roman"/>
          <w:color w:val="0d0d0d"/>
          <w:sz w:val="24"/>
          <w:szCs w:val="24"/>
          <w:highlight w:val="white"/>
          <w:rtl w:val="0"/>
        </w:rPr>
        <w:t xml:space="preserve"> : La Russie a été accusée d'interférer dans les élections occidentales, notamment les élections présidentielles américaines de 2016, pour déstabiliser les démocraties occidentales et promouvoir des intérêts russes.</w:t>
      </w:r>
    </w:p>
    <w:p w:rsidR="00000000" w:rsidDel="00000000" w:rsidP="00000000" w:rsidRDefault="00000000" w:rsidRPr="00000000" w14:paraId="000000EE">
      <w:pPr>
        <w:numPr>
          <w:ilvl w:val="0"/>
          <w:numId w:val="10"/>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Sanctions et Réponses</w:t>
      </w:r>
      <w:r w:rsidDel="00000000" w:rsidR="00000000" w:rsidRPr="00000000">
        <w:rPr>
          <w:rFonts w:ascii="Times New Roman" w:cs="Times New Roman" w:eastAsia="Times New Roman" w:hAnsi="Times New Roman"/>
          <w:color w:val="0d0d0d"/>
          <w:sz w:val="24"/>
          <w:szCs w:val="24"/>
          <w:highlight w:val="white"/>
          <w:rtl w:val="0"/>
        </w:rPr>
        <w:t xml:space="preserve"> : Les actions de la Russie en Ukraine et en Syrie ont conduit à des sanctions économiques sévères de la part des États-Unis et de l'Union européenne, auxquelles la Russie a répondu par des contre-sanctions et une politique de substitution des importations.</w:t>
      </w:r>
    </w:p>
    <w:p w:rsidR="00000000" w:rsidDel="00000000" w:rsidP="00000000" w:rsidRDefault="00000000" w:rsidRPr="00000000" w14:paraId="000000EF">
      <w:pPr>
        <w:pStyle w:val="Heading3"/>
        <w:keepNext w:val="0"/>
        <w:keepLines w:val="0"/>
        <w:spacing w:before="280" w:lineRule="auto"/>
        <w:jc w:val="both"/>
        <w:rPr>
          <w:rFonts w:ascii="Times New Roman" w:cs="Times New Roman" w:eastAsia="Times New Roman" w:hAnsi="Times New Roman"/>
          <w:b w:val="1"/>
          <w:bCs w:val="1"/>
          <w:color w:val="0d0d0d"/>
          <w:sz w:val="24"/>
          <w:szCs w:val="24"/>
          <w:highlight w:val="white"/>
        </w:rPr>
      </w:pPr>
      <w:bookmarkStart w:colFirst="0" w:colLast="0" w:name="_20oltwsohg0l" w:id="15"/>
      <w:bookmarkEnd w:id="15"/>
      <w:r w:rsidDel="00000000" w:rsidR="00000000" w:rsidRPr="00000000">
        <w:rPr>
          <w:rFonts w:ascii="Times New Roman" w:cs="Times New Roman" w:eastAsia="Times New Roman" w:hAnsi="Times New Roman"/>
          <w:b w:val="1"/>
          <w:bCs w:val="1"/>
          <w:color w:val="0d0d0d"/>
          <w:sz w:val="24"/>
          <w:szCs w:val="24"/>
          <w:highlight w:val="white"/>
          <w:rtl w:val="0"/>
        </w:rPr>
        <w:t xml:space="preserve">Influence Régionale et Internationale</w:t>
      </w:r>
    </w:p>
    <w:p w:rsidR="00000000" w:rsidDel="00000000" w:rsidP="00000000" w:rsidRDefault="00000000" w:rsidRPr="00000000" w14:paraId="000000F0">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ejx0uevu8e8e" w:id="16"/>
      <w:bookmarkEnd w:id="16"/>
      <w:r w:rsidDel="00000000" w:rsidR="00000000" w:rsidRPr="00000000">
        <w:rPr>
          <w:rFonts w:ascii="Times New Roman" w:cs="Times New Roman" w:eastAsia="Times New Roman" w:hAnsi="Times New Roman"/>
          <w:b w:val="1"/>
          <w:bCs w:val="1"/>
          <w:color w:val="0d0d0d"/>
          <w:highlight w:val="white"/>
          <w:rtl w:val="0"/>
        </w:rPr>
        <w:t xml:space="preserve">Eurasianisme et Intégration Régionale</w:t>
      </w:r>
    </w:p>
    <w:p w:rsidR="00000000" w:rsidDel="00000000" w:rsidP="00000000" w:rsidRDefault="00000000" w:rsidRPr="00000000" w14:paraId="000000F1">
      <w:pPr>
        <w:numPr>
          <w:ilvl w:val="0"/>
          <w:numId w:val="27"/>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Union Économique Eurasiatique (UEE)</w:t>
      </w:r>
      <w:r w:rsidDel="00000000" w:rsidR="00000000" w:rsidRPr="00000000">
        <w:rPr>
          <w:rFonts w:ascii="Times New Roman" w:cs="Times New Roman" w:eastAsia="Times New Roman" w:hAnsi="Times New Roman"/>
          <w:color w:val="0d0d0d"/>
          <w:sz w:val="24"/>
          <w:szCs w:val="24"/>
          <w:highlight w:val="white"/>
          <w:rtl w:val="0"/>
        </w:rPr>
        <w:t xml:space="preserve"> : Création de l'UEE en 2015 pour promouvoir l'intégration économique et renforcer l'influence de la Russie sur les anciennes républiques soviétiques.</w:t>
      </w:r>
    </w:p>
    <w:p w:rsidR="00000000" w:rsidDel="00000000" w:rsidP="00000000" w:rsidRDefault="00000000" w:rsidRPr="00000000" w14:paraId="000000F2">
      <w:pPr>
        <w:numPr>
          <w:ilvl w:val="0"/>
          <w:numId w:val="27"/>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Organisation du Traité de Sécurité Collective (OTSC)</w:t>
      </w:r>
      <w:r w:rsidDel="00000000" w:rsidR="00000000" w:rsidRPr="00000000">
        <w:rPr>
          <w:rFonts w:ascii="Times New Roman" w:cs="Times New Roman" w:eastAsia="Times New Roman" w:hAnsi="Times New Roman"/>
          <w:color w:val="0d0d0d"/>
          <w:sz w:val="24"/>
          <w:szCs w:val="24"/>
          <w:highlight w:val="white"/>
          <w:rtl w:val="0"/>
        </w:rPr>
        <w:t xml:space="preserve"> : Renforcement de l'OTSC, une alliance militaire entre plusieurs États post-soviétiques, comme contrepoids à l'OTAN.</w:t>
      </w:r>
    </w:p>
    <w:p w:rsidR="00000000" w:rsidDel="00000000" w:rsidP="00000000" w:rsidRDefault="00000000" w:rsidRPr="00000000" w14:paraId="000000F3">
      <w:pPr>
        <w:pStyle w:val="Heading4"/>
        <w:keepNext w:val="0"/>
        <w:keepLines w:val="0"/>
        <w:spacing w:after="40" w:before="240" w:lineRule="auto"/>
        <w:jc w:val="both"/>
        <w:rPr>
          <w:rFonts w:ascii="Times New Roman" w:cs="Times New Roman" w:eastAsia="Times New Roman" w:hAnsi="Times New Roman"/>
          <w:b w:val="1"/>
          <w:bCs w:val="1"/>
          <w:color w:val="0d0d0d"/>
          <w:highlight w:val="white"/>
        </w:rPr>
      </w:pPr>
      <w:bookmarkStart w:colFirst="0" w:colLast="0" w:name="_8cx3vq9lfs3c" w:id="17"/>
      <w:bookmarkEnd w:id="17"/>
      <w:r w:rsidDel="00000000" w:rsidR="00000000" w:rsidRPr="00000000">
        <w:rPr>
          <w:rFonts w:ascii="Times New Roman" w:cs="Times New Roman" w:eastAsia="Times New Roman" w:hAnsi="Times New Roman"/>
          <w:b w:val="1"/>
          <w:bCs w:val="1"/>
          <w:color w:val="0d0d0d"/>
          <w:highlight w:val="white"/>
          <w:rtl w:val="0"/>
        </w:rPr>
        <w:t xml:space="preserve">Relations avec la Chine et l'Asie</w:t>
      </w:r>
    </w:p>
    <w:p w:rsidR="00000000" w:rsidDel="00000000" w:rsidP="00000000" w:rsidRDefault="00000000" w:rsidRPr="00000000" w14:paraId="000000F4">
      <w:pPr>
        <w:numPr>
          <w:ilvl w:val="0"/>
          <w:numId w:val="7"/>
        </w:numPr>
        <w:spacing w:after="0" w:afterAutospacing="0" w:before="24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Partenariat avec la Chine</w:t>
      </w:r>
      <w:r w:rsidDel="00000000" w:rsidR="00000000" w:rsidRPr="00000000">
        <w:rPr>
          <w:rFonts w:ascii="Times New Roman" w:cs="Times New Roman" w:eastAsia="Times New Roman" w:hAnsi="Times New Roman"/>
          <w:color w:val="0d0d0d"/>
          <w:sz w:val="24"/>
          <w:szCs w:val="24"/>
          <w:highlight w:val="white"/>
          <w:rtl w:val="0"/>
        </w:rPr>
        <w:t xml:space="preserve"> : Renforcement des relations économiques et stratégiques avec la Chine, y compris des accords énergétiques majeurs et une coopération militaire accrue.</w:t>
      </w:r>
    </w:p>
    <w:p w:rsidR="00000000" w:rsidDel="00000000" w:rsidP="00000000" w:rsidRDefault="00000000" w:rsidRPr="00000000" w14:paraId="000000F5">
      <w:pPr>
        <w:numPr>
          <w:ilvl w:val="0"/>
          <w:numId w:val="7"/>
        </w:numPr>
        <w:spacing w:after="240" w:before="0" w:beforeAutospacing="0" w:lineRule="auto"/>
        <w:ind w:left="720" w:hanging="36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Initiative de la Ceinture et de la Route</w:t>
      </w:r>
      <w:r w:rsidDel="00000000" w:rsidR="00000000" w:rsidRPr="00000000">
        <w:rPr>
          <w:rFonts w:ascii="Times New Roman" w:cs="Times New Roman" w:eastAsia="Times New Roman" w:hAnsi="Times New Roman"/>
          <w:color w:val="0d0d0d"/>
          <w:sz w:val="24"/>
          <w:szCs w:val="24"/>
          <w:highlight w:val="white"/>
          <w:rtl w:val="0"/>
        </w:rPr>
        <w:t xml:space="preserve"> :</w:t>
      </w:r>
    </w:p>
    <w:p w:rsidR="00000000" w:rsidDel="00000000" w:rsidP="00000000" w:rsidRDefault="00000000" w:rsidRPr="00000000" w14:paraId="000000F6">
      <w:pPr>
        <w:spacing w:after="240" w:befor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Relation avec l’Afrique notamment avec Wagner</w:t>
      </w:r>
    </w:p>
    <w:p w:rsidR="00000000" w:rsidDel="00000000" w:rsidP="00000000" w:rsidRDefault="00000000" w:rsidRPr="00000000" w14:paraId="000000F7">
      <w:pPr>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F8">
      <w:pPr>
        <w:spacing w:before="240" w:lineRule="auto"/>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F9">
      <w:pPr>
        <w:spacing w:before="240" w:lineRule="auto"/>
        <w:jc w:val="both"/>
        <w:rPr>
          <w:rFonts w:ascii="Times New Roman" w:cs="Times New Roman" w:eastAsia="Times New Roman" w:hAnsi="Times New Roman"/>
          <w:b w:val="1"/>
          <w:bCs w:val="1"/>
          <w:color w:val="0d0d0d"/>
          <w:sz w:val="24"/>
          <w:szCs w:val="24"/>
          <w:highlight w:val="white"/>
        </w:rPr>
      </w:pPr>
      <w:r w:rsidDel="00000000" w:rsidR="00000000" w:rsidRPr="00000000">
        <w:rPr>
          <w:rFonts w:ascii="Times New Roman" w:cs="Times New Roman" w:eastAsia="Times New Roman" w:hAnsi="Times New Roman"/>
          <w:b w:val="1"/>
          <w:bCs w:val="1"/>
          <w:color w:val="0d0d0d"/>
          <w:sz w:val="24"/>
          <w:szCs w:val="24"/>
          <w:highlight w:val="white"/>
          <w:rtl w:val="0"/>
        </w:rPr>
        <w:t xml:space="preserve"> </w:t>
      </w:r>
    </w:p>
    <w:p w:rsidR="00000000" w:rsidDel="00000000" w:rsidP="00000000" w:rsidRDefault="00000000" w:rsidRPr="00000000" w14:paraId="000000FA">
      <w:pPr>
        <w:spacing w:after="240" w:before="240" w:lineRule="auto"/>
        <w:jc w:val="both"/>
        <w:rPr>
          <w:b w:val="1"/>
          <w:bCs w:val="1"/>
          <w:color w:val="0d0d0d"/>
          <w:sz w:val="24"/>
          <w:szCs w:val="24"/>
          <w:highlight w:val="white"/>
        </w:rPr>
      </w:pPr>
      <w:r w:rsidDel="00000000" w:rsidR="00000000" w:rsidRPr="00000000">
        <w:rPr>
          <w:b w:val="1"/>
          <w:bCs w:val="1"/>
          <w:color w:val="0d0d0d"/>
          <w:sz w:val="24"/>
          <w:szCs w:val="24"/>
          <w:highlight w:val="white"/>
          <w:rtl w:val="0"/>
        </w:rPr>
        <w:t xml:space="preserve"> </w:t>
      </w:r>
    </w:p>
    <w:p w:rsidR="00000000" w:rsidDel="00000000" w:rsidP="00000000" w:rsidRDefault="00000000" w:rsidRPr="00000000" w14:paraId="000000FB">
      <w:pPr>
        <w:spacing w:after="240" w:before="240" w:lineRule="auto"/>
        <w:ind w:left="360"/>
        <w:jc w:val="both"/>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FC">
      <w:pPr>
        <w:spacing w:after="240" w:before="240" w:lineRule="auto"/>
        <w:ind w:left="360" w:firstLine="0"/>
        <w:jc w:val="both"/>
        <w:rPr>
          <w:b w:val="1"/>
          <w:bCs w:val="1"/>
          <w:color w:val="0d0d0d"/>
          <w:highlight w:val="white"/>
        </w:rPr>
      </w:pPr>
      <w:r w:rsidDel="00000000" w:rsidR="00000000" w:rsidRPr="00000000">
        <w:rPr>
          <w:b w:val="1"/>
          <w:bCs w:val="1"/>
          <w:color w:val="0d0d0d"/>
          <w:highlight w:val="white"/>
          <w:rtl w:val="0"/>
        </w:rPr>
        <w:t xml:space="preserve"> </w:t>
      </w:r>
    </w:p>
    <w:p w:rsidR="00000000" w:rsidDel="00000000" w:rsidP="00000000" w:rsidRDefault="00000000" w:rsidRPr="00000000" w14:paraId="000000FD">
      <w:pPr>
        <w:spacing w:after="240" w:before="240" w:lineRule="auto"/>
        <w:ind w:left="360" w:firstLine="0"/>
        <w:jc w:val="both"/>
        <w:rPr>
          <w:b w:val="1"/>
          <w:bCs w:val="1"/>
          <w:color w:val="0d0d0d"/>
          <w:highlight w:val="white"/>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sectPr>
      <w:headerReference r:id="rId7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r.wikipedia.org/wiki/Union_des_r%C3%A9publiques_socialistes_sovi%C3%A9tiques" TargetMode="External"/><Relationship Id="rId42" Type="http://schemas.openxmlformats.org/officeDocument/2006/relationships/hyperlink" Target="https://fr.wikipedia.org/wiki/Protocole_de_Minsk#cite_note-:0-1" TargetMode="External"/><Relationship Id="rId41" Type="http://schemas.openxmlformats.org/officeDocument/2006/relationships/hyperlink" Target="https://fr.wikipedia.org/wiki/Troisi%C3%A8me_Reich" TargetMode="External"/><Relationship Id="rId44" Type="http://schemas.openxmlformats.org/officeDocument/2006/relationships/hyperlink" Target="https://fr.wikipedia.org/wiki/Bi%C3%A9lorussie" TargetMode="External"/><Relationship Id="rId43" Type="http://schemas.openxmlformats.org/officeDocument/2006/relationships/hyperlink" Target="https://fr.wikipedia.org/wiki/Minsk" TargetMode="External"/><Relationship Id="rId46" Type="http://schemas.openxmlformats.org/officeDocument/2006/relationships/hyperlink" Target="https://fr.wikipedia.org/wiki/Russie" TargetMode="External"/><Relationship Id="rId45" Type="http://schemas.openxmlformats.org/officeDocument/2006/relationships/hyperlink" Target="https://fr.wikipedia.org/wiki/Ukra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wikipedia.org/wiki/Libert%C3%A9s_publiques" TargetMode="External"/><Relationship Id="rId48" Type="http://schemas.openxmlformats.org/officeDocument/2006/relationships/hyperlink" Target="https://fr.wikipedia.org/wiki/R%C3%A9publique_populaire_de_Lougansk" TargetMode="External"/><Relationship Id="rId47" Type="http://schemas.openxmlformats.org/officeDocument/2006/relationships/hyperlink" Target="https://fr.wikipedia.org/wiki/R%C3%A9publique_populaire_de_Donetsk" TargetMode="External"/><Relationship Id="rId49" Type="http://schemas.openxmlformats.org/officeDocument/2006/relationships/hyperlink" Target="https://fr.wikipedia.org/wiki/Organisation_pour_la_s%C3%A9curit%C3%A9_et_la_coop%C3%A9ration_en_Europe" TargetMode="External"/><Relationship Id="rId5" Type="http://schemas.openxmlformats.org/officeDocument/2006/relationships/styles" Target="styles.xml"/><Relationship Id="rId6" Type="http://schemas.openxmlformats.org/officeDocument/2006/relationships/hyperlink" Target="https://fr.wikipedia.org/wiki/Illib%C3%A9ralisme" TargetMode="External"/><Relationship Id="rId7" Type="http://schemas.openxmlformats.org/officeDocument/2006/relationships/hyperlink" Target="https://fr.wikipedia.org/wiki/Gouvernement" TargetMode="External"/><Relationship Id="rId8" Type="http://schemas.openxmlformats.org/officeDocument/2006/relationships/hyperlink" Target="https://fr.wikipedia.org/wiki/Pouvoir_politique" TargetMode="External"/><Relationship Id="rId73" Type="http://schemas.openxmlformats.org/officeDocument/2006/relationships/hyperlink" Target="https://fr.wikipedia.org/wiki/%C3%89tats-Unis" TargetMode="External"/><Relationship Id="rId72" Type="http://schemas.openxmlformats.org/officeDocument/2006/relationships/hyperlink" Target="https://fr.wikipedia.org/wiki/Conf%C3%A9rence_sur_la_s%C3%A9curit%C3%A9_et_la_coop%C3%A9ration_en_Europe#cite_note-1" TargetMode="External"/><Relationship Id="rId31" Type="http://schemas.openxmlformats.org/officeDocument/2006/relationships/hyperlink" Target="https://fr.wikipedia.org/wiki/Seconde_Guerre_mondiale" TargetMode="External"/><Relationship Id="rId75" Type="http://schemas.openxmlformats.org/officeDocument/2006/relationships/hyperlink" Target="https://fr.wikipedia.org/wiki/Europe" TargetMode="External"/><Relationship Id="rId30" Type="http://schemas.openxmlformats.org/officeDocument/2006/relationships/hyperlink" Target="https://fr.wikipedia.org/wiki/Front_de_l%27Est_(Seconde_Guerre_mondiale)" TargetMode="External"/><Relationship Id="rId74" Type="http://schemas.openxmlformats.org/officeDocument/2006/relationships/hyperlink" Target="https://fr.wikipedia.org/wiki/Canada" TargetMode="External"/><Relationship Id="rId33" Type="http://schemas.openxmlformats.org/officeDocument/2006/relationships/hyperlink" Target="https://fr.wikipedia.org/wiki/Op%C3%A9ration_Torch" TargetMode="External"/><Relationship Id="rId77" Type="http://schemas.openxmlformats.org/officeDocument/2006/relationships/hyperlink" Target="https://fr.wikipedia.org/wiki/Andorre" TargetMode="External"/><Relationship Id="rId32" Type="http://schemas.openxmlformats.org/officeDocument/2006/relationships/hyperlink" Target="https://fr.wikipedia.org/wiki/Front_de_l%27Ouest_(Seconde_Guerre_mondiale)" TargetMode="External"/><Relationship Id="rId76" Type="http://schemas.openxmlformats.org/officeDocument/2006/relationships/hyperlink" Target="https://fr.wikipedia.org/wiki/R%C3%A9publique_populaire_socialiste_d%27Albanie" TargetMode="External"/><Relationship Id="rId35" Type="http://schemas.openxmlformats.org/officeDocument/2006/relationships/hyperlink" Target="https://fr.wikipedia.org/wiki/Afrique_du_Nord" TargetMode="External"/><Relationship Id="rId79" Type="http://schemas.openxmlformats.org/officeDocument/2006/relationships/header" Target="header1.xml"/><Relationship Id="rId34" Type="http://schemas.openxmlformats.org/officeDocument/2006/relationships/hyperlink" Target="https://fr.wikipedia.org/wiki/Op%C3%A9ration_Torch" TargetMode="External"/><Relationship Id="rId78" Type="http://schemas.openxmlformats.org/officeDocument/2006/relationships/hyperlink" Target="https://fr.wikipedia.org/wiki/Acte_final_d%27Helsinki" TargetMode="External"/><Relationship Id="rId71" Type="http://schemas.openxmlformats.org/officeDocument/2006/relationships/hyperlink" Target="https://fr.wikipedia.org/wiki/Union_des_r%C3%A9publiques_socialistes_sovi%C3%A9tiques" TargetMode="External"/><Relationship Id="rId70" Type="http://schemas.openxmlformats.org/officeDocument/2006/relationships/hyperlink" Target="https://fr.wikipedia.org/wiki/Guerre_froide" TargetMode="External"/><Relationship Id="rId37" Type="http://schemas.openxmlformats.org/officeDocument/2006/relationships/hyperlink" Target="https://fr.wikipedia.org/wiki/Saint-P%C3%A9tersbourg" TargetMode="External"/><Relationship Id="rId36" Type="http://schemas.openxmlformats.org/officeDocument/2006/relationships/hyperlink" Target="https://fr.wikipedia.org/wiki/Si%C3%A8ge_(militaire)" TargetMode="External"/><Relationship Id="rId39" Type="http://schemas.openxmlformats.org/officeDocument/2006/relationships/hyperlink" Target="https://fr.wikipedia.org/wiki/Seconde_Guerre_mondiale" TargetMode="External"/><Relationship Id="rId38" Type="http://schemas.openxmlformats.org/officeDocument/2006/relationships/hyperlink" Target="https://fr.wikipedia.org/wiki/Wehrmacht" TargetMode="External"/><Relationship Id="rId62" Type="http://schemas.openxmlformats.org/officeDocument/2006/relationships/hyperlink" Target="https://fr.wikipedia.org/wiki/Minorit%C3%A9_nationale" TargetMode="External"/><Relationship Id="rId61" Type="http://schemas.openxmlformats.org/officeDocument/2006/relationships/hyperlink" Target="https://fr.wikipedia.org/wiki/Libert%C3%A9_des_m%C3%A9dias" TargetMode="External"/><Relationship Id="rId20" Type="http://schemas.openxmlformats.org/officeDocument/2006/relationships/hyperlink" Target="https://fr.wikipedia.org/wiki/Juillet_1942_(guerre_mondiale)" TargetMode="External"/><Relationship Id="rId64" Type="http://schemas.openxmlformats.org/officeDocument/2006/relationships/hyperlink" Target="https://fr.wikipedia.org/wiki/%C3%89tats-Unis" TargetMode="External"/><Relationship Id="rId63" Type="http://schemas.openxmlformats.org/officeDocument/2006/relationships/hyperlink" Target="https://fr.wikipedia.org/wiki/Russie" TargetMode="External"/><Relationship Id="rId22" Type="http://schemas.openxmlformats.org/officeDocument/2006/relationships/hyperlink" Target="https://fr.wikipedia.org/wiki/2_f%C3%A9vrier" TargetMode="External"/><Relationship Id="rId66" Type="http://schemas.openxmlformats.org/officeDocument/2006/relationships/hyperlink" Target="https://fr.wikipedia.org/wiki/Europe" TargetMode="External"/><Relationship Id="rId21" Type="http://schemas.openxmlformats.org/officeDocument/2006/relationships/hyperlink" Target="https://fr.wikipedia.org/wiki/1942" TargetMode="External"/><Relationship Id="rId65" Type="http://schemas.openxmlformats.org/officeDocument/2006/relationships/hyperlink" Target="https://fr.wikipedia.org/wiki/Canada" TargetMode="External"/><Relationship Id="rId24" Type="http://schemas.openxmlformats.org/officeDocument/2006/relationships/hyperlink" Target="https://fr.wikipedia.org/wiki/1943" TargetMode="External"/><Relationship Id="rId68" Type="http://schemas.openxmlformats.org/officeDocument/2006/relationships/hyperlink" Target="https://fr.wikipedia.org/wiki/Bloc_de_l%27Est" TargetMode="External"/><Relationship Id="rId23" Type="http://schemas.openxmlformats.org/officeDocument/2006/relationships/hyperlink" Target="https://fr.wikipedia.org/wiki/F%C3%A9vrier_1943_(guerre_mondiale)" TargetMode="External"/><Relationship Id="rId67" Type="http://schemas.openxmlformats.org/officeDocument/2006/relationships/hyperlink" Target="https://fr.wikipedia.org/wiki/Asie_centrale" TargetMode="External"/><Relationship Id="rId60" Type="http://schemas.openxmlformats.org/officeDocument/2006/relationships/hyperlink" Target="https://fr.wikipedia.org/wiki/D%C3%A9mocratisation" TargetMode="External"/><Relationship Id="rId26" Type="http://schemas.openxmlformats.org/officeDocument/2006/relationships/hyperlink" Target="https://fr.wikipedia.org/wiki/Troisi%C3%A8me_Reich" TargetMode="External"/><Relationship Id="rId25" Type="http://schemas.openxmlformats.org/officeDocument/2006/relationships/hyperlink" Target="https://fr.wikipedia.org/wiki/Union_des_r%C3%A9publiques_socialistes_sovi%C3%A9tiques" TargetMode="External"/><Relationship Id="rId69" Type="http://schemas.openxmlformats.org/officeDocument/2006/relationships/hyperlink" Target="https://fr.wikipedia.org/wiki/Bloc_de_l%27Ouest" TargetMode="External"/><Relationship Id="rId28" Type="http://schemas.openxmlformats.org/officeDocument/2006/relationships/hyperlink" Target="https://fr.wikipedia.org/wiki/Arm%C3%A9e_rouge" TargetMode="External"/><Relationship Id="rId27" Type="http://schemas.openxmlformats.org/officeDocument/2006/relationships/hyperlink" Target="https://fr.wikipedia.org/wiki/Volgograd" TargetMode="External"/><Relationship Id="rId29" Type="http://schemas.openxmlformats.org/officeDocument/2006/relationships/hyperlink" Target="https://fr.wikipedia.org/wiki/Wehrmacht" TargetMode="External"/><Relationship Id="rId51" Type="http://schemas.openxmlformats.org/officeDocument/2006/relationships/hyperlink" Target="https://fr.wikipedia.org/wiki/Ukraine_orientale" TargetMode="External"/><Relationship Id="rId50" Type="http://schemas.openxmlformats.org/officeDocument/2006/relationships/hyperlink" Target="https://fr.wikipedia.org/wiki/Guerre_du_Donbass" TargetMode="External"/><Relationship Id="rId53" Type="http://schemas.openxmlformats.org/officeDocument/2006/relationships/hyperlink" Target="https://fr.wikipedia.org/wiki/Organisation_internationale" TargetMode="External"/><Relationship Id="rId52" Type="http://schemas.openxmlformats.org/officeDocument/2006/relationships/hyperlink" Target="https://fr.wikipedia.org/wiki/Guerre_russo-ukrainienne" TargetMode="External"/><Relationship Id="rId11" Type="http://schemas.openxmlformats.org/officeDocument/2006/relationships/hyperlink" Target="https://fr.wikipedia.org/wiki/Soci%C3%A9t%C3%A9_ouverte" TargetMode="External"/><Relationship Id="rId55" Type="http://schemas.openxmlformats.org/officeDocument/2006/relationships/hyperlink" Target="https://fr.wikipedia.org/wiki/Ma%C3%AEtrise_des_armements" TargetMode="External"/><Relationship Id="rId10" Type="http://schemas.openxmlformats.org/officeDocument/2006/relationships/hyperlink" Target="https://fr.wikipedia.org/wiki/Aide:R%C3%A9f%C3%A9rence_n%C3%A9cessaire" TargetMode="External"/><Relationship Id="rId54" Type="http://schemas.openxmlformats.org/officeDocument/2006/relationships/hyperlink" Target="https://fr.wikipedia.org/wiki/Conf%C3%A9rence_sur_la_s%C3%A9curit%C3%A9_et_la_coop%C3%A9ration_en_Europe" TargetMode="External"/><Relationship Id="rId13" Type="http://schemas.openxmlformats.org/officeDocument/2006/relationships/hyperlink" Target="https://www.touteleurope.eu/fonctionnement-de-l-ue/les-traites-de-rome-1957/" TargetMode="External"/><Relationship Id="rId57" Type="http://schemas.openxmlformats.org/officeDocument/2006/relationships/hyperlink" Target="https://fr.wikipedia.org/wiki/Bonne_gouvernance" TargetMode="External"/><Relationship Id="rId12" Type="http://schemas.openxmlformats.org/officeDocument/2006/relationships/hyperlink" Target="https://fr.wikipedia.org/wiki/Constitutionnalisme" TargetMode="External"/><Relationship Id="rId56" Type="http://schemas.openxmlformats.org/officeDocument/2006/relationships/hyperlink" Target="https://fr.wikipedia.org/wiki/Terrorisme" TargetMode="External"/><Relationship Id="rId15" Type="http://schemas.openxmlformats.org/officeDocument/2006/relationships/hyperlink" Target="https://www.touteleurope.eu/economie-et-social/conge-parental-les-hommes-manquent-encore-a-l-appel/" TargetMode="External"/><Relationship Id="rId59" Type="http://schemas.openxmlformats.org/officeDocument/2006/relationships/hyperlink" Target="https://fr.wikipedia.org/wiki/Traite_des_%C3%AAtres_humains" TargetMode="External"/><Relationship Id="rId14" Type="http://schemas.openxmlformats.org/officeDocument/2006/relationships/hyperlink" Target="https://www.touteleurope.eu/economie-et-social/qu-est-ce-que-le-socle-europeen-des-droits-sociaux/" TargetMode="External"/><Relationship Id="rId58" Type="http://schemas.openxmlformats.org/officeDocument/2006/relationships/hyperlink" Target="https://fr.wikipedia.org/wiki/S%C3%A9curit%C3%A9_%C3%A9nerg%C3%A9tique" TargetMode="External"/><Relationship Id="rId17" Type="http://schemas.openxmlformats.org/officeDocument/2006/relationships/hyperlink" Target="https://www.touteleurope.eu/economie-et-social/qu-est-ce-que-le-socle-europeen-des-droits-sociaux/" TargetMode="External"/><Relationship Id="rId16" Type="http://schemas.openxmlformats.org/officeDocument/2006/relationships/hyperlink" Target="https://www.touteleurope.eu/l-europe-et-moi/le-fonds-social-europeen-fse/" TargetMode="External"/><Relationship Id="rId19" Type="http://schemas.openxmlformats.org/officeDocument/2006/relationships/hyperlink" Target="https://fr.wikipedia.org/wiki/11_juillet" TargetMode="External"/><Relationship Id="rId18" Type="http://schemas.openxmlformats.org/officeDocument/2006/relationships/hyperlink" Target="https://www.touteleurope.eu/economie-et-social/le-salaire-minimum-en-eur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