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Mechanistic Replication Proposal: Metformin</w:t>
      </w:r>
    </w:p>
    <w:p>
      <w:r>
        <w:t>Selected natural compounds: Resveratrol, Quercetin</w:t>
      </w:r>
    </w:p>
    <w:p>
      <w:r>
        <w:t>Coverage: 100.0% of activation profile</w:t>
      </w:r>
    </w:p>
    <w:p>
      <w:r>
        <w:t>Objective: Replicate mechanistic activation in vitro</w:t>
      </w:r>
    </w:p>
    <w:p>
      <w:r>
        <w:t>Model: Cell line assay (e.g., MCF-7)</w:t>
      </w:r>
    </w:p>
    <w:p>
      <w:r>
        <w:t>Readouts: qPCR for SIRT1, AMPK, etc.</w:t>
      </w:r>
    </w:p>
    <w:p>
      <w:r>
        <w:t>Safety: Monitor liver/GI markers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