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여기에 제목을 적으세요</w:t>
      </w:r>
    </w:p>
    <w:p>
      <w:pPr>
        <w:pStyle w:val="Heading1"/>
      </w:pPr>
      <w:r>
        <w:t>프로젝트 주제</w:t>
      </w:r>
    </w:p>
    <w:p>
      <w:r>
        <w:t>신규 과제를 기획하는 사람이, 준비 중인 주제를 입력하면 비슷한 기존 과제가 몇 건 있고 어떤 기관이 수행했는지 바로 확인하는 노트북 프로토타입(1단계).</w:t>
      </w:r>
    </w:p>
    <w:p>
      <w:pPr>
        <w:pStyle w:val="Heading1"/>
      </w:pPr>
      <w:r>
        <w:t>설계 과정</w:t>
      </w:r>
    </w:p>
    <w:p>
      <w:pPr>
        <w:pStyle w:val="Heading2"/>
      </w:pPr>
      <w:r>
        <w:t>주제를 좁힐 때</w:t>
      </w:r>
    </w:p>
    <w:p>
      <w:pPr>
        <w:pStyle w:val="ListBullet"/>
      </w:pPr>
      <w:r>
        <w:t>처음 생각: LLM 및 Graph Neural Network(GNN) 기반 국가 R&amp;D 과제 유사·중복성 자동 분류 및 기술성숙도(TRL) 연계 사업화 예측 모델</w:t>
      </w:r>
    </w:p>
    <w:p>
      <w:pPr>
        <w:pStyle w:val="ListBullet"/>
      </w:pPr>
      <w:r>
        <w:t>좁힌 뒤: 국가R&amp;D 클러스터 기반 유사과제 조회 서비스</w:t>
      </w:r>
    </w:p>
    <w:p>
      <w:pPr>
        <w:pStyle w:val="ListBullet"/>
      </w:pPr>
      <w:r>
        <w:t>좁힌 이유: 하루 내 개발 불가</w:t>
      </w:r>
    </w:p>
    <w:p>
      <w:pPr>
        <w:pStyle w:val="Heading2"/>
      </w:pPr>
      <w:r>
        <w:t>접근 방법을 고를 때</w:t>
      </w:r>
    </w:p>
    <w:p>
      <w:pPr>
        <w:pStyle w:val="ListBullet"/>
      </w:pPr>
      <w:r>
        <w:t>비교한 방법 셋: TF-IDF 코사인 유사도 검색:, 키워드/카테고리 규칙 기반 필터, 외부 LLM API 의미 판단</w:t>
      </w:r>
    </w:p>
    <w:p>
      <w:pPr>
        <w:pStyle w:val="ListBullet"/>
      </w:pPr>
      <w:r>
        <w:t>고른 것: TF-IDF 코사인 유사도 검색</w:t>
      </w:r>
    </w:p>
    <w:p>
      <w:pPr>
        <w:pStyle w:val="ListBullet"/>
      </w:pPr>
      <w:r>
        <w:t>안 고른 이유: 키워드/카테고리 필터는 유사도 개념 자체가 없어 "비슷한 과제 몇 건"에 답을 못하고, 다른 표현을 쓰면 있어도 0건으로 나옴 / 외부 LLM API는 과제 11,788건 전체를 프롬프트에 못 넣어 결국 TF-IDF로 먼저 걸러야 해서 단독으로 안 되고, 키·네트워크·응답지연·비결정성이 하루 일정에 안 맞음</w:t>
      </w:r>
    </w:p>
    <w:p>
      <w:pPr>
        <w:pStyle w:val="Heading2"/>
      </w:pPr>
      <w:r>
        <w:t>범위를 자를 때</w:t>
      </w:r>
    </w:p>
    <w:p>
      <w:pPr>
        <w:pStyle w:val="ListBullet"/>
      </w:pPr>
      <w:r>
        <w:t>부른 담당: service-planner, security-lead, qa-verifier</w:t>
      </w:r>
    </w:p>
    <w:p>
      <w:pPr>
        <w:pStyle w:val="ListBullet"/>
      </w:pPr>
      <w:r>
        <w:t>갈린 자리: service-planner는 화면1↔화면2 연결 끊김과 0건 결과 화면 미정의를 지적, security-lead는 보안과제여부 필터링이 아예 검토조차 안 됐다고 지적, qa-verifier는 발표 당일 판정 시나리오와 파라미터(임계값·k값) 확정 시점을 지적 — 세 관점이 서로 다른 자리를 짚음</w:t>
      </w:r>
    </w:p>
    <w:p>
      <w:pPr>
        <w:pStyle w:val="ListBullet"/>
      </w:pPr>
      <w:r>
        <w:t>고른 것: ① 보안과제여부 필터링을 조인 전 단계에 추가 ② 0건이어도 참고용 상위 3건을 보여주기 ③ 화면1에도 내 주제의 클러스터 번호를 표시</w:t>
      </w:r>
    </w:p>
    <w:p>
      <w:pPr>
        <w:pStyle w:val="ListBullet"/>
      </w:pPr>
      <w:r>
        <w:t>이유: 세 검토 중 두 곳(service-planner·qa-verifier)이 겹쳐서 지적한 지점(0건 화면, 클러스터 연결)과, 한 곳만 짚었지만 노출 위험이 실질적인 지점(보안과제)만 골라 반영 — 화면 1~2개/외부연동 0개 범위를 벗어나지 않는 선에서만 고름</w:t>
      </w:r>
    </w:p>
    <w:p>
      <w:pPr>
        <w:pStyle w:val="Heading2"/>
      </w:pPr>
      <w:r>
        <w:t>완료 조건을 정할 때</w:t>
      </w:r>
    </w:p>
    <w:p>
      <w:pPr>
        <w:pStyle w:val="ListBullet"/>
      </w:pPr>
      <w:r>
        <w:t>처음 쓴 문장: 없음 — 사용자가 먼저 규칙(그 자리에서 판정 가능/숫자로 적기/"편하게·안정적으로·정확하게" 같은 말 금지)을 정해줘서 그 규칙에 맞춰 바로 3개를 작성함</w:t>
      </w:r>
    </w:p>
    <w:p>
      <w:pPr>
        <w:pStyle w:val="ListBullet"/>
      </w:pPr>
      <w:r>
        <w:t>고친 문장: 수정 없이 그대로 확정 (예시 문장 3개 입력 시 결과 1건 이상 / 화면1·화면2 클러스터 번호 일치 / 빈 값·한 글자 입력 시 에러 트레이스백 없음)</w:t>
      </w:r>
    </w:p>
    <w:p>
      <w:pPr>
        <w:pStyle w:val="ListBullet"/>
      </w:pPr>
      <w:r>
        <w:t>왜 고쳤나: 해당 없음 — 이후 qa-verifier가 재현성과 "Restart &amp; Run All" 확인을 추가로 제안했으나, 완료 조건 자체를 고치지는 않고 대화에서만 언급된 상태로 남음</w:t>
      </w:r>
    </w:p>
    <w:p>
      <w:pPr>
        <w:pStyle w:val="Heading1"/>
      </w:pPr>
      <w:r>
        <w:t>아키텍처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화면</w:t>
            </w:r>
          </w:p>
        </w:tc>
        <w:tc>
          <w:tcPr>
            <w:tcW w:type="dxa" w:w="4320"/>
          </w:tcPr>
          <w:p>
            <w:r>
              <w:t>화면1(주제 입력 + 유사 과제 검색 결과, 핵심), 화면2(전체 클러스터 지도 + 내 주제 하이라이트, 보조). 둘 다 노트북 셀 출력, 별도 페이지/네비게이션 없음</w:t>
            </w:r>
          </w:p>
        </w:tc>
      </w:tr>
      <w:tr>
        <w:tc>
          <w:tcPr>
            <w:tcW w:type="dxa" w:w="4320"/>
          </w:tcPr>
          <w:p>
            <w:r>
              <w:t>입력</w:t>
            </w:r>
          </w:p>
        </w:tc>
        <w:tc>
          <w:tcPr>
            <w:tcW w:type="dxa" w:w="4320"/>
          </w:tcPr>
          <w:p>
            <w:r>
              <w:t>① 사전 다운로드한 CSV 2종(특구입주기업현황, 이알앤디_과제정보) — `01_data/` 로컬 파일 읽기, cp949 인코딩 ② 화면1의 ipywidgets Text 위젯에 입력하는 자유 텍스트(준비 중인 과제 주제) ③ 화면1의 랭킹 기준 드롭다운 선택값</w:t>
            </w:r>
          </w:p>
        </w:tc>
      </w:tr>
      <w:tr>
        <w:tc>
          <w:tcPr>
            <w:tcW w:type="dxa" w:w="4320"/>
          </w:tcPr>
          <w:p>
            <w:r>
              <w:t>처리</w:t>
            </w:r>
          </w:p>
        </w:tc>
        <w:tc>
          <w:tcPr>
            <w:tcW w:type="dxa" w:w="4320"/>
          </w:tcPr>
          <w:p>
            <w:r>
              <w:t>보안과제 제외(5건) → 기관명 정규화·정확 매칭 조인(27개 기관/1,680건) → TF-IDF 벡터화 → (a)코사인 유사도 검색 (b)TruncatedSVD+KMeans (c)연구자번호 기준 집계·정렬. 전부 노트북 프로세스 내 로컬 연산</w:t>
            </w:r>
          </w:p>
        </w:tc>
      </w:tr>
      <w:tr>
        <w:tc>
          <w:tcPr>
            <w:tcW w:type="dxa" w:w="4320"/>
          </w:tcPr>
          <w:p>
            <w:r>
              <w:t>외부 호출</w:t>
            </w:r>
          </w:p>
        </w:tc>
        <w:tc>
          <w:tcPr>
            <w:tcW w:type="dxa" w:w="4320"/>
          </w:tcPr>
          <w:p>
            <w:r>
              <w:t>없음 — CSV는 실행 전 수동 다운로드로 조달, 런타임 중 API·네트워크 호출 없음</w:t>
            </w:r>
          </w:p>
        </w:tc>
      </w:tr>
      <w:tr>
        <w:tc>
          <w:tcPr>
            <w:tcW w:type="dxa" w:w="4320"/>
          </w:tcPr>
          <w:p>
            <w:r>
              <w:t>저장</w:t>
            </w:r>
          </w:p>
        </w:tc>
        <w:tc>
          <w:tcPr>
            <w:tcW w:type="dxa" w:w="4320"/>
          </w:tcPr>
          <w:p>
            <w:r>
              <w:t>없음 — 서버/DB 신설 안 함(범위에서 명시적으로 제외), 노트북 세션 내 메모리 처리로 한정</w:t>
            </w:r>
          </w:p>
        </w:tc>
      </w:tr>
      <w:tr>
        <w:tc>
          <w:tcPr>
            <w:tcW w:type="dxa" w:w="4320"/>
          </w:tcPr>
          <w:p>
            <w:r>
              <w:t>출력</w:t>
            </w:r>
          </w:p>
        </w:tc>
        <w:tc>
          <w:tcPr>
            <w:tcW w:type="dxa" w:w="4320"/>
          </w:tcPr>
          <w:p>
            <w:r>
              <w:t>화면1: 클러스터 번호/건수/기관 목록/유사 과제 Top-N 표/연구자 추천 표(또는 각각 참고용 상위 3건). 화면2: Plotly 산점도(클러스터 색상 + 하이라이트 마커 + 클러스터 라벨)</w:t>
            </w:r>
          </w:p>
        </w:tc>
      </w:tr>
    </w:tbl>
    <w:p>
      <w:pPr>
        <w:pStyle w:val="Heading1"/>
      </w:pPr>
      <w:r>
        <w:t>완료 조건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조건</w:t>
            </w:r>
          </w:p>
        </w:tc>
        <w:tc>
          <w:tcPr>
            <w:tcW w:type="dxa" w:w="2880"/>
          </w:tcPr>
          <w:p>
            <w:r>
              <w:t>확인 방법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미리 정해둔 예시 주제 문장 3개를 화면1에 입력했을 때, 3개 모두 결과 표에 1건 이상의 행이 뜬다</w:t>
            </w:r>
          </w:p>
        </w:tc>
        <w:tc>
          <w:tcPr>
            <w:tcW w:type="dxa" w:w="2880"/>
          </w:tcPr>
          <w:p>
            <w:r>
              <w:t>발표 중 그 자리에서 3개 문장을 직접 입력하고 결과 행 수가 0이 아닌지 센다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화면1 결과 표 한 행에 적힌 클러스터 번호와, 화면2 산점도에서 같은 색으로 표시된 점 그룹이 일치한다</w:t>
            </w:r>
          </w:p>
        </w:tc>
        <w:tc>
          <w:tcPr>
            <w:tcW w:type="dxa" w:w="2880"/>
          </w:tcPr>
          <w:p>
            <w:r>
              <w:t>화면1 결과 행 하나를 골라 클러스터 번호를 확인한 뒤, 화면2에서 그 번호 색의 점이 실제로 존재하는지 눈으로 대조한다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빈 문자열 또는 한 글자만 입력했을 때, 화면에 파이썬 에러(빨간 트레이스백)가 뜨지 않는다</w:t>
            </w:r>
          </w:p>
        </w:tc>
        <w:tc>
          <w:tcPr>
            <w:tcW w:type="dxa" w:w="2880"/>
          </w:tcPr>
          <w:p>
            <w:r>
              <w:t>발표 중 입력창을 비우거나 한 글자만 넣고 실행해서 에러 화면 노출 여부를 확인한다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예시 주제 3개 각각에 연구자 추천 표가 1건 이상 뜨고, 랭킹 드롭다운 3개 값을 모두 바꿔도 에러가 나지 않는다</w:t>
            </w:r>
          </w:p>
        </w:tc>
        <w:tc>
          <w:tcPr>
            <w:tcW w:type="dxa" w:w="2880"/>
          </w:tcPr>
          <w:p>
            <w:r>
              <w:t>예시 문장 3개를 넣고 각각 드롭다운을 3번 전환해 총 9회 결과 행 수와 에러 발생 여부를 확인한다</w:t>
            </w:r>
          </w:p>
        </w:tc>
      </w:tr>
    </w:tbl>
    <w:p>
      <w:pPr>
        <w:pStyle w:val="Heading1"/>
      </w:pPr>
      <w:r>
        <w:t>범위 밖</w:t>
      </w:r>
    </w:p>
    <w:p>
      <w:pPr>
        <w:pStyle w:val="ListBullet"/>
      </w:pPr>
      <w:r>
        <w:t>로그인/회원가입 — 범위 제약에서 명시적으로 제외</w:t>
      </w:r>
    </w:p>
    <w:p>
      <w:pPr>
        <w:pStyle w:val="ListBullet"/>
      </w:pPr>
      <w:r>
        <w:t>관리자 화면 — 사용자 한 종류 원칙, 제외 대상</w:t>
      </w:r>
    </w:p>
    <w:p>
      <w:pPr>
        <w:pStyle w:val="ListBullet"/>
      </w:pPr>
      <w:r>
        <w:t>서버/DB 구축 — 제외 대상 — CSV 정적 파일로 충분</w:t>
      </w:r>
    </w:p>
    <w:p>
      <w:pPr>
        <w:pStyle w:val="ListBullet"/>
      </w:pPr>
      <w:r>
        <w:t>Open API 서비스키 실시간 연동 — 승인 대기 시간이 하루 일정과 안 맞음 — 정적 CSV로 대체</w:t>
      </w:r>
    </w:p>
    <w:p>
      <w:pPr>
        <w:pStyle w:val="ListBullet"/>
      </w:pPr>
      <w:r>
        <w:t>KoNLPy 형태소 분석기 — Windows 설치 리스크, 단순 토큰화로 목적 달성 가능</w:t>
      </w:r>
    </w:p>
    <w:p>
      <w:pPr>
        <w:pStyle w:val="ListBullet"/>
      </w:pPr>
      <w:r>
        <w:t>연구소기업 운영현황 데이터 병합 — 특구입주기업현황 하나로 충분 — 병합은 매칭 로직만 늘림</w:t>
      </w:r>
    </w:p>
    <w:p>
      <w:pPr>
        <w:pStyle w:val="ListBullet"/>
      </w:pPr>
      <w:r>
        <w:t>RapidFuzz 퍼지 매칭 — 정규화 후 정확 매칭으로 충분</w:t>
      </w:r>
    </w:p>
    <w:p>
      <w:pPr>
        <w:pStyle w:val="ListBullet"/>
      </w:pPr>
      <w:r>
        <w:t>LLM 기반 의미 검색/클러스터 라벨링 — 11,788건 전체를 프롬프트에 넣을 수 없어 결국 TF-IDF 1차 필터링과 결합해야 하는 하이브리드가 되어 단독 성립 안 됨. API 키·네트워크·비결정성·응답 지연 리스크. 외부연동 예산(0~1개)을 이 기능에 전부 소진하게 됨</w:t>
      </w:r>
    </w:p>
    <w:p>
      <w:pPr>
        <w:pStyle w:val="ListBullet"/>
      </w:pPr>
      <w:r>
        <w:t>Streamlit 웹앱 / 정적 HTML 배포 — 2단계 작업 — 오늘(1단계) 범위 아님</w:t>
      </w:r>
    </w:p>
    <w:p>
      <w:pPr>
        <w:pStyle w:val="ListBullet"/>
      </w:pPr>
      <w:r>
        <w:t>k(클러스터 개수) 자동 최적화, 자동 데이터 갱신, 테스트 코드/CI — 프로토타입 목적상 불필요, 정확도보다 완성 속도 우선</w:t>
      </w:r>
    </w:p>
    <w:p>
      <w:pPr>
        <w:pStyle w:val="ListBullet"/>
      </w:pPr>
      <w:r>
        <w:t>기술이전 성과 발생 예측 — 데이터에 예측 대상(label)이 없음 — 11개 컬럼 전부 신청 시점 정보이고 특허·기술이전·매출 등 성과 컬럼이 전무. `사업년도 == 선정년도`가 11,788건 전부 일치해 다년도 추적 대리지표도 불가. label을 만들려면 없는 값을 발명해야 하므로 예측이 아닌 임의 점수가 됨</w:t>
      </w:r>
    </w:p>
    <w:p>
      <w:pPr>
        <w:pStyle w:val="ListBullet"/>
      </w:pPr>
      <w:r>
        <w:t>기업↔연구자 매칭(그 명칭 그대로) — 조인된 27개 기관이 대학 13개·출연연 13개이고 실제 기업은 1개(1건)뿐이라 "기업" 매칭이 성립하지 않음 — 연구자 추천으로 재정의해 반영</w:t>
      </w:r>
    </w:p>
    <w:p>
      <w:pPr>
        <w:pStyle w:val="Heading1"/>
      </w:pPr>
      <w:r>
        <w:t>위험과 대안</w:t>
      </w:r>
    </w:p>
    <w:p>
      <w:pPr>
        <w:pStyle w:val="ListBullet"/>
      </w:pPr>
      <w:r>
        <w:t>기관명 정확 매칭 조인 결과가 너무 적어 검색할 과제 표본 자체가 부족해짐 — 정확 매칭(`==`) 대신 기관명 부분 포함 매칭(`str.contains`)으로 한 줄만 바꿔서 매칭 건수를 늘린다</w:t>
      </w:r>
    </w:p>
    <w:p>
      <w:pPr>
        <w:pStyle w:val="ListBullet"/>
      </w:pPr>
      <w:r>
        <w:t>ipywidgets 입력창이 발표에 쓸 노트북 환경에서 정상 렌더링되지 않아 핵심 기능(검색)을 시연할 방법이 없어짐 — 위젯을 빼고, 노트북 맨 위 셀의 변수(`query = "..."`)에 주제를 직접 써넣고 그 셀부터 재실행하는 방식으로 대체한다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