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ResumeToWord Product Requirements Document</w:t>
      </w:r>
    </w:p>
    <w:p>
      <w:pPr>
        <w:pStyle w:val="Subtitle"/>
      </w:pPr>
      <w:r>
        <w:t>SEO first resume PDF to editable DOCX converter</w:t>
      </w:r>
    </w:p>
    <w:p>
      <w:r>
        <w:t>Version 1.0  |  3 October 2026  |  Status: Proposed for product and engineering review</w:t>
      </w:r>
    </w:p>
    <w:p>
      <w:pPr>
        <w:pStyle w:val="Heading2"/>
      </w:pPr>
      <w:r>
        <w:t>Decision and scope</w:t>
      </w:r>
    </w:p>
    <w:p>
      <w:r>
        <w:t>Build a focused converter that helps job seekers recover an editable resume from a PDF when the original Word file is unavailable. Launch with text based PDFs, a transparent quality warning, anonymous access, and short lived file storage. Add OCR and paid features only after conversion quality and demand are demonstrated.</w:t>
      </w:r>
    </w:p>
    <w:p>
      <w:r>
        <w:t>This PRD is intended for the product owner, engineering, design, QA, and growth teams. It defines the proposed launch contract, validation gates, and delivery sequence. Named roles are responsibilities to assign, not confirmed staffing commitments.</w:t>
      </w:r>
    </w:p>
    <w:p>
      <w:pPr>
        <w:pStyle w:val="Heading2"/>
      </w:pPr>
      <w:r>
        <w:t>Product vision</w:t>
      </w:r>
    </w:p>
    <w:p>
      <w:r>
        <w:t>Make a resume usable again within minutes: upload a PDF, receive an editable DOCX, review the result, and update it in a familiar editor. The differentiator is resume specific guidance, honest fidelity expectations, and a low friction workflow.</w:t>
      </w:r>
    </w:p>
    <w:p>
      <w:pPr>
        <w:pStyle w:val="Heading2"/>
      </w:pPr>
      <w:r>
        <w:t>Evidence and assumption policy</w:t>
      </w:r>
    </w:p>
    <w:p>
      <w:r>
        <w:t>The product concept and requested technology stack are requirements. All numerical targets, limits, price examples, dates, market segments, and growth expectations below are proposed planning assumptions unless explicitly described as a verified dependency. No keyword volumes, customer willingness to pay, competitive superiority, or exact layout preservation have been validated.</w:t>
      </w:r>
    </w:p>
    <w:p>
      <w:pPr>
        <w:pStyle w:val="Heading2"/>
      </w:pPr>
      <w:r>
        <w:t>Document map</w:t>
      </w:r>
    </w:p>
    <w:p>
      <w:pPr>
        <w:pStyle w:val="ListBullet"/>
      </w:pPr>
      <w:r>
        <w:t>Product problem, audience, and outcomes</w:t>
      </w:r>
    </w:p>
    <w:p>
      <w:pPr>
        <w:pStyle w:val="ListBullet"/>
      </w:pPr>
      <w:r>
        <w:t>MVP priorities and supported files</w:t>
      </w:r>
    </w:p>
    <w:p>
      <w:pPr>
        <w:pStyle w:val="ListBullet"/>
      </w:pPr>
      <w:r>
        <w:t>UX, fidelity, and acceptance criteria</w:t>
      </w:r>
    </w:p>
    <w:p>
      <w:pPr>
        <w:pStyle w:val="ListBullet"/>
      </w:pPr>
      <w:r>
        <w:t>Architecture, privacy, reliability, and failures</w:t>
      </w:r>
    </w:p>
    <w:p>
      <w:pPr>
        <w:pStyle w:val="ListBullet"/>
      </w:pPr>
      <w:r>
        <w:t>SEO, monetization, measurement, and delivery gates</w:t>
      </w:r>
    </w:p>
    <w:p>
      <w:r>
        <w:br w:type="page"/>
      </w:r>
    </w:p>
    <w:p>
      <w:pPr>
        <w:pStyle w:val="Heading1"/>
      </w:pPr>
      <w:r>
        <w:t>1 Product problem and intended users</w:t>
      </w:r>
    </w:p>
    <w:p>
      <w:pPr>
        <w:pStyle w:val="Heading2"/>
      </w:pPr>
      <w:r>
        <w:t>Problem statement</w:t>
      </w:r>
    </w:p>
    <w:p>
      <w:r>
        <w:t>A job seeker needs to change experience, contact details, or formatting but has only a PDF resume. Retyping is slow; generic conversion may rearrange columns, split text into fragments, or lose bullets and links. The user needs a document they can edit and a clear explanation of what to check before sending it to an employer.</w:t>
      </w:r>
    </w:p>
    <w:p>
      <w:pPr>
        <w:pStyle w:val="Heading2"/>
      </w:pPr>
      <w:r>
        <w:t>Primary audience</w:t>
      </w:r>
    </w:p>
    <w:p>
      <w:pPr>
        <w:pStyle w:val="ListBullet"/>
      </w:pPr>
      <w:r>
        <w:t>Job seekers with a digitally generated, one to three page resume PDF and no source DOCX. Their immediate task is an occasional update rather than ongoing document management.</w:t>
      </w:r>
    </w:p>
    <w:p>
      <w:pPr>
        <w:pStyle w:val="ListBullet"/>
      </w:pPr>
      <w:r>
        <w:t>Students and career changers recovering an older resume. They may be using a phone and may not understand conversion limitations.</w:t>
      </w:r>
    </w:p>
    <w:p>
      <w:pPr>
        <w:pStyle w:val="Heading2"/>
      </w:pPr>
      <w:r>
        <w:t>Secondary audience</w:t>
      </w:r>
    </w:p>
    <w:p>
      <w:r>
        <w:t>Career coaches and recruiters helping people update documents are potential repeat users. Batch workflows, organizational accounts, and integrations remain outside P0. English interface and Latin script text based resumes are the initial test scope; other scripts require separate benchmarks before support claims.</w:t>
      </w:r>
    </w:p>
    <w:p>
      <w:pPr>
        <w:pStyle w:val="Heading2"/>
      </w:pPr>
      <w:r>
        <w:t>Job to be done</w:t>
      </w:r>
    </w:p>
    <w:p>
      <w:r>
        <w:t>When I only have my resume as a PDF, help me recover editable text and usable structure so I can update it without rebuilding the whole document.</w:t>
      </w:r>
    </w:p>
    <w:p>
      <w:pPr>
        <w:pStyle w:val="Heading2"/>
      </w:pPr>
      <w:r>
        <w:t>Goals</w:t>
      </w:r>
    </w:p>
    <w:p>
      <w:pPr>
        <w:pStyle w:val="ListBullet"/>
      </w:pPr>
      <w:r>
        <w:t>Produce editable paragraphs and useful resume structure for supported PDFs.</w:t>
      </w:r>
    </w:p>
    <w:p>
      <w:pPr>
        <w:pStyle w:val="ListBullet"/>
      </w:pPr>
      <w:r>
        <w:t>Explain quality limitations before upload and again when review is needed.</w:t>
      </w:r>
    </w:p>
    <w:p>
      <w:pPr>
        <w:pStyle w:val="ListBullet"/>
      </w:pPr>
      <w:r>
        <w:t>Earn relevant organic traffic through a useful converter and practical original content.</w:t>
      </w:r>
    </w:p>
    <w:p>
      <w:pPr>
        <w:pStyle w:val="ListBullet"/>
      </w:pPr>
      <w:r>
        <w:t>Operate a bounded, privacy conscious service with measured processing costs.</w:t>
      </w:r>
    </w:p>
    <w:p>
      <w:pPr>
        <w:pStyle w:val="Heading2"/>
      </w:pPr>
      <w:r>
        <w:t>Non goals</w:t>
      </w:r>
    </w:p>
    <w:p>
      <w:pPr>
        <w:pStyle w:val="ListBullet"/>
      </w:pPr>
      <w:r>
        <w:t>Pixel identical output, guaranteed pagination, or guaranteed ATS compatibility.</w:t>
      </w:r>
    </w:p>
    <w:p>
      <w:pPr>
        <w:pStyle w:val="ListBullet"/>
      </w:pPr>
      <w:r>
        <w:t>Resume writing, job matching, scoring, translations, or automatic changes to facts.</w:t>
      </w:r>
    </w:p>
    <w:p>
      <w:pPr>
        <w:pStyle w:val="ListBullet"/>
      </w:pPr>
      <w:r>
        <w:t>General office suite, PDF editing, document history, storage library, or bulk API.</w:t>
      </w:r>
    </w:p>
    <w:p>
      <w:pPr>
        <w:pStyle w:val="ListBullet"/>
      </w:pPr>
      <w:r>
        <w:t>P0 scanned resume conversion, password handling, subscriptions, or mandatory accounts.</w:t>
      </w:r>
    </w:p>
    <w:p>
      <w:r>
        <w:br w:type="page"/>
      </w:r>
    </w:p>
    <w:p>
      <w:pPr>
        <w:pStyle w:val="Heading1"/>
      </w:pPr>
      <w:r>
        <w:t>2 MVP priorities and release contract</w:t>
      </w:r>
    </w:p>
    <w:p>
      <w:r>
        <w:t>P0 means required for public MVP. P1 means the next gated iteration; P2 means an experiment or later capability. OCR is optional for the product, but every advertised OCR feature must pass its own release criteria.</w:t>
      </w:r>
    </w:p>
    <w:tbl>
      <w:tblPr>
        <w:tblW w:type="auto" w:w="0"/>
        <w:tblLayout w:type="fixed"/>
        <w:tblLook w:firstColumn="1" w:firstRow="1" w:lastColumn="0" w:lastRow="0" w:noHBand="0" w:noVBand="1" w:val="04A0"/>
      </w:tblPr>
      <w:tblGrid>
        <w:gridCol w:w="864"/>
        <w:gridCol w:w="1008"/>
        <w:gridCol w:w="7632"/>
      </w:tblGrid>
      <w:tr>
        <w:trPr>
          <w:tblHeader/>
          <w:cantSplit/>
          <w:cantSplit/>
          <w:cantSplit/>
        </w:trPr>
        <w:tc>
          <w:tcPr>
            <w:tcW w:type="dxa" w:w="864"/>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ID</w:t>
            </w:r>
          </w:p>
        </w:tc>
        <w:tc>
          <w:tcPr>
            <w:tcW w:type="dxa" w:w="1008"/>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Priority</w:t>
            </w:r>
          </w:p>
        </w:tc>
        <w:tc>
          <w:tcPr>
            <w:tcW w:type="dxa" w:w="763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Requirement</w:t>
            </w:r>
          </w:p>
        </w:tc>
      </w:tr>
      <w:tr>
        <w:trPr>
          <w:cantSplit/>
          <w:cantSplit/>
          <w:cantSplit/>
        </w:trPr>
        <w:tc>
          <w:tcPr>
            <w:tcW w:type="dxa" w:w="8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R01</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Anonymous single PDF upload with browser and server validation.</w:t>
            </w:r>
          </w:p>
        </w:tc>
      </w:tr>
      <w:tr>
        <w:trPr>
          <w:cantSplit/>
          <w:cantSplit/>
          <w:cantSplit/>
        </w:trPr>
        <w:tc>
          <w:tcPr>
            <w:tcW w:type="dxa" w:w="86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R02</w:t>
            </w:r>
          </w:p>
        </w:tc>
        <w:tc>
          <w:tcPr>
            <w:tcW w:type="dxa" w:w="100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Convert supported text based PDFs into editable DOCX using isolated Python workers.</w:t>
            </w:r>
          </w:p>
        </w:tc>
      </w:tr>
      <w:tr>
        <w:trPr>
          <w:cantSplit/>
          <w:cantSplit/>
          <w:cantSplit/>
        </w:trPr>
        <w:tc>
          <w:tcPr>
            <w:tcW w:type="dxa" w:w="8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R03</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Accessible upload, named processing stages, result download, and actionable failures.</w:t>
            </w:r>
          </w:p>
        </w:tc>
      </w:tr>
      <w:tr>
        <w:trPr>
          <w:cantSplit/>
          <w:cantSplit/>
          <w:cantSplit/>
        </w:trPr>
        <w:tc>
          <w:tcPr>
            <w:tcW w:type="dxa" w:w="86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R04</w:t>
            </w:r>
          </w:p>
        </w:tc>
        <w:tc>
          <w:tcPr>
            <w:tcW w:type="dxa" w:w="100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Quality warnings, support boundaries, and review checklist; no exact fidelity claim.</w:t>
            </w:r>
          </w:p>
        </w:tc>
      </w:tr>
      <w:tr>
        <w:trPr>
          <w:cantSplit/>
          <w:cantSplit/>
          <w:cantSplit/>
        </w:trPr>
        <w:tc>
          <w:tcPr>
            <w:tcW w:type="dxa" w:w="8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R05</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Private job access, deletion control, automated expiry, and deletion verification.</w:t>
            </w:r>
          </w:p>
        </w:tc>
      </w:tr>
      <w:tr>
        <w:trPr>
          <w:cantSplit/>
          <w:cantSplit/>
          <w:cantSplit/>
        </w:trPr>
        <w:tc>
          <w:tcPr>
            <w:tcW w:type="dxa" w:w="86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R06</w:t>
            </w:r>
          </w:p>
        </w:tc>
        <w:tc>
          <w:tcPr>
            <w:tcW w:type="dxa" w:w="100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Abuse controls, resource caps, redacted operational metrics, and incident alerts.</w:t>
            </w:r>
          </w:p>
        </w:tc>
      </w:tr>
      <w:tr>
        <w:trPr>
          <w:cantSplit/>
          <w:cantSplit/>
          <w:cantSplit/>
        </w:trPr>
        <w:tc>
          <w:tcPr>
            <w:tcW w:type="dxa" w:w="8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R07</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P0</w:t>
            </w:r>
          </w:p>
        </w:tc>
        <w:tc>
          <w:tcPr>
            <w:tcW w:type="dxa" w:w="76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Indexable landing page, original support content, canonical URLs, and sitemap.</w:t>
            </w:r>
          </w:p>
        </w:tc>
      </w:tr>
      <w:tr>
        <w:trPr>
          <w:cantSplit/>
          <w:cantSplit/>
          <w:cantSplit/>
        </w:trPr>
        <w:tc>
          <w:tcPr>
            <w:tcW w:type="dxa" w:w="86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R08</w:t>
            </w:r>
          </w:p>
        </w:tc>
        <w:tc>
          <w:tcPr>
            <w:tcW w:type="dxa" w:w="100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P1</w:t>
            </w:r>
          </w:p>
        </w:tc>
        <w:tc>
          <w:tcPr>
            <w:tcW w:type="dxa" w:w="76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Explicit opt in OCR for scanned or mixed PDFs with separate queue and limits.</w:t>
            </w:r>
          </w:p>
        </w:tc>
      </w:tr>
      <w:tr>
        <w:trPr>
          <w:cantSplit/>
          <w:cantSplit/>
          <w:cantSplit/>
        </w:trPr>
        <w:tc>
          <w:tcPr>
            <w:tcW w:type="dxa" w:w="8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R09</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P1</w:t>
            </w:r>
          </w:p>
        </w:tc>
        <w:tc>
          <w:tcPr>
            <w:tcW w:type="dxa" w:w="76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Simple editable reconstruction fallback with clear disclosure of layout loss.</w:t>
            </w:r>
          </w:p>
        </w:tc>
      </w:tr>
      <w:tr>
        <w:trPr>
          <w:cantSplit/>
          <w:cantSplit/>
          <w:cantSplit/>
        </w:trPr>
        <w:tc>
          <w:tcPr>
            <w:tcW w:type="dxa" w:w="86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R10</w:t>
            </w:r>
          </w:p>
        </w:tc>
        <w:tc>
          <w:tcPr>
            <w:tcW w:type="dxa" w:w="100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P1</w:t>
            </w:r>
          </w:p>
        </w:tc>
        <w:tc>
          <w:tcPr>
            <w:tcW w:type="dxa" w:w="76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Original and rendered output comparison generated within the same retention window.</w:t>
            </w:r>
          </w:p>
        </w:tc>
      </w:tr>
      <w:tr>
        <w:trPr>
          <w:cantSplit/>
          <w:cantSplit/>
          <w:cantSplit/>
        </w:trPr>
        <w:tc>
          <w:tcPr>
            <w:tcW w:type="dxa" w:w="86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R11</w:t>
            </w:r>
          </w:p>
        </w:tc>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P1</w:t>
            </w:r>
          </w:p>
        </w:tc>
        <w:tc>
          <w:tcPr>
            <w:tcW w:type="dxa" w:w="76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Validate one optional paid enhancement with price shown before processing.</w:t>
            </w:r>
          </w:p>
        </w:tc>
      </w:tr>
      <w:tr>
        <w:trPr>
          <w:cantSplit/>
          <w:cantSplit/>
          <w:cantSplit/>
        </w:trPr>
        <w:tc>
          <w:tcPr>
            <w:tcW w:type="dxa" w:w="86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R12</w:t>
            </w:r>
          </w:p>
        </w:tc>
        <w:tc>
          <w:tcPr>
            <w:tcW w:type="dxa" w:w="100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P2</w:t>
            </w:r>
          </w:p>
        </w:tc>
        <w:tc>
          <w:tcPr>
            <w:tcW w:type="dxa" w:w="76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Batch conversion, additional locales, coach accounts, or API after demand validation.</w:t>
            </w:r>
          </w:p>
        </w:tc>
      </w:tr>
    </w:tbl>
    <w:p>
      <w:pPr>
        <w:spacing w:after="0"/>
      </w:pPr>
    </w:p>
    <w:p>
      <w:pPr>
        <w:pStyle w:val="Heading2"/>
      </w:pPr>
      <w:r>
        <w:t>Release principles</w:t>
      </w:r>
    </w:p>
    <w:p>
      <w:r>
        <w:t>A successful export must contain editable text; a DOCX consisting only of page images does not satisfy the product promise. No silent fallback may remove content or switch to OCR. Uncertain quality must be disclosed, and empty or materially incomplete output must be blocked.</w:t>
      </w:r>
    </w:p>
    <w:p>
      <w:r>
        <w:t>P0 is usable without payment or account creation. P1 monetization must not impose an undisclosed charge after a user uploads a personal document.</w:t>
      </w:r>
    </w:p>
    <w:p>
      <w:r>
        <w:br w:type="page"/>
      </w:r>
    </w:p>
    <w:p>
      <w:pPr>
        <w:pStyle w:val="Heading1"/>
      </w:pPr>
      <w:r>
        <w:t>3 Supported files and operating limits</w:t>
      </w:r>
    </w:p>
    <w:p>
      <w:r>
        <w:t>These are initial product limits to confirm by load and fidelity testing. Enforce byte and page limits on the server, regardless of client checks or claimed content type.</w:t>
      </w:r>
    </w:p>
    <w:tbl>
      <w:tblPr>
        <w:tblW w:type="auto" w:w="0"/>
        <w:tblLayout w:type="fixed"/>
        <w:tblLook w:firstColumn="1" w:firstRow="1" w:lastColumn="0" w:lastRow="0" w:noHBand="0" w:noVBand="1" w:val="04A0"/>
      </w:tblPr>
      <w:tblGrid>
        <w:gridCol w:w="1440"/>
        <w:gridCol w:w="4032"/>
        <w:gridCol w:w="4032"/>
      </w:tblGrid>
      <w:tr>
        <w:trPr>
          <w:tblHeader/>
          <w:cantSplit/>
          <w:cantSplit/>
          <w:cantSplit/>
        </w:trPr>
        <w:tc>
          <w:tcPr>
            <w:tcW w:type="dxa" w:w="1440"/>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Property</w:t>
            </w:r>
          </w:p>
        </w:tc>
        <w:tc>
          <w:tcPr>
            <w:tcW w:type="dxa" w:w="403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P0 contract</w:t>
            </w:r>
          </w:p>
        </w:tc>
        <w:tc>
          <w:tcPr>
            <w:tcW w:type="dxa" w:w="403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P1 OCR proposal</w:t>
            </w:r>
          </w:p>
        </w:tc>
      </w:tr>
      <w:tr>
        <w:trPr>
          <w:cantSplit/>
          <w:cantSplit/>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Input</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PDF only; signature and parseability checked</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PDF only; scans or mixed pages</w:t>
            </w:r>
          </w:p>
        </w:tc>
      </w:tr>
      <w:tr>
        <w:trPr>
          <w:cantSplit/>
          <w:cantSplit/>
          <w:cantSplit/>
        </w:trPr>
        <w:tc>
          <w:tcPr>
            <w:tcW w:type="dxa" w:w="144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Output</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DOCX with editable body text</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DOCX with recognized editable text</w:t>
            </w:r>
          </w:p>
        </w:tc>
      </w:tr>
      <w:tr>
        <w:trPr>
          <w:cantSplit/>
          <w:cantSplit/>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Size</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10 MiB maximum uploaded bytes</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10 MiB maximum uploaded bytes</w:t>
            </w:r>
          </w:p>
        </w:tc>
      </w:tr>
      <w:tr>
        <w:trPr>
          <w:cantSplit/>
          <w:cantSplit/>
          <w:cantSplit/>
        </w:trPr>
        <w:tc>
          <w:tcPr>
            <w:tcW w:type="dxa" w:w="144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Pages</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 to 5 pages; benchmark core is 1 to 3</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 to 3 pages initially</w:t>
            </w:r>
          </w:p>
        </w:tc>
      </w:tr>
      <w:tr>
        <w:trPr>
          <w:cantSplit/>
          <w:cantSplit/>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Language</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English UI; Latin script test scope</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English OCR language initially</w:t>
            </w:r>
          </w:p>
        </w:tc>
      </w:tr>
      <w:tr>
        <w:trPr>
          <w:cantSplit/>
          <w:cantSplit/>
          <w:cantSplit/>
        </w:trPr>
        <w:tc>
          <w:tcPr>
            <w:tcW w:type="dxa" w:w="144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Layout</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Single column baseline; two columns best effort</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Simple reading order reconstruction</w:t>
            </w:r>
          </w:p>
        </w:tc>
      </w:tr>
      <w:tr>
        <w:trPr>
          <w:cantSplit/>
          <w:cantSplit/>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Unsupported</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Encrypted, corrupt, image only, portfolio PDFs</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Encrypted, corrupt, handwriting</w:t>
            </w:r>
          </w:p>
        </w:tc>
      </w:tr>
      <w:tr>
        <w:trPr>
          <w:cantSplit/>
          <w:cantSplit/>
          <w:cantSplit/>
        </w:trPr>
        <w:tc>
          <w:tcPr>
            <w:tcW w:type="dxa" w:w="144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Concurrency</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One active job per anonymous session</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One active job; bounded OCR pool</w:t>
            </w:r>
          </w:p>
        </w:tc>
      </w:tr>
      <w:tr>
        <w:trPr>
          <w:cantSplit/>
          <w:cantSplit/>
          <w:cantSplit/>
        </w:trPr>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Runtime cap</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120 seconds of worker execution</w:t>
            </w:r>
          </w:p>
        </w:tc>
        <w:tc>
          <w:tcPr>
            <w:tcW w:type="dxa" w:w="403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180 seconds of worker execution</w:t>
            </w:r>
          </w:p>
        </w:tc>
      </w:tr>
      <w:tr>
        <w:trPr>
          <w:cantSplit/>
          <w:cantSplit/>
          <w:cantSplit/>
        </w:trPr>
        <w:tc>
          <w:tcPr>
            <w:tcW w:type="dxa" w:w="144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Free quota</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Proposed 3 jobs per 24 hours per session</w:t>
            </w:r>
          </w:p>
        </w:tc>
        <w:tc>
          <w:tcPr>
            <w:tcW w:type="dxa" w:w="403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Quota and availability to validate</w:t>
            </w:r>
          </w:p>
        </w:tc>
      </w:tr>
    </w:tbl>
    <w:p>
      <w:pPr>
        <w:spacing w:after="0"/>
      </w:pPr>
    </w:p>
    <w:p>
      <w:pPr>
        <w:pStyle w:val="Heading2"/>
      </w:pPr>
      <w:r>
        <w:t>Boundary handling</w:t>
      </w:r>
    </w:p>
    <w:p>
      <w:r>
        <w:t>Accept common PDF page sizes, including A4 and US Letter, within raster and geometry safety caps. Reject zero page documents and files exceeding limits. JPG, PNG, HEIC, DOC, and DOCX input are outside the initial contract. MIME type or file extension alone is insufficient validation.</w:t>
      </w:r>
    </w:p>
    <w:p>
      <w:r>
        <w:t>A mixed PDF with image only pages cannot be marked fully converted in P0. Detect low text density per page, warn that scans may be present, and reject if meaningful content would be omitted. Sparse legitimate pages need calibrated detection to avoid false rejection.</w:t>
      </w:r>
    </w:p>
    <w:p>
      <w:pPr>
        <w:pStyle w:val="Heading2"/>
      </w:pPr>
      <w:r>
        <w:t>Output integrity</w:t>
      </w:r>
    </w:p>
    <w:p>
      <w:r>
        <w:t>Sanitize names and produce resume-editable.docx by default. Strip source metadata, active content, embedded attachments, unsafe external relationships, and unsupported annotations. Never create macros. Do not embed restricted fonts; use approved substitutions and warn when they may affect spacing.</w:t>
      </w:r>
    </w:p>
    <w:p>
      <w:r>
        <w:br w:type="page"/>
      </w:r>
    </w:p>
    <w:p>
      <w:pPr>
        <w:pStyle w:val="Heading1"/>
      </w:pPr>
      <w:r>
        <w:t>4 User experience and functional behavior</w:t>
      </w:r>
    </w:p>
    <w:p>
      <w:pPr>
        <w:pStyle w:val="Heading2"/>
      </w:pPr>
      <w:r>
        <w:t>Primary flow</w:t>
      </w:r>
    </w:p>
    <w:p>
      <w:r>
        <w:t>Search result → landing page → choose or drop one PDF → validate → explicitly start conversion → upload and queue → process → quality check → download DOCX → review locally → delete files or allow automatic expiry.</w:t>
      </w:r>
    </w:p>
    <w:p>
      <w:r>
        <w:t>The upload area states supported files, limits, privacy summary, and “Formatting may change. Review your resume after conversion.” The primary action is “Convert resume to Word.” No email, sign up, or hidden checkout interrupts the P0 flow.</w:t>
      </w:r>
    </w:p>
    <w:p>
      <w:pPr>
        <w:pStyle w:val="Heading2"/>
      </w:pPr>
      <w:r>
        <w:t>Processing and result</w:t>
      </w:r>
    </w:p>
    <w:p>
      <w:r>
        <w:t>Show Uploading, Waiting, Converting, and Checking output as actual stages, without invented percentage progress. Prevent double submissions. Allow cancellation. Explain that closing the tab does not instantly delete a job; it still expires automatically. Job credentials may survive a reload in the same tab but must never appear in URLs or analytics.</w:t>
      </w:r>
    </w:p>
    <w:p>
      <w:r>
        <w:t>The result offers “Download editable DOCX,” observed warnings, expiry time, “Delete my files,” and “Convert another resume.” Distinguish server preparation of a download from evidence that the user saved or opened it. Do not delete immediately after initiating a download; permit retries until expiry or user deletion.</w:t>
      </w:r>
    </w:p>
    <w:p>
      <w:pPr>
        <w:pStyle w:val="Heading2"/>
      </w:pPr>
      <w:r>
        <w:t>Alternate flows</w:t>
      </w:r>
    </w:p>
    <w:p>
      <w:pPr>
        <w:pStyle w:val="ListBullet"/>
      </w:pPr>
      <w:r>
        <w:t>Unsupported scan: explain that a text based PDF is needed in P0. Offer optional OCR only when shipped, with limitations and any price stated before opt in.</w:t>
      </w:r>
    </w:p>
    <w:p>
      <w:pPr>
        <w:pStyle w:val="ListBullet"/>
      </w:pPr>
      <w:r>
        <w:t>Low quality result: display specific detectable warnings such as font substitution or possible column order problems. Block output if text is empty or a page was omitted.</w:t>
      </w:r>
    </w:p>
    <w:p>
      <w:pPr>
        <w:pStyle w:val="ListBullet"/>
      </w:pPr>
      <w:r>
        <w:t>Delete or cancel: revoke access immediately, show deletion in progress, then confirm after storage and worker cleanup. Do not claim completion while deletion is merely queued.</w:t>
      </w:r>
    </w:p>
    <w:p>
      <w:pPr>
        <w:pStyle w:val="ListBullet"/>
      </w:pPr>
      <w:r>
        <w:t>Expired result: return a neutral expiry message and a fresh upload action. Lost session credentials cannot be recovered by email in P0.</w:t>
      </w:r>
    </w:p>
    <w:p>
      <w:pPr>
        <w:pStyle w:val="Heading2"/>
      </w:pPr>
      <w:r>
        <w:t>Accessibility and mobile</w:t>
      </w:r>
    </w:p>
    <w:p>
      <w:r>
        <w:t>Support keyboard upload, visible focus, screen reader labels and live status announcements, readable contrast, and buttons that work on small screens. Do not rely on drag and drop, color, or a PDF preview alone. Target WCAG 2.2 AA verification for the core workflow.</w:t>
      </w:r>
    </w:p>
    <w:p>
      <w:r>
        <w:br w:type="page"/>
      </w:r>
    </w:p>
    <w:p>
      <w:pPr>
        <w:pStyle w:val="Heading1"/>
      </w:pPr>
      <w:r>
        <w:t>5 Conversion fidelity and quality evaluation</w:t>
      </w:r>
    </w:p>
    <w:p>
      <w:pPr>
        <w:pStyle w:val="Heading2"/>
      </w:pPr>
      <w:r>
        <w:t>Fidelity contract</w:t>
      </w:r>
    </w:p>
    <w:p>
      <w:r>
        <w:t>Prioritize text completeness, reading order, and editability, then visual similarity. Preserve headings, bullets, paragraph boundaries, links, images, spacing, and columns where feasible. Fonts, line breaks, page counts, tables, icons, and complex sidebars may change. A PDF carries positioned content; reconstructing editable structure is inherently approximate.</w:t>
      </w:r>
    </w:p>
    <w:p>
      <w:pPr>
        <w:pStyle w:val="Heading2"/>
      </w:pPr>
      <w:r>
        <w:t>Benchmark design</w:t>
      </w:r>
    </w:p>
    <w:p>
      <w:r>
        <w:t>QA owns a rights cleared set of 60 resumes: 30 simple text based, 15 two column, 5 complex graphic layouts, and 10 scanned or mixed documents used to test P0 rejection. Include A4 and Letter, one to five pages, accents, ligatures, links, and varied fonts. Use synthetic personal details, human verified source text, and expected reading order. Keep a held out subset; do not tune on every sample.</w:t>
      </w:r>
    </w:p>
    <w:tbl>
      <w:tblPr>
        <w:tblW w:type="auto" w:w="0"/>
        <w:tblLayout w:type="fixed"/>
        <w:tblLook w:firstColumn="1" w:firstRow="1" w:lastColumn="0" w:lastRow="0" w:noHBand="0" w:noVBand="1" w:val="04A0"/>
      </w:tblPr>
      <w:tblGrid>
        <w:gridCol w:w="1728"/>
        <w:gridCol w:w="7776"/>
      </w:tblGrid>
      <w:tr>
        <w:trPr>
          <w:tblHeader/>
          <w:cantSplit/>
          <w:cantSplit/>
        </w:trPr>
        <w:tc>
          <w:tcPr>
            <w:tcW w:type="dxa" w:w="1728"/>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Dimension</w:t>
            </w:r>
          </w:p>
        </w:tc>
        <w:tc>
          <w:tcPr>
            <w:tcW w:type="dxa" w:w="7776"/>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Proposed launch gate</w:t>
            </w:r>
          </w:p>
        </w:tc>
      </w:tr>
      <w:tr>
        <w:trPr>
          <w:cantSplit/>
          <w:cantSplit/>
        </w:trPr>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Text completeness</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At least 99% normalized character recall on each simple baseline file; whitespace normalized, accents and numbers retained.</w:t>
            </w:r>
          </w:p>
        </w:tc>
      </w:tr>
      <w:tr>
        <w:trPr>
          <w:cantSplit/>
          <w:cantSplit/>
        </w:trPr>
        <w:tc>
          <w:tcPr>
            <w:tcW w:type="dxa" w:w="172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Critical facts</w:t>
            </w:r>
          </w:p>
        </w:tc>
        <w:tc>
          <w:tcPr>
            <w:tcW w:type="dxa" w:w="7776"/>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100% correct names, emails, phone numbers, dates, and employers in baseline fixtures.</w:t>
            </w:r>
          </w:p>
        </w:tc>
      </w:tr>
      <w:tr>
        <w:trPr>
          <w:cantSplit/>
          <w:cantSplit/>
        </w:trPr>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Editability</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All recovered body text is native DOCX text; reviewers can edit and save role descriptions.</w:t>
            </w:r>
          </w:p>
        </w:tc>
      </w:tr>
      <w:tr>
        <w:trPr>
          <w:cantSplit/>
          <w:cantSplit/>
        </w:trPr>
        <w:tc>
          <w:tcPr>
            <w:tcW w:type="dxa" w:w="172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Reading order</w:t>
            </w:r>
          </w:p>
        </w:tc>
        <w:tc>
          <w:tcPr>
            <w:tcW w:type="dxa" w:w="7776"/>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No cross column interleaving on supported baseline files; two column pass rate reported separately.</w:t>
            </w:r>
          </w:p>
        </w:tc>
      </w:tr>
      <w:tr>
        <w:trPr>
          <w:cantSplit/>
          <w:cantSplit/>
        </w:trPr>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Visual usability</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At least 90% of simple fixtures have no clipping, overlap, or unreadable content in Word and LibreOffice.</w:t>
            </w:r>
          </w:p>
        </w:tc>
      </w:tr>
      <w:tr>
        <w:trPr>
          <w:cantSplit/>
          <w:cantSplit/>
        </w:trPr>
        <w:tc>
          <w:tcPr>
            <w:tcW w:type="dxa" w:w="1728"/>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Compatibility</w:t>
            </w:r>
          </w:p>
        </w:tc>
        <w:tc>
          <w:tcPr>
            <w:tcW w:type="dxa" w:w="7776"/>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All successful outputs open without repair in selected supported desktop Word and LibreOffice versions.</w:t>
            </w:r>
          </w:p>
        </w:tc>
      </w:tr>
      <w:tr>
        <w:trPr>
          <w:cantSplit/>
          <w:cantSplit/>
        </w:trPr>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Unsupported content</w:t>
            </w:r>
          </w:p>
        </w:tc>
        <w:tc>
          <w:tcPr>
            <w:tcW w:type="dxa" w:w="77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Every scanned or mixed rejection fixture is stopped with a clear explanation in P0.</w:t>
            </w:r>
          </w:p>
        </w:tc>
      </w:tr>
    </w:tbl>
    <w:p>
      <w:pPr>
        <w:spacing w:after="0"/>
      </w:pPr>
    </w:p>
    <w:p>
      <w:pPr>
        <w:pStyle w:val="Heading2"/>
      </w:pPr>
      <w:r>
        <w:t>Evaluation rules</w:t>
      </w:r>
    </w:p>
    <w:p>
      <w:r>
        <w:t>Character recall alone is insufficient: detect duplicated text and require at least 99% character precision on baseline fixtures. Human review confirms critical fields and semantic order. Test DOCX editing, not just its ZIP integrity. Record exact editor versions and test environments before beta.</w:t>
      </w:r>
    </w:p>
    <w:p>
      <w:r>
        <w:t>Report results by layout class rather than a single blended success rate. Automated warning heuristics are indicators, not validated confidence scores. P1 OCR requires a new benchmark and separate accuracy, latency, cost, and refusal gates; it must not inherit the text PDF claims.</w:t>
      </w:r>
    </w:p>
    <w:p>
      <w:r>
        <w:br w:type="page"/>
      </w:r>
    </w:p>
    <w:p>
      <w:pPr>
        <w:pStyle w:val="Heading1"/>
      </w:pPr>
      <w:r>
        <w:t>6 Technical architecture and data model</w:t>
      </w:r>
    </w:p>
    <w:p>
      <w:pPr>
        <w:pStyle w:val="Heading2"/>
      </w:pPr>
      <w:r>
        <w:t>Proposed architecture</w:t>
      </w:r>
    </w:p>
    <w:p>
      <w:r>
        <w:t>Next.js serves indexable marketing and support pages and the upload UI. A server side API creates jobs and short lived upload authorization. Private object storage holds originals and outputs. A queue dispatches work to isolated Python containers; PyMuPDF inspects PDFs, and pdf2docx reconstructs DOCX. A validation stage checks text, package structure, and omissions before the result becomes available.</w:t>
      </w:r>
    </w:p>
    <w:p>
      <w:r>
        <w:t>Run conversion outside Next.js request handlers and serverless execution budgets. Persist state in a small relational database. Use Redis or a managed queue for bounded dispatch, leases, and retries. Optional OCR workers use Tesseract language packs and a separately sized queue. PyMuPDF OCR extraction does not itself deliver a well structured DOCX; OCR reconstruction needs an explicit implementation and evaluation [S1, S2].</w:t>
      </w:r>
    </w:p>
    <w:p>
      <w:pPr>
        <w:pStyle w:val="Heading2"/>
      </w:pPr>
      <w:r>
        <w:t>Job state and API</w:t>
      </w:r>
    </w:p>
    <w:p>
      <w:r>
        <w:t>States: created → uploading → queued → processing → validating → succeeded or failed. Cancellation leads to cancelled. All terminal jobs proceed through deleting → deleted; expired access is a separate access condition. Workers publish state only while holding a current lease and while no deletion tombstone exists.</w:t>
      </w:r>
    </w:p>
    <w:p>
      <w:r>
        <w:t>Proposed routes: POST /api/jobs, POST /api/jobs/{id}/complete-upload, GET /api/jobs/{id}, GET /api/jobs/{id}/download, and DELETE /api/jobs/{id}. Authenticate every job operation with an independent high entropy secret. Use idempotency keys for job creation, bounded polling with backoff, and 202 for pending deletion.</w:t>
      </w:r>
    </w:p>
    <w:p>
      <w:pPr>
        <w:pStyle w:val="Heading2"/>
      </w:pPr>
      <w:r>
        <w:t>Data and processing boundaries</w:t>
      </w:r>
    </w:p>
    <w:p>
      <w:r>
        <w:t>Store opaque job ID, token hash, state, size/page buckets, engine version, timestamps, expiry, sanitized error code, and object keys. Do not store extracted resume text in the database. Queue messages carry job references, never document content or bearer credentials.</w:t>
      </w:r>
    </w:p>
    <w:p>
      <w:r>
        <w:t>Workers have non root execution, read only base images, per job temporary directories, no outbound network, CPU/memory caps, parser timeouts, and temporary disk quotas. Initial caps: 1 CPU, 1 GiB RAM, 256 MiB temporary disk, and 20 megapixels per rasterized page, subject to testing. Retry once only for infrastructure failures, with duplicate output writes prevented.</w:t>
      </w:r>
    </w:p>
    <w:p>
      <w:pPr>
        <w:pStyle w:val="Heading2"/>
      </w:pPr>
      <w:r>
        <w:t>Dependencies and ownership</w:t>
      </w:r>
    </w:p>
    <w:p>
      <w:r>
        <w:t>Engineering owns queue/storage integration, pinned libraries, font coverage, patching, and output validation. QA owns benchmark and editor matrix. Product owns scope and claims. Security owns threat review and deletion verification. PyMuPDF offers AGPL and commercial licensing; resolve the deployment licensing model with qualified review before launch [S3].</w:t>
      </w:r>
    </w:p>
    <w:p>
      <w:r>
        <w:br w:type="page"/>
      </w:r>
    </w:p>
    <w:p>
      <w:pPr>
        <w:pStyle w:val="Heading1"/>
      </w:pPr>
      <w:r>
        <w:t>7 Security privacy and deletion</w:t>
      </w:r>
    </w:p>
    <w:p>
      <w:pPr>
        <w:pStyle w:val="Heading2"/>
      </w:pPr>
      <w:r>
        <w:t>Product privacy contract</w:t>
      </w:r>
    </w:p>
    <w:p>
      <w:r>
        <w:t>Process files solely to perform the requested conversion. Do not use resume contents for training, profiling, advertising, or SEO. Do not share files with external AI or OCR providers in P0. Publish processor identities, processing region, retention policy, and contact route before collecting uploads. These are proposed product controls, not a claim of legal compliance.</w:t>
      </w:r>
    </w:p>
    <w:p>
      <w:pPr>
        <w:pStyle w:val="Heading2"/>
      </w:pPr>
      <w:r>
        <w:t>Access and transport</w:t>
      </w:r>
    </w:p>
    <w:p>
      <w:r>
        <w:t>Use TLS in transit, storage encryption at rest, private buckets, least privilege service roles, and secrets management. Job ID alone must never authorize access. Use HttpOnly session protection where feasible, CSRF protection for cookie authenticated mutations, origin checks, and rate limits. Do not send job secrets in query strings or referrers. Stream authorized downloads through an authenticated endpoint with Cache-Control: no-store.</w:t>
      </w:r>
    </w:p>
    <w:p>
      <w:r>
        <w:t>Use an allowlist for retained link schemes, and never fetch URLs inside PDFs. Exclude file routes from indexing, prevent CDN caching, and set X-Robots-Tag: noindex, nofollow, noarchive. Robots directives supplement private access controls; they do not provide security.</w:t>
      </w:r>
    </w:p>
    <w:p>
      <w:pPr>
        <w:pStyle w:val="Heading2"/>
      </w:pPr>
      <w:r>
        <w:t>Retention and deletion service levels</w:t>
      </w:r>
    </w:p>
    <w:tbl>
      <w:tblPr>
        <w:tblW w:type="auto" w:w="0"/>
        <w:tblLayout w:type="fixed"/>
        <w:tblLook w:firstColumn="1" w:firstRow="1" w:lastColumn="0" w:lastRow="0" w:noHBand="0" w:noVBand="1" w:val="04A0"/>
      </w:tblPr>
      <w:tblGrid>
        <w:gridCol w:w="2880"/>
        <w:gridCol w:w="6624"/>
      </w:tblGrid>
      <w:tr>
        <w:trPr>
          <w:tblHeader/>
          <w:cantSplit/>
          <w:cantSplit/>
        </w:trPr>
        <w:tc>
          <w:tcPr>
            <w:tcW w:type="dxa" w:w="2880"/>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Data</w:t>
            </w:r>
          </w:p>
        </w:tc>
        <w:tc>
          <w:tcPr>
            <w:tcW w:type="dxa" w:w="6624"/>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Proposed policy</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Original, DOCX, previews, OCR derivatives</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Expire access 60 minutes after upload completes, or 60 minutes after job creation for abandoned uploads.</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User deletion or cancellation</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Revoke access immediately; stop processing and target verified physical cleanup within 5 minutes.</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Automatic cleanup</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Sweep every 5 minutes; target physical removal within 15 minutes of expiry.</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Failed job artifacts</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Remove within 5 minutes of terminal failure; retain only redacted status temporarily.</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Job metadata</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Retain redacted operational metadata 7 days; analytics aggregates up to 90 days.</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Backups and versions</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No file backups, replication copies, or storage versions outside the deletion contract; inventory every storage tier.</w:t>
            </w:r>
          </w:p>
        </w:tc>
      </w:tr>
    </w:tbl>
    <w:p>
      <w:pPr>
        <w:spacing w:after="0"/>
      </w:pPr>
    </w:p>
    <w:p>
      <w:pPr>
        <w:pStyle w:val="Heading2"/>
      </w:pPr>
      <w:r>
        <w:t>Verification and incidents</w:t>
      </w:r>
    </w:p>
    <w:p>
      <w:r>
        <w:t>Use tombstones to prevent cancelled workers from recreating files. Reconcile database records, temporary disks, multipart uploads, and all object keys. Storage lifecycle policies are a safety net, not proof of deletion. Test deletion while queued, running, downloading, failed, and crashed. Alert on cleanup backlog and do not display “deleted” until cleanup is verified.</w:t>
      </w:r>
    </w:p>
    <w:p>
      <w:r>
        <w:t>Redact logs and error reports: no names, original filenames, extracted text, tokens, document snapshots, or request bodies. Disable session replay on conversion screens. Keep tightly restricted security logs for a separately approved period. Complete jurisdiction, processor contract, consent, and user rights review before public launch.</w:t>
      </w:r>
    </w:p>
    <w:p>
      <w:r>
        <w:br w:type="page"/>
      </w:r>
    </w:p>
    <w:p>
      <w:pPr>
        <w:pStyle w:val="Heading1"/>
      </w:pPr>
      <w:r>
        <w:t>8 Reliability failure states and acceptance</w:t>
      </w:r>
    </w:p>
    <w:p>
      <w:pPr>
        <w:pStyle w:val="Heading2"/>
      </w:pPr>
      <w:r>
        <w:t>Non functional targets</w:t>
      </w:r>
    </w:p>
    <w:p>
      <w:r>
        <w:t>Proposed operating targets: 99.5% monthly availability for the upload/status/download API; p95 time from accepted queue entry to ready result under 30 seconds for one to three page text PDFs at 10 concurrent jobs, excluding upload transfer. Target p95 queue wait under 15 seconds. Measure each independently; OCR has separate targets. Reject new jobs with a retry message when capacity cannot meet a bounded queue wait of two minutes.</w:t>
      </w:r>
    </w:p>
    <w:p>
      <w:r>
        <w:t>Target field Core Web Vitals at the 75th percentile: LCP ≤2.5 seconds, INP ≤200 ms, and CLS ≤0.1 on key landing pages. Keep marketing content server rendered; load converter code progressively. Define error budgets and capacity ceilings before broad promotion.</w:t>
      </w:r>
    </w:p>
    <w:tbl>
      <w:tblPr>
        <w:tblW w:type="auto" w:w="0"/>
        <w:tblLayout w:type="fixed"/>
        <w:tblLook w:firstColumn="1" w:firstRow="1" w:lastColumn="0" w:lastRow="0" w:noHBand="0" w:noVBand="1" w:val="04A0"/>
      </w:tblPr>
      <w:tblGrid>
        <w:gridCol w:w="2880"/>
        <w:gridCol w:w="6624"/>
      </w:tblGrid>
      <w:tr>
        <w:trPr>
          <w:tblHeader/>
          <w:cantSplit/>
          <w:cantSplit/>
        </w:trPr>
        <w:tc>
          <w:tcPr>
            <w:tcW w:type="dxa" w:w="2880"/>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Failure</w:t>
            </w:r>
          </w:p>
        </w:tc>
        <w:tc>
          <w:tcPr>
            <w:tcW w:type="dxa" w:w="6624"/>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Required behavior</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Wrong type, too large, too many pages</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Reject before conversion; give exact supported limit and allow reselection.</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Encrypted or corrupt PDF</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Explain unsupported protection or unreadable file; suggest exporting an unlocked valid PDF.</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Scan or low text density</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Explain possible image based content; never return empty success.</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Worker crash or timeout</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Set terminal failure after bounded retry; clean artifacts and offer a new attempt.</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Queue full or rate limit</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Show retry timing; no indefinite spinner or charge.</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Missing or invalid output</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Block download and report conversion failure; do not expose parser details.</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Expired or unauthorized access</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Return neutral unavailable result; do not disclose another user’s job.</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Network loss or delete failure</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Allow status recovery with valid credentials; show pending deletion and retry cleanup.</w:t>
            </w:r>
          </w:p>
        </w:tc>
      </w:tr>
    </w:tbl>
    <w:p>
      <w:pPr>
        <w:spacing w:after="0"/>
      </w:pPr>
    </w:p>
    <w:p>
      <w:pPr>
        <w:pStyle w:val="Heading2"/>
      </w:pPr>
      <w:r>
        <w:t>End to end acceptance criteria</w:t>
      </w:r>
    </w:p>
    <w:p>
      <w:pPr>
        <w:pStyle w:val="ListBullet"/>
      </w:pPr>
      <w:r>
        <w:t>Given a supported PDF, a keyboard user can upload, convert, download an editable DOCX, and receive the fidelity warning without registering.</w:t>
      </w:r>
    </w:p>
    <w:p>
      <w:pPr>
        <w:pStyle w:val="ListBullet"/>
      </w:pPr>
      <w:r>
        <w:t>Given forged MIME metadata, another job ID, or expired credentials, the server rejects access and serves no file bytes.</w:t>
      </w:r>
    </w:p>
    <w:p>
      <w:pPr>
        <w:pStyle w:val="ListBullet"/>
      </w:pPr>
      <w:r>
        <w:t>Given a repeated completion request or worker retry, only one logical job completes and quota is counted once.</w:t>
      </w:r>
    </w:p>
    <w:p>
      <w:pPr>
        <w:pStyle w:val="ListBullet"/>
      </w:pPr>
      <w:r>
        <w:t>Given delete during processing, access is revoked, no result is republished, and every derivative is removed within the tested deletion target.</w:t>
      </w:r>
    </w:p>
    <w:p>
      <w:pPr>
        <w:pStyle w:val="ListBullet"/>
      </w:pPr>
      <w:r>
        <w:t>Given a backend failure, the UI exits processing with an actionable message; monitoring receives only a sanitized error code.</w:t>
      </w:r>
    </w:p>
    <w:p>
      <w:r>
        <w:br w:type="page"/>
      </w:r>
    </w:p>
    <w:p>
      <w:pPr>
        <w:pStyle w:val="Heading1"/>
      </w:pPr>
      <w:r>
        <w:t>9 SEO content and landing page strategy</w:t>
      </w:r>
    </w:p>
    <w:p>
      <w:pPr>
        <w:pStyle w:val="Heading2"/>
      </w:pPr>
      <w:r>
        <w:t>Search intent and page ownership</w:t>
      </w:r>
    </w:p>
    <w:p>
      <w:r>
        <w:t>Keyword hypotheses include “resume PDF to Word,” “convert CV PDF to DOCX,” and “make PDF resume editable.” Volume, difficulty, intent mix, and ranking opportunity are unvalidated. Validate with keyword research, manual result review, Search Console data after launch, and small acquisition tests. Do not publish numerical demand claims without a dated source and methodology.</w:t>
      </w:r>
    </w:p>
    <w:p>
      <w:r>
        <w:t>The primary landing page owns conversion intent. Use a descriptive title such as “Resume PDF to Word Converter | ResumeToWord,” one clear H1, the working upload tool above the fold, truthful support boundaries, a synthetic before/after example, privacy summary, and an explanation of editing the result. Use “CV” naturally on the same page initially to avoid competing near duplicates.</w:t>
      </w:r>
    </w:p>
    <w:p>
      <w:pPr>
        <w:pStyle w:val="Heading2"/>
      </w:pPr>
      <w:r>
        <w:t>Content plan</w:t>
      </w:r>
    </w:p>
    <w:tbl>
      <w:tblPr>
        <w:tblW w:type="auto" w:w="0"/>
        <w:tblLayout w:type="fixed"/>
        <w:tblLook w:firstColumn="1" w:firstRow="1" w:lastColumn="0" w:lastRow="0" w:noHBand="0" w:noVBand="1" w:val="04A0"/>
      </w:tblPr>
      <w:tblGrid>
        <w:gridCol w:w="2880"/>
        <w:gridCol w:w="6624"/>
      </w:tblGrid>
      <w:tr>
        <w:trPr>
          <w:tblHeader/>
          <w:cantSplit/>
          <w:cantSplit/>
        </w:trPr>
        <w:tc>
          <w:tcPr>
            <w:tcW w:type="dxa" w:w="2880"/>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Page</w:t>
            </w:r>
          </w:p>
        </w:tc>
        <w:tc>
          <w:tcPr>
            <w:tcW w:type="dxa" w:w="6624"/>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Distinct user purpose</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Primary converter</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Perform the task with limits, warnings, and deletion controls.</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How to edit a PDF resume</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Explain source recovery, conversion, and review in Word.</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Fix formatting after conversion</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Show original examples of bullets, columns, and font substitutions.</w:t>
            </w:r>
          </w:p>
        </w:tc>
      </w:tr>
      <w:tr>
        <w:trPr>
          <w:cantSplit/>
          <w:cantSplit/>
        </w:trPr>
        <w:tc>
          <w:tcPr>
            <w:tcW w:type="dxa" w:w="2880"/>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Scanned resume guide</w:t>
            </w:r>
          </w:p>
        </w:tc>
        <w:tc>
          <w:tcPr>
            <w:tcW w:type="dxa" w:w="6624"/>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Explain scan detection and current OCR availability honestly.</w:t>
            </w:r>
          </w:p>
        </w:tc>
      </w:tr>
      <w:tr>
        <w:trPr>
          <w:cantSplit/>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Privacy and support</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Explain lifecycle, processors, deletion, and common failures.</w:t>
            </w:r>
          </w:p>
        </w:tc>
      </w:tr>
    </w:tbl>
    <w:p>
      <w:pPr>
        <w:spacing w:after="0"/>
      </w:pPr>
    </w:p>
    <w:p>
      <w:pPr>
        <w:pStyle w:val="Heading2"/>
      </w:pPr>
      <w:r>
        <w:t>Technical SEO requirements</w:t>
      </w:r>
    </w:p>
    <w:p>
      <w:r>
        <w:t>Ship crawlable server rendered text, descriptive metadata, canonical URLs, an XML sitemap of public pages, and helpful internal links. Exclude upload/status/result URLs from the sitemap and indexing. Return appropriate HTTP status codes; avoid indexable error or thin parameter pages. Add structured data only where supported and accurate; do not imply guaranteed rich results.</w:t>
      </w:r>
    </w:p>
    <w:p>
      <w:r>
        <w:t>Publish a separate locale only with a localized interface, support coverage, native editorial review, and hreflang implementation. Do not generate many nearly identical keyword or city landing pages. Google identifies scaled content made primarily to manipulate rankings as a spam policy concern [S4].</w:t>
      </w:r>
    </w:p>
    <w:p>
      <w:pPr>
        <w:pStyle w:val="Heading2"/>
      </w:pPr>
      <w:r>
        <w:t>Validation and claims</w:t>
      </w:r>
    </w:p>
    <w:p>
      <w:r>
        <w:t>Growth owns an eight week discovery observation window after stable launch, without a ranking promise. Evaluate indexing, relevant query impressions, landing to upload rate, and successful downloads. A slow organic start may reflect indexing, authority, or competition; it does not by itself prove no demand. Avoid “perfect layout,” “100% accurate,” “ATS guaranteed,” or unsupported comparative claims.</w:t>
      </w:r>
    </w:p>
    <w:p>
      <w:r>
        <w:br w:type="page"/>
      </w:r>
    </w:p>
    <w:p>
      <w:pPr>
        <w:pStyle w:val="Heading1"/>
      </w:pPr>
      <w:r>
        <w:t>10 Monetization analytics and competitive risks</w:t>
      </w:r>
    </w:p>
    <w:p>
      <w:pPr>
        <w:pStyle w:val="Heading2"/>
      </w:pPr>
      <w:r>
        <w:t>Monetization hypotheses</w:t>
      </w:r>
    </w:p>
    <w:p>
      <w:r>
        <w:t>An occasional converter may face low willingness to pay because users can try free alternatives. P0 remains free to test utility. Potential P1 offers are paid OCR, a small batch bundle for coaches, or a one time enhanced reconstruction option. Example tests of €2 to €5 per job and €8 to €15 per bundle are hypotheses, not recommended final prices or proven demand. Subscription billing is unlikely to fit occasional use without broader recurring value.</w:t>
      </w:r>
    </w:p>
    <w:p>
      <w:r>
        <w:t>Show price and entitlement before upload or opt in. Never lock an already promised free download behind payment. Validate intent with optional offer tests, then validate actual paid completion with a functional feature. A waitlist click is not willingness to pay. Define failure refunds, payment webhook idempotency, tax handling, and checkout privacy before charging. Keep ads off upload/result screens during MVP.</w:t>
      </w:r>
    </w:p>
    <w:p>
      <w:pPr>
        <w:pStyle w:val="Heading2"/>
      </w:pPr>
      <w:r>
        <w:t>Event design and funnel</w:t>
      </w:r>
    </w:p>
    <w:p>
      <w:r>
        <w:t>Events: landing_view, file_selected, validation_failed, upload_completed, job_queued, conversion_started, conversion_failed, output_ready, download_requested, delete_requested, deletion_completed, and optional quality_feedback. Include only layout/size/page buckets, error code, duration, engine version, and consented acquisition attributes. No filename, resume text, tokens, contact details, or raw full URL.</w:t>
      </w:r>
    </w:p>
    <w:p>
      <w:r>
        <w:t>Operational job events use opaque IDs for short term deduplication, then aggregate. Marketing measurement follows the applicable consent decision; essential service telemetry must have a documented basis. Separate upload rejection, supported file conversion success, download request, and user reported editing success.</w:t>
      </w:r>
    </w:p>
    <w:tbl>
      <w:tblPr>
        <w:tblW w:type="auto" w:w="0"/>
        <w:tblLayout w:type="fixed"/>
        <w:tblLook w:firstColumn="1" w:firstRow="1" w:lastColumn="0" w:lastRow="0" w:noHBand="0" w:noVBand="1" w:val="04A0"/>
      </w:tblPr>
      <w:tblGrid>
        <w:gridCol w:w="2592"/>
        <w:gridCol w:w="6912"/>
      </w:tblGrid>
      <w:tr>
        <w:trPr>
          <w:tblHeader/>
          <w:cantSplit/>
          <w:cantSplit/>
        </w:trPr>
        <w:tc>
          <w:tcPr>
            <w:tcW w:type="dxa" w:w="259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Metric</w:t>
            </w:r>
          </w:p>
        </w:tc>
        <w:tc>
          <w:tcPr>
            <w:tcW w:type="dxa" w:w="691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Proposed decision rule</w:t>
            </w:r>
          </w:p>
        </w:tc>
      </w:tr>
      <w:tr>
        <w:trPr>
          <w:cantSplit/>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Supported conversion success</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≥95% of valid text PDF jobs produce validated output in beta; infrastructure failures stay in denominator.</w:t>
            </w:r>
          </w:p>
        </w:tc>
      </w:tr>
      <w:tr>
        <w:trPr>
          <w:cantSplit/>
          <w:cantSplit/>
        </w:trPr>
        <w:tc>
          <w:tcPr>
            <w:tcW w:type="dxa" w:w="259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User utility</w:t>
            </w:r>
          </w:p>
        </w:tc>
        <w:tc>
          <w:tcPr>
            <w:tcW w:type="dxa" w:w="691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≥70% of 20 observed target users can make a meaningful edit within 5 minutes without retyping most content.</w:t>
            </w:r>
          </w:p>
        </w:tc>
      </w:tr>
      <w:tr>
        <w:trPr>
          <w:cantSplit/>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Download request rate</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Track output ready → download request; baseline before setting a growth target.</w:t>
            </w:r>
          </w:p>
        </w:tc>
      </w:tr>
      <w:tr>
        <w:trPr>
          <w:cantSplit/>
          <w:cantSplit/>
        </w:trPr>
        <w:tc>
          <w:tcPr>
            <w:tcW w:type="dxa" w:w="259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Cost and margin</w:t>
            </w:r>
          </w:p>
        </w:tc>
        <w:tc>
          <w:tcPr>
            <w:tcW w:type="dxa" w:w="691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Track compute, storage, egress, licensing, support, and payment costs; paid tests need positive contribution margin.</w:t>
            </w:r>
          </w:p>
        </w:tc>
      </w:tr>
      <w:tr>
        <w:trPr>
          <w:cantSplit/>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Privacy operations</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No cross job access in security tests; deletion targets met for all lifecycle fixtures.</w:t>
            </w:r>
          </w:p>
        </w:tc>
      </w:tr>
    </w:tbl>
    <w:p>
      <w:pPr>
        <w:spacing w:after="0"/>
      </w:pPr>
    </w:p>
    <w:p>
      <w:pPr>
        <w:pStyle w:val="Heading2"/>
      </w:pPr>
      <w:r>
        <w:t>Competitive risks</w:t>
      </w:r>
    </w:p>
    <w:p>
      <w:r>
        <w:t>Generic converters and office editors can satisfy the basic job; SEO incumbents may dominate results. Differentiate with tested resume usability and truthful privacy. Weak fidelity creates distrust; narrow supported layouts if needed. Licensing and OCR costs may erase low ticket margins. Treat competitor positioning as a research backlog; no verified pricing or performance comparison is claimed.</w:t>
      </w:r>
    </w:p>
    <w:p>
      <w:r>
        <w:br w:type="page"/>
      </w:r>
    </w:p>
    <w:p>
      <w:pPr>
        <w:pStyle w:val="Heading1"/>
      </w:pPr>
      <w:r>
        <w:t>11 Delivery milestones and validation decisions</w:t>
      </w:r>
    </w:p>
    <w:p>
      <w:r>
        <w:t>Illustrative six week sequence, assuming one full stack engineer, part time design/QA, and product ownership. This is an estimate to replan after the technical spike; elapsed weeks are not launch commitments.</w:t>
      </w:r>
    </w:p>
    <w:tbl>
      <w:tblPr>
        <w:tblW w:type="auto" w:w="0"/>
        <w:tblLayout w:type="fixed"/>
        <w:tblLook w:firstColumn="1" w:firstRow="1" w:lastColumn="0" w:lastRow="0" w:noHBand="0" w:noVBand="1" w:val="04A0"/>
      </w:tblPr>
      <w:tblGrid>
        <w:gridCol w:w="2592"/>
        <w:gridCol w:w="6912"/>
      </w:tblGrid>
      <w:tr>
        <w:trPr>
          <w:tblHeader/>
          <w:cantSplit/>
          <w:cantSplit/>
        </w:trPr>
        <w:tc>
          <w:tcPr>
            <w:tcW w:type="dxa" w:w="259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Milestone</w:t>
            </w:r>
          </w:p>
        </w:tc>
        <w:tc>
          <w:tcPr>
            <w:tcW w:type="dxa" w:w="6912"/>
            <w:shd w:fill="E7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sz w:val="20"/>
              </w:rPr>
              <w:t>Exit gate and owner</w:t>
            </w:r>
          </w:p>
        </w:tc>
      </w:tr>
      <w:tr>
        <w:trPr>
          <w:cantSplit/>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Week 1  Feasibility</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Engineering/QA: benchmark spike, font and column results, license route, cost estimate, and hosting decision.</w:t>
            </w:r>
          </w:p>
        </w:tc>
      </w:tr>
      <w:tr>
        <w:trPr>
          <w:cantSplit/>
          <w:cantSplit/>
        </w:trPr>
        <w:tc>
          <w:tcPr>
            <w:tcW w:type="dxa" w:w="259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Weeks 2 to 3  Core MVP</w:t>
            </w:r>
          </w:p>
        </w:tc>
        <w:tc>
          <w:tcPr>
            <w:tcW w:type="dxa" w:w="691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Engineering/design: upload, queue, worker, result, failures, accessibility, and deletion lifecycle implemented.</w:t>
            </w:r>
          </w:p>
        </w:tc>
      </w:tr>
      <w:tr>
        <w:trPr>
          <w:cantSplit/>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Week 4  Release verification</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QA/security: fidelity gates, isolation, abuse, load, deletion, and editor compatibility pass.</w:t>
            </w:r>
          </w:p>
        </w:tc>
      </w:tr>
      <w:tr>
        <w:trPr>
          <w:cantSplit/>
          <w:cantSplit/>
        </w:trPr>
        <w:tc>
          <w:tcPr>
            <w:tcW w:type="dxa" w:w="259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Week 5  Private beta</w:t>
            </w:r>
          </w:p>
        </w:tc>
        <w:tc>
          <w:tcPr>
            <w:tcW w:type="dxa" w:w="691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Product: observe 20 target users; classify failures and revise support boundaries or copy.</w:t>
            </w:r>
          </w:p>
        </w:tc>
      </w:tr>
      <w:tr>
        <w:trPr>
          <w:cantSplit/>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Week 6  Public MVP</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Product/growth: approved claims, support coverage, telemetry, privacy review, landing content, and rollback plan.</w:t>
            </w:r>
          </w:p>
        </w:tc>
      </w:tr>
      <w:tr>
        <w:trPr>
          <w:cantSplit/>
          <w:cantSplit/>
        </w:trPr>
        <w:tc>
          <w:tcPr>
            <w:tcW w:type="dxa" w:w="259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Post launch  P1 gates</w:t>
            </w:r>
          </w:p>
        </w:tc>
        <w:tc>
          <w:tcPr>
            <w:tcW w:type="dxa" w:w="6912"/>
            <w:shd w:fill="F7F8F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sz w:val="20"/>
              </w:rPr>
              <w:t>OCR or paid work starts only with a validated quality/cost case and documented feature acceptance criteria.</w:t>
            </w:r>
          </w:p>
        </w:tc>
      </w:tr>
    </w:tbl>
    <w:p>
      <w:pPr>
        <w:spacing w:after="0"/>
      </w:pPr>
    </w:p>
    <w:p>
      <w:pPr>
        <w:pStyle w:val="Heading2"/>
      </w:pPr>
      <w:r>
        <w:t>Validation assumptions</w:t>
      </w:r>
    </w:p>
    <w:p>
      <w:pPr>
        <w:pStyle w:val="ListBullet"/>
      </w:pPr>
      <w:r>
        <w:t>Source recovery matters: interview 10 job seekers who lost the original file; verify frequency and current workarounds before widening scope.</w:t>
      </w:r>
    </w:p>
    <w:p>
      <w:pPr>
        <w:pStyle w:val="ListBullet"/>
      </w:pPr>
      <w:r>
        <w:t>Editing beats visual matching: use task based beta sessions to test whether users accept a usable but changed layout.</w:t>
      </w:r>
    </w:p>
    <w:p>
      <w:pPr>
        <w:pStyle w:val="ListBullet"/>
      </w:pPr>
      <w:r>
        <w:t>Engine fit is sufficient: use the held out benchmark and stop or narrow scope if simple files fail quality gates.</w:t>
      </w:r>
    </w:p>
    <w:p>
      <w:pPr>
        <w:pStyle w:val="ListBullet"/>
      </w:pPr>
      <w:r>
        <w:t>Search demand can reach this product: validate query intent and acquisition before investing in a large content program.</w:t>
      </w:r>
    </w:p>
    <w:p>
      <w:pPr>
        <w:pStyle w:val="ListBullet"/>
      </w:pPr>
      <w:r>
        <w:t>Paid value exists: test a specific shipped enhancement; continue only when paid completion and contribution margin justify it.</w:t>
      </w:r>
    </w:p>
    <w:p>
      <w:pPr>
        <w:pStyle w:val="Heading2"/>
      </w:pPr>
      <w:r>
        <w:t>Open decisions and dependencies</w:t>
      </w:r>
    </w:p>
    <w:p>
      <w:r>
        <w:t>Product must decide launch country, interface language, free quota, and support process. Engineering must confirm region, object store and queue, worker sizing, supported editor versions, font policy, dependency maintenance, and whether pdf2docx needs a maintained fork. Security/privacy must confirm processors, legal basis, consent approach, retention exclusions, and incident response. Growth must confirm target queries and distinct content needs. Finance/product must approve any price test and refund policy.</w:t>
      </w:r>
    </w:p>
    <w:p>
      <w:r>
        <w:t>Launch is blocked by unresolved licensing, cross job access, unverifiable deletion, empty outputs marked successful, or failure of the baseline fidelity gates. OCR, additional languages, and paid plans may remain unshipped without blocking the P0 release.</w:t>
      </w:r>
    </w:p>
    <w:p>
      <w:r>
        <w:br w:type="page"/>
      </w:r>
    </w:p>
    <w:p>
      <w:pPr>
        <w:pStyle w:val="Heading1"/>
      </w:pPr>
      <w:r>
        <w:t>12 References and launch review checklist</w:t>
      </w:r>
    </w:p>
    <w:p>
      <w:pPr>
        <w:pStyle w:val="Heading2"/>
      </w:pPr>
      <w:r>
        <w:t>Verified technical references</w:t>
      </w:r>
    </w:p>
    <w:p>
      <w:r>
        <w:t>Primary documentation consulted on 3 October 2026. These sources support dependency behavior and policy constraints, not market demand, conversion benchmarks, or legal conclusions. Pin exact dependency versions during the feasibility milestone.</w:t>
      </w:r>
    </w:p>
    <w:p>
      <w:r>
        <w:t>[S1] pdf2docx documentation. Describes extraction with PyMuPDF, rule based layout parsing, and DOCX generation with python-docx.</w:t>
        <w:br/>
        <w:t>https://pdf2docx.readthedocs.io/en/latest/</w:t>
      </w:r>
    </w:p>
    <w:p>
      <w:r>
        <w:t>[S2] PyMuPDF OCR documentation. Describes Tesseract as a separate dependency and limitations of OCR derived font/style information.</w:t>
        <w:br/>
        <w:t>https://pymupdf.readthedocs.io/en/latest/recipes-ocr.html</w:t>
      </w:r>
    </w:p>
    <w:p>
      <w:r>
        <w:t>[S3] PyMuPDF licensing. Describes AGPL and commercial licensing routes. Deployment obligations require review of the actual use case and license terms.</w:t>
        <w:br/>
        <w:t>https://pymupdf.io/licensing</w:t>
      </w:r>
    </w:p>
    <w:p>
      <w:r>
        <w:t>[S4] Google Search spam policies. Describes scaled content abuse and related search policy boundaries.</w:t>
        <w:br/>
        <w:t>https://developers.google.com/search/docs/essentials/spam-policies</w:t>
      </w:r>
    </w:p>
    <w:p>
      <w:pPr>
        <w:pStyle w:val="Heading2"/>
      </w:pPr>
      <w:r>
        <w:t>Launch review</w:t>
      </w:r>
    </w:p>
    <w:p>
      <w:pPr>
        <w:pStyle w:val="ListBullet"/>
      </w:pPr>
      <w:r>
        <w:t>Product: supported audience, file limits, fidelity copy, non goals, and launch scope approved.</w:t>
      </w:r>
    </w:p>
    <w:p>
      <w:pPr>
        <w:pStyle w:val="ListBullet"/>
      </w:pPr>
      <w:r>
        <w:t>Engineering: pinned dependencies, license route, worker limits, queue recovery, and cost monitoring complete.</w:t>
      </w:r>
    </w:p>
    <w:p>
      <w:pPr>
        <w:pStyle w:val="ListBullet"/>
      </w:pPr>
      <w:r>
        <w:t>QA: baseline and held out corpus results documented; editable output and editor matrix verified.</w:t>
      </w:r>
    </w:p>
    <w:p>
      <w:pPr>
        <w:pStyle w:val="ListBullet"/>
      </w:pPr>
      <w:r>
        <w:t>Security/privacy: isolation, access expiry, derivative deletion, redacted logs, processors, and public notices verified.</w:t>
      </w:r>
    </w:p>
    <w:p>
      <w:pPr>
        <w:pStyle w:val="ListBullet"/>
      </w:pPr>
      <w:r>
        <w:t>Design: mobile and accessible success, failure, cancellation, expiry, and deletion flows verified.</w:t>
      </w:r>
    </w:p>
    <w:p>
      <w:pPr>
        <w:pStyle w:val="ListBullet"/>
      </w:pPr>
      <w:r>
        <w:t>Growth: indexable original content, canonical/sitemap checks, privacy safe events, and research backlog ready.</w:t>
      </w:r>
    </w:p>
    <w:p>
      <w:pPr>
        <w:pStyle w:val="ListBullet"/>
      </w:pPr>
      <w:r>
        <w:t>Operations: alert routing, cleanup backlog recovery, support intake, and feature shutdown procedure rehearsed.</w:t>
      </w:r>
    </w:p>
    <w:p>
      <w:pPr>
        <w:pStyle w:val="Heading2"/>
      </w:pPr>
      <w:r>
        <w:t>Acceptance signoff</w:t>
      </w:r>
    </w:p>
    <w:p>
      <w:r>
        <w:t>Record approver, date, evidence link, and any accepted exception for each role above. Exceptions to a proposed target require an explicit revised contract; do not retain a public claim that the implementation cannot meet. Product owns the final go or no go decision after launch blocking issues are resolved.</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ResumeToWord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ResumeToWord Product Requirements Document</dc:title>
  <dc:subject>SEO first resume PDF to editable DOCX converter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