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6CF2" w14:textId="77777777" w:rsidR="00CB04ED" w:rsidRPr="00CB04ED" w:rsidRDefault="00CB04ED" w:rsidP="00CB04E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B04ED">
        <w:rPr>
          <w:rFonts w:ascii="Arial" w:hAnsi="Arial" w:cs="Arial"/>
          <w:b/>
          <w:bCs/>
          <w:sz w:val="24"/>
          <w:szCs w:val="24"/>
        </w:rPr>
        <w:t>Sistema de Controle Patrimonial</w:t>
      </w:r>
    </w:p>
    <w:p w14:paraId="7A5C4153" w14:textId="77777777" w:rsidR="00CB04ED" w:rsidRDefault="00CB04ED" w:rsidP="00CB04ED"/>
    <w:p w14:paraId="4042FCF2" w14:textId="77777777" w:rsidR="00CB04ED" w:rsidRPr="00CB04ED" w:rsidRDefault="00CB04ED" w:rsidP="00CB04ED">
      <w:pPr>
        <w:jc w:val="both"/>
        <w:rPr>
          <w:rFonts w:ascii="Arial" w:hAnsi="Arial" w:cs="Arial"/>
          <w:sz w:val="24"/>
          <w:szCs w:val="24"/>
        </w:rPr>
      </w:pPr>
      <w:r w:rsidRPr="00CB04ED">
        <w:rPr>
          <w:rFonts w:ascii="Arial" w:hAnsi="Arial" w:cs="Arial"/>
          <w:sz w:val="24"/>
          <w:szCs w:val="24"/>
        </w:rPr>
        <w:t>O sistema de Controle Patrimonial é um software que visa auxiliar administradores de empresas a gerenciar informações sobre seus ativos e passivos de forma automatizada. Acessando o sistema com suas credenciais de entrada, os administradores podem inserir dados detalhados sobre os ativos e passivos da empresa, incluindo o nome da conta, o valor e a classificação se é circulante ou não circulante. Com base nas informações inseridas, o sistema calcula automaticamente o Patrimônio Líquido da empresa através da diferença entre ativos e passivos (PL= ativos – passivos) e gera um relatório. Uma das características essenciais do Sistema de Controle Patrimonial é a capacidade de avaliar o estado financeiro de uma empresa com base na relação entre seus ativos e passivos.</w:t>
      </w:r>
    </w:p>
    <w:p w14:paraId="64EEAA0D" w14:textId="77777777" w:rsidR="00CB04ED" w:rsidRPr="00CB04ED" w:rsidRDefault="00CB04ED" w:rsidP="00CB04ED">
      <w:pPr>
        <w:jc w:val="both"/>
        <w:rPr>
          <w:rFonts w:ascii="Arial" w:hAnsi="Arial" w:cs="Arial"/>
          <w:sz w:val="24"/>
          <w:szCs w:val="24"/>
        </w:rPr>
      </w:pPr>
      <w:r w:rsidRPr="00CB04ED">
        <w:rPr>
          <w:rFonts w:ascii="Arial" w:hAnsi="Arial" w:cs="Arial"/>
          <w:sz w:val="24"/>
          <w:szCs w:val="24"/>
        </w:rPr>
        <w:t>Patrimônio Líquido Positivo: Quando o valor total dos ativos é maior do que o valor total dos passivos, a empresa desfruta de um Patrimônio Líquido positivo. Isso indica que os recursos e valores ativos superam as obrigações e dívidas, sugerindo saúde financeira e uma base sólida para o crescimento.</w:t>
      </w:r>
    </w:p>
    <w:p w14:paraId="32FEA245" w14:textId="77777777" w:rsidR="00CB04ED" w:rsidRPr="00CB04ED" w:rsidRDefault="00CB04ED" w:rsidP="00CB04ED">
      <w:pPr>
        <w:jc w:val="both"/>
        <w:rPr>
          <w:rFonts w:ascii="Arial" w:hAnsi="Arial" w:cs="Arial"/>
          <w:sz w:val="24"/>
          <w:szCs w:val="24"/>
        </w:rPr>
      </w:pPr>
      <w:r w:rsidRPr="00CB04ED">
        <w:rPr>
          <w:rFonts w:ascii="Arial" w:hAnsi="Arial" w:cs="Arial"/>
          <w:sz w:val="24"/>
          <w:szCs w:val="24"/>
        </w:rPr>
        <w:t>Patrimônio Líquido Negativo: No entanto, se os passivos da empresa superam o valor de seus ativos, o Patrimônio Líquido se torna negativo. Isso indica que a empresa possui mais obrigações do que recursos disponíveis. É um sinal de alerta que pode requerer ação imediata para reequilibrar as finanças e evitar problemas financeiros graves.</w:t>
      </w:r>
    </w:p>
    <w:p w14:paraId="6DA3F9F8" w14:textId="77777777" w:rsidR="00CB04ED" w:rsidRPr="00CB04ED" w:rsidRDefault="00CB04ED" w:rsidP="00CB04ED">
      <w:pPr>
        <w:jc w:val="both"/>
        <w:rPr>
          <w:rFonts w:ascii="Arial" w:hAnsi="Arial" w:cs="Arial"/>
          <w:sz w:val="24"/>
          <w:szCs w:val="24"/>
        </w:rPr>
      </w:pPr>
      <w:r w:rsidRPr="00CB04ED">
        <w:rPr>
          <w:rFonts w:ascii="Arial" w:hAnsi="Arial" w:cs="Arial"/>
          <w:sz w:val="24"/>
          <w:szCs w:val="24"/>
        </w:rPr>
        <w:t>Essa análise financeira é crucial para ajudar os administradores a compreender a saúde financeira de sua empresa e tomar decisões informadas para garantir sua estabilidade e crescimento a longo prazo.</w:t>
      </w:r>
    </w:p>
    <w:p w14:paraId="46B9952E" w14:textId="77777777" w:rsidR="00CB04ED" w:rsidRDefault="00CB04ED" w:rsidP="00CB04ED"/>
    <w:p w14:paraId="3BCCE4D8" w14:textId="77777777" w:rsidR="002B3B59" w:rsidRDefault="002B3B59"/>
    <w:sectPr w:rsidR="002B3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ED"/>
    <w:rsid w:val="002B3B59"/>
    <w:rsid w:val="00CB04ED"/>
    <w:rsid w:val="00D9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4E00"/>
  <w15:chartTrackingRefBased/>
  <w15:docId w15:val="{7E8ACEBB-2C63-4076-8F15-9B11ADE2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FAETEC-PÁDUA</dc:creator>
  <cp:keywords/>
  <dc:description/>
  <cp:lastModifiedBy>FAETEC-PÁDUA</cp:lastModifiedBy>
  <cp:revision>1</cp:revision>
  <dcterms:created xsi:type="dcterms:W3CDTF">2023-09-11T20:56:00Z</dcterms:created>
  <dcterms:modified xsi:type="dcterms:W3CDTF">2023-09-11T20:57:00Z</dcterms:modified>
</cp:coreProperties>
</file>