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10–100; určuje počet dynamických cloudletů)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IaaS_NETWORK_FW_RATE_CZK</w:t>
            </w:r>
          </w:p>
        </w:tc>
        <w:tc>
          <w:tcPr>
            <w:tcW w:type="dxa" w:w="2880"/>
          </w:tcPr>
          <w:p>
            <w:r/>
            <w:r>
              <w:t>fixní měsíční poplatek „Networking a FW" (všechny závazky)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Networking a FW (fix měsíčně)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"Networking a FW"                  (fixní, 108 Kč, všechny závazky)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(sazbaTieru + sazbaBasic)</w:t>
      </w:r>
      <w:r>
        <w:t xml:space="preserve"> — BC kalkulačka si k VM disku v výkonnostním tieru vždy přičte ještě </w:t>
      </w:r>
      <w:r>
        <w:rPr>
          <w:b/>
        </w:rPr>
        <w:t>základní „Basic" svazek stejné velikosti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výkonnostní tiery + celkový disk na Basic sazbě).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pro tierdeklarace Super Fast / Fast / Standard se sečtou GB všech VM daného tieru × sazba tieru; navíc vždy přibude řádek </w:t>
      </w:r>
      <w:r>
        <w:rPr>
          <w:b/>
        </w:rPr>
        <w:t>`Basic (základ)`</w:t>
      </w:r>
      <w:r>
        <w:t xml:space="preserve"> = </w:t>
      </w:r>
      <w:r>
        <w:rPr>
          <w:b/>
        </w:rPr>
        <w:t>celkový disk všech VM</w:t>
      </w:r>
      <w:r>
        <w:t xml:space="preserve"> × sazba Basic.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Virtuozzo cloudlety vč. oficiálního ceníku (objemová pásma, Kč/cloudlet/měsíc = hodinová sazba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objemová cena</w:t>
      </w:r>
      <w:r>
        <w:t xml:space="preserve"> (pásma níže), efektivní průměrná sazba i cena dynamické části; </w:t>
      </w:r>
      <w:r>
        <w:rPr>
          <w:b/>
        </w:rPr>
        <w:t>ceny za cloudlet v Kč se nemění</w:t>
      </w:r>
      <w:r>
        <w:t xml:space="preserve"> — parametr mění jen </w:t>
      </w:r>
      <w:r>
        <w:rPr>
          <w:i/>
        </w:rPr>
        <w:t>kolik</w:t>
      </w:r>
      <w:r>
        <w:t xml:space="preserve"> cloudletů se spočte;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 `N`</w:t>
      </w:r>
      <w:r>
        <w:t xml:space="preserve"> = součet přes všechny VM (= </w:t>
      </w:r>
      <w:r>
        <w:rPr>
          <w:b/>
        </w:rPr>
        <w:t>rezervované</w:t>
      </w:r>
      <w:r>
        <w:t xml:space="preserve"> cloudlety, platí se vždy).</w:t>
      </w:r>
    </w:p>
    <w:p>
      <w:pPr>
        <w:pStyle w:val="ListBullet"/>
      </w:pPr>
      <w:r>
        <w:rPr>
          <w:b/>
        </w:rPr>
        <w:t>Virtuozzo ceník cloudletů (objemová pásma na celkový počet):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Pásmo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Rezervované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Dynamické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(Hodinové sazby × 730 h: 0.1354/0.1286/0.1218/0.1151/0.1083 → 98.84/93.88/88.91/84.02/79.06 a 0.2031/0.1980/0.1929/0.1878/0.1828 → 148.26/144.54/140.82/137.09/133.44. Sleva: rezervované 33–47 %, dynamické 0–10 %.)</w:t>
      </w:r>
    </w:p>
    <w:p>
      <w:pPr>
        <w:pStyle w:val="ListBullet"/>
      </w:pPr>
      <w:r>
        <w:rPr>
          <w:b/>
        </w:rPr>
        <w:t>Výpočet ceny</w:t>
      </w:r>
      <w:r>
        <w:t>:</w:t>
      </w:r>
    </w:p>
    <w:p>
      <w:pPr>
        <w:pStyle w:val="ListBullet"/>
      </w:pPr>
      <w:r>
        <w:rPr>
          <w:b/>
        </w:rPr>
        <w:t>Rezervované cloudlety R</w:t>
      </w:r>
      <w:r>
        <w:t xml:space="preserve"> = vždy placené minimum = </w:t>
      </w:r>
      <w:r>
        <w:rPr>
          <w:rFonts w:ascii="Consolas" w:hAnsi="Consolas"/>
        </w:rPr>
        <w:t>ceil(N × 15 %)</w:t>
      </w:r>
      <w:r>
        <w:t xml:space="preserve"> (např. 82 → 13);</w:t>
      </w:r>
    </w:p>
    <w:p>
      <w:pPr>
        <w:pStyle w:val="ListBullet"/>
      </w:pPr>
      <w:r>
        <w:rPr>
          <w:b/>
        </w:rPr>
        <w:t>Dynamické cloudlety D</w:t>
      </w:r>
      <w:r>
        <w:t xml:space="preserve"> = skutečně využité nad rezervací = </w:t>
      </w:r>
      <w:r>
        <w:rPr>
          <w:rFonts w:ascii="Consolas" w:hAnsi="Consolas"/>
        </w:rPr>
        <w:t>ceil(N × utilizace) − R</w:t>
      </w:r>
      <w:r>
        <w:t xml:space="preserve"> (např.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Cena cloudletů</w:t>
      </w:r>
      <w:r>
        <w:t xml:space="preserve"> = </w:t>
      </w:r>
      <w:r>
        <w:rPr>
          <w:rFonts w:ascii="Consolas" w:hAnsi="Consolas"/>
        </w:rPr>
        <w:t>band(R, rezervované sazby) + band(D, dynamické sazby)</w:t>
      </w:r>
      <w:r>
        <w:t xml:space="preserve">, kde </w:t>
      </w:r>
      <w:r>
        <w:rPr>
          <w:rFonts w:ascii="Consolas" w:hAnsi="Consolas"/>
        </w:rPr>
        <w:t>band(n, sazby)</w:t>
      </w:r>
      <w:r>
        <w:t xml:space="preserve"> rozpočítá </w:t>
      </w:r>
      <w:r>
        <w:rPr>
          <w:rFonts w:ascii="Consolas" w:hAnsi="Consolas"/>
        </w:rPr>
        <w:t>n</w:t>
      </w:r>
      <w:r>
        <w:t xml:space="preserve"> do pásem;</w:t>
      </w:r>
    </w:p>
    <w:p>
      <w:pPr>
        <w:pStyle w:val="ListBullet"/>
      </w:pPr>
      <w:r>
        <w:t xml:space="preserve">příklad @40 %: R=13 → 13×98,84 = </w:t>
      </w:r>
      <w:r>
        <w:rPr>
          <w:b/>
        </w:rPr>
        <w:t>1 284,92 Kč</w:t>
      </w:r>
      <w:r>
        <w:t xml:space="preserve">; D=20 → 16×148,26 + 4×144,54 = </w:t>
      </w:r>
      <w:r>
        <w:rPr>
          <w:b/>
        </w:rPr>
        <w:t>2 950,32 Kč</w:t>
      </w:r>
      <w:r>
        <w:t xml:space="preserve">; celkem </w:t>
      </w:r>
      <w:r>
        <w:rPr>
          <w:b/>
        </w:rPr>
        <w:t>4 235,24 Kč</w:t>
      </w:r>
      <w:r>
        <w:t>;</w:t>
      </w:r>
    </w:p>
    <w:p>
      <w:pPr>
        <w:pStyle w:val="ListBullet"/>
      </w:pPr>
      <w:r>
        <w:t xml:space="preserve">příklad @100 %: R=13 → </w:t>
      </w:r>
      <w:r>
        <w:rPr>
          <w:b/>
        </w:rPr>
        <w:t>1 284,92 Kč</w:t>
      </w:r>
      <w:r>
        <w:t xml:space="preserve">; D=69 → 16×148,26 + 16×144,54 + 32×140,82 + 5×137,09 = </w:t>
      </w:r>
      <w:r>
        <w:rPr>
          <w:b/>
        </w:rPr>
        <w:t>9 876,49 Kč</w:t>
      </w:r>
      <w:r>
        <w:t xml:space="preserve">; celkem </w:t>
      </w:r>
      <w:r>
        <w:rPr>
          <w:b/>
        </w:rPr>
        <w:t>11 161,41 Kč</w:t>
      </w:r>
      <w:r>
        <w:t xml:space="preserve"> (průměr ~136 Kč/cl, nikoli 2× jako předchozí model).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určuje počet </w:t>
      </w:r>
      <w:r>
        <w:rPr>
          <w:b/>
        </w:rPr>
        <w:t>dynamických</w:t>
      </w:r>
      <w:r>
        <w:t xml:space="preserve"> cloudletů </w:t>
      </w:r>
      <w:r>
        <w:rPr>
          <w:rFonts w:ascii="Consolas" w:hAnsi="Consolas"/>
        </w:rPr>
        <w:t>ceil(N × utilization)</w:t>
      </w:r>
      <w:r>
        <w:t>; rezervované se platí vždy beze změny. CPU/RAM v sekci se zobrazují na utilizaci (využité kapacity).</w:t>
      </w:r>
    </w:p>
    <w:p>
      <w:pPr>
        <w:pStyle w:val="ListBullet"/>
      </w:pPr>
      <w:r>
        <w:rPr>
          <w:b/>
        </w:rPr>
        <w:t>Další položky Virtuozzo</w:t>
      </w:r>
      <w:r>
        <w:t xml:space="preserve"> (přičítají se k PaaS celkem, neovlivněné utilizací):</w:t>
      </w:r>
    </w:p>
    <w:p>
      <w:pPr>
        <w:pStyle w:val="ListBullet"/>
      </w:pPr>
      <w:r>
        <w:rPr>
          <w:b/>
        </w:rPr>
        <w:t>Disk PaaS</w:t>
      </w:r>
      <w:r>
        <w:t xml:space="preserve"> = Σ diskGB všech VM × </w:t>
      </w:r>
      <w:r>
        <w:rPr>
          <w:b/>
        </w:rPr>
        <w:t>2.40 Kč/GB/měs</w:t>
      </w:r>
      <w:r>
        <w:t xml:space="preserve"> (0.003286 Kč/h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Kč/IP/měs</w:t>
      </w:r>
      <w:r>
        <w:t xml:space="preserve"> (0.1644 Kč/h × 730), jen pokud je v topologii firewall (skupina </w:t>
      </w:r>
      <w:r>
        <w:rPr>
          <w:rFonts w:ascii="Consolas" w:hAnsi="Consolas"/>
        </w:rPr>
        <w:t>opnsense</w:t>
      </w:r>
      <w:r>
        <w:t>);</w:t>
      </w:r>
    </w:p>
    <w:p>
      <w:pPr>
        <w:pStyle w:val="ListBullet"/>
      </w:pPr>
      <w:r>
        <w:rPr>
          <w:b/>
        </w:rPr>
        <w:t>External traffic</w:t>
      </w:r>
      <w:r>
        <w:t xml:space="preserve"> se nekalkuluje (nemá v topologii vstup).</w:t>
      </w:r>
    </w:p>
    <w:p>
      <w:pPr>
        <w:pStyle w:val="ListBullet"/>
      </w:pPr>
      <w:r>
        <w:rPr>
          <w:b/>
        </w:rPr>
        <w:t>Úhrn „Cena PaaS celkem"</w:t>
      </w:r>
      <w:r>
        <w:t xml:space="preserve"> = cena cloudletů (R + D) + Disk PaaS + Public IP.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; násobí cenu cloudletů (stejná logika jako u IaaS: env override jen pro defaultní závazek). PaaS závazek se volí nezávisle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cenaCloudletů(N) / N</w:t>
      </w:r>
      <w:r>
        <w:t xml:space="preserve"> — per-VM řádky ji používají, aby součet seděl na celkovou cenu; per-VM „Cena PaaS"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objemovou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rezervované → Cloudlety dynamické → Cena cloudletů → Cena / cloudlet → Disk PaaS → Public IP → Cena PaaS celkem).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 Sloupec „Cloudlety" v tabulce VM zobrazuje počet cloudletů </w:t>
      </w:r>
      <w:r>
        <w:rPr>
          <w:b/>
        </w:rPr>
        <w:t>dle utilizace</w:t>
      </w:r>
      <w:r>
        <w:t xml:space="preserve"> (</w:t>
      </w:r>
      <w:r>
        <w:rPr>
          <w:rFonts w:ascii="Consolas" w:hAnsi="Consolas"/>
        </w:rPr>
        <w:t>round(cl × utilization)</w:t>
      </w:r>
      <w:r>
        <w:t>), nikoli maximální.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v JSON </w:t>
      </w:r>
      <w:r>
        <w:rPr>
          <w:b/>
        </w:rPr>
        <w:t>`security`</w:t>
      </w:r>
      <w:r>
        <w:t xml:space="preserve"> —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ji </w:t>
      </w:r>
      <w:r>
        <w:rPr>
          <w:b/>
        </w:rPr>
        <w:t>aliasuje na `opnsense`</w:t>
      </w:r>
      <w:r>
        <w:t xml:space="preserve">, takže uzel zůstává v topologii (renderuje se jako firewall s veřejnou IP na NIC). Alias platí i pro ručně nahrané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