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IaaS_CLOUDLET_RATE_CZK</w:t>
            </w:r>
          </w:p>
        </w:tc>
        <w:tc>
          <w:tcPr>
            <w:tcW w:type="dxa" w:w="2880"/>
          </w:tcPr>
          <w:p>
            <w:r/>
            <w:r>
              <w:t>PaaS price per cloudlet/month, tier 1–10 (informational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152.50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IaaS_CLOUDLET_RATE_TIER2_CZK</w:t>
            </w:r>
          </w:p>
        </w:tc>
        <w:tc>
          <w:tcPr>
            <w:tcW w:type="dxa" w:w="2880"/>
          </w:tcPr>
          <w:p>
            <w:r/>
            <w:r>
              <w:t>PaaS price per cloudlet/month, tier 11+ (informational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133.80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flat monthly "Networking and FW" fee (all commitments)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and FW (flat/monthly)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"Networking and FW"                 (flat, 108 CZK, all commitments)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Jelastic/Virtuozzo cloudlets: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tiered price</w:t>
      </w:r>
      <w:r>
        <w:t xml:space="preserve"> </w:t>
      </w:r>
      <w:r>
        <w:rPr>
          <w:rFonts w:ascii="Consolas" w:hAnsi="Consolas"/>
        </w:rPr>
        <w:t>cloudletCost(N)</w:t>
      </w:r>
      <w:r>
        <w:t xml:space="preserve"> (band 1–10 vs 11+), the commitment ratio, the effective average rate and the utilization (the PaaS price in the section = </w:t>
      </w:r>
      <w:r>
        <w:rPr>
          <w:rFonts w:ascii="Consolas" w:hAnsi="Consolas"/>
        </w:rPr>
        <w:t>N</w:t>
      </w:r>
      <w:r>
        <w:t xml:space="preserve"> × rate × utilization);</w:t>
      </w:r>
    </w:p>
    <w:p>
      <w:pPr>
        <w:pStyle w:val="ListBullet"/>
      </w:pPr>
      <w:r>
        <w:t xml:space="preserve">the </w:t>
      </w:r>
      <w:r>
        <w:rPr>
          <w:b/>
        </w:rPr>
        <w:t>price per cloudlet in CZK does not change</w:t>
      </w:r>
      <w:r>
        <w:t xml:space="preserve"> (152.50 / 133.80 CZK stays) — the parameter only changes </w:t>
      </w:r>
      <w:r>
        <w:rPr>
          <w:i/>
        </w:rPr>
        <w:t>how many</w:t>
      </w:r>
      <w:r>
        <w:t xml:space="preserve"> cloudlets are counted; the IaaS price is unaffected by PaaS parameter changes (the section is informational);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</w:t>
      </w:r>
      <w:r>
        <w:t xml:space="preserve"> = sum across all VMs.</w:t>
      </w:r>
    </w:p>
    <w:p>
      <w:pPr>
        <w:pStyle w:val="ListBullet"/>
      </w:pPr>
      <w:r>
        <w:rPr>
          <w:b/>
        </w:rPr>
        <w:t>Tiered (volume) price</w:t>
      </w:r>
      <w:r>
        <w:t xml:space="preserve"> depending on the total cloudlet count per month:</w:t>
      </w:r>
    </w:p>
    <w:p>
      <w:pPr>
        <w:ind w:left="288"/>
      </w:pPr>
      <w:r>
        <w:rPr>
          <w:rFonts w:ascii="Consolas" w:hAnsi="Consolas"/>
          <w:sz w:val="18"/>
        </w:rPr>
        <w:t xml:space="preserve">  cloudletCost(N) = N ≤ 10  → N × 152.50 CZK</w:t>
        <w:br/>
        <w:t xml:space="preserve">                  = otherwise → 10 × 152.50 + (N − 10) × 133.80 CZK</w:t>
      </w:r>
    </w:p>
    <w:p>
      <w:r>
        <w:t xml:space="preserve">(Verified: 10 cloudlets = 1 525 CZK; 100 cloudlets = 13 566.9 CZK ⇒ tier 2 ≈ 133.7989 → displayed as 133.80 CZK. Example: 82 cloudlets = 10×152.50 + 72×133.80 = </w:t>
      </w:r>
      <w:r>
        <w:rPr>
          <w:b/>
        </w:rPr>
        <w:t>11 158.6 CZK</w:t>
      </w:r>
      <w:r>
        <w:t>.)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. Both tier prices are multiplied by this ratio (as with IaaS, an env override applies only to the default commitment). The PaaS commitment is chosen independently of the IaaS commitment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cloudletCost(total) / total</w:t>
      </w:r>
      <w:r>
        <w:t xml:space="preserve"> — per-VM rows use it so the per-row sum matches the total tiered price.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10–100 %). The "PaaS" section (order: </w:t>
      </w:r>
      <w:r>
        <w:rPr>
          <w:b/>
        </w:rPr>
        <w:t>CPU, RAM, Cloudlets, Price / cloudlet, Price (PaaS)</w:t>
      </w:r>
      <w:r>
        <w:t xml:space="preserve">) computes </w:t>
      </w:r>
      <w:r>
        <w:rPr>
          <w:rFonts w:ascii="Consolas" w:hAnsi="Consolas"/>
        </w:rPr>
        <w:t>total × utilization</w:t>
      </w:r>
      <w:r>
        <w:t>:</w:t>
      </w:r>
    </w:p>
    <w:p>
      <w:pPr>
        <w:pStyle w:val="ListBullet"/>
      </w:pPr>
      <w:r>
        <w:rPr>
          <w:rFonts w:ascii="Consolas" w:hAnsi="Consolas"/>
        </w:rPr>
        <w:t>CPU = Σ cpuGHz × utilization/100</w:t>
      </w:r>
      <w:r>
        <w:t xml:space="preserve">, </w:t>
      </w:r>
      <w:r>
        <w:rPr>
          <w:rFonts w:ascii="Consolas" w:hAnsi="Consolas"/>
        </w:rPr>
        <w:t>RAM = Σ ramGB × utilization/100</w:t>
      </w:r>
      <w:r>
        <w:t xml:space="preserve">, </w:t>
      </w:r>
      <w:r>
        <w:rPr>
          <w:rFonts w:ascii="Consolas" w:hAnsi="Consolas"/>
        </w:rPr>
        <w:t>Cloudlets = round(total × utilization/100)</w:t>
      </w:r>
      <w:r>
        <w:t>;</w:t>
      </w:r>
    </w:p>
    <w:p>
      <w:pPr>
        <w:pStyle w:val="ListBullet"/>
      </w:pPr>
      <w:r>
        <w:rPr>
          <w:b/>
        </w:rPr>
        <w:t>price / cloudlet (per utilization)</w:t>
      </w:r>
      <w:r>
        <w:t xml:space="preserve"> = </w:t>
      </w:r>
      <w:r>
        <w:rPr>
          <w:rFonts w:ascii="Consolas" w:hAnsi="Consolas"/>
        </w:rPr>
        <w:t>effRate × utilization/100</w:t>
      </w:r>
      <w:r>
        <w:t xml:space="preserve"> (average rate after tiering × utilization);</w:t>
      </w:r>
    </w:p>
    <w:p>
      <w:pPr>
        <w:pStyle w:val="ListBullet"/>
      </w:pPr>
      <w:r>
        <w:rPr>
          <w:b/>
        </w:rPr>
        <w:t>price (PaaS) = cloudletCost(total) × utilization/100</w:t>
      </w:r>
      <w:r>
        <w:t>.</w:t>
      </w:r>
    </w:p>
    <w:p>
      <w:pPr>
        <w:pStyle w:val="ListBullet"/>
      </w:pPr>
      <w:r>
        <w:t xml:space="preserve">VM table: "Cloudlets" column = </w:t>
      </w:r>
      <w:r>
        <w:rPr>
          <w:rFonts w:ascii="Consolas" w:hAnsi="Consolas"/>
        </w:rPr>
        <w:t>round(cl × utilization/100)</w:t>
      </w:r>
      <w:r>
        <w:t xml:space="preserve">, "PaaS price" = </w:t>
      </w:r>
      <w:r>
        <w:rPr>
          <w:rFonts w:ascii="Consolas" w:hAnsi="Consolas"/>
        </w:rPr>
        <w:t>round(cl × effRate × utilization/100) CZK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tiered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Cloudlets → </w:t>
      </w:r>
      <w:r>
        <w:rPr>
          <w:b/>
        </w:rPr>
        <w:t>Price / cloudlet (per utilization)</w:t>
      </w:r>
      <w:r>
        <w:t xml:space="preserve"> → Price (PaaS)).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