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IaaS_REMOTE_BACKUP_RATE_CZK</w:t>
            </w:r>
          </w:p>
        </w:tc>
        <w:tc>
          <w:tcPr>
            <w:tcW w:type="dxa" w:w="2880"/>
          </w:tcPr>
          <w:p>
            <w:r/>
            <w:r>
              <w:t>cena Remote backup (Kč/GB/měsíc, × celkový disk)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0,68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fixní měsíční poplatek „Public IP" (jen s firewallem/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rezervované cloudlety = vždy placené minimum (% z celku,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rezervované sazby PaaS cloudletů (Kč/cl/měs, po pásmech, oddělené čárkou)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dynamické sazby PaaS cloudletů (Kč/cl/měs, po pásmech)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horní hranice pásem cloudletů (poslední pásmo se automaticky doplní na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 xml:space="preserve">PaaS disk </w:t>
            </w:r>
            <w:r>
              <w:rPr>
                <w:b/>
              </w:rPr>
              <w:t>override</w:t>
            </w:r>
            <w:r>
              <w:t xml:space="preserve"> (plochá Kč/GB/měs); prázdné = sazba IaaS tieru „Standard" dle závazku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(prázdné)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(Kč/IP/měs, jen s firewallem)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(fix měsíčně, jen s firewallem)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Σ disk GB × 2 × 0,68 Kč        (Remote backup, 2× celkový disk × sazba)</w:t>
        <w:br/>
        <w:t xml:space="preserve">              + "Public IP"                        (108 Kč, jen pokud je firewall / skupina opnsense)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sazbaTieru</w:t>
      </w:r>
      <w:r>
        <w:t xml:space="preserve"> — disk VM se účtuje jen sazbou svého výkonnostního tieru (žádný syntetický „Basic" svazek navíc)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disky tierů × jejich sazby).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sečtou se GB všech VM daného tieru × sazba tieru; řádek tieru se zobrazí </w:t>
      </w:r>
      <w:r>
        <w:rPr>
          <w:b/>
        </w:rPr>
        <w:t>jen když topologie reálně obsahuje VM s tímto tierem</w:t>
      </w:r>
      <w:r>
        <w:t xml:space="preserve"> (Super Fast / Fast / Standard / Basic). Žádné syntetické řádky.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rPr>
          <w:b/>
        </w:rPr>
        <w:t>Remote backup</w:t>
      </w:r>
      <w:r>
        <w:t xml:space="preserve">: </w:t>
      </w:r>
      <w:r>
        <w:rPr>
          <w:rFonts w:ascii="Consolas" w:hAnsi="Consolas"/>
        </w:rPr>
        <w:t>2 × celkový disk × 0,68 Kč</w:t>
      </w:r>
      <w:r>
        <w:t xml:space="preserve"> (nebo </w:t>
      </w:r>
      <w:r>
        <w:rPr>
          <w:rFonts w:ascii="Consolas" w:hAnsi="Consolas"/>
        </w:rPr>
        <w:t>IaaS_REMOTE_BACKUP_RATE_CZK</w:t>
      </w:r>
      <w:r>
        <w:t xml:space="preserve"> z </w:t>
      </w:r>
      <w:r>
        <w:rPr>
          <w:rFonts w:ascii="Consolas" w:hAnsi="Consolas"/>
        </w:rPr>
        <w:t>.env</w:t>
      </w:r>
      <w:r>
        <w:t>). Připočítává se k celkové ceně a zobrazuje se v IaaS panelu i v Excelu.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sazba IaaS tieru „Standard" dle závazku</w:t>
      </w:r>
      <w:r>
        <w:t xml:space="preserve"> (bez závazku 1.95 / 12m 1.35 / 24m 1.28 / 36m 1.20 Kč/GB/měs); </w:t>
      </w:r>
      <w:r>
        <w:rPr>
          <w:rFonts w:ascii="Consolas" w:hAnsi="Consolas"/>
        </w:rPr>
        <w:t>IaaS_PAAS_DISK_RATE_CZK</w:t>
      </w:r>
      <w:r>
        <w:t xml:space="preserve"> ji může přebít plochou sazbou;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počet cloudletů </w:t>
      </w:r>
      <w:r>
        <w:rPr>
          <w:b/>
        </w:rPr>
        <w:t>dle utilizace</w:t>
      </w:r>
      <w:r>
        <w:t xml:space="preserve"> (</w:t>
      </w:r>
      <w:r>
        <w:rPr>
          <w:rFonts w:ascii="Consolas" w:hAnsi="Consolas"/>
        </w:rPr>
        <w:t>round(cl × utilization)</w:t>
      </w:r>
      <w:r>
        <w:t>), nikoli maximální.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Fast, 4+4+50) + </w:t>
      </w:r>
      <w:r>
        <w:rPr>
          <w:rFonts w:ascii="Consolas" w:hAnsi="Consolas"/>
        </w:rPr>
        <w:t>App-01</w:t>
      </w:r>
      <w:r>
        <w:t xml:space="preserve"> (Standard, 8+4+100) + </w:t>
      </w:r>
      <w:r>
        <w:rPr>
          <w:rFonts w:ascii="Consolas" w:hAnsi="Consolas"/>
        </w:rPr>
        <w:t>Db-01</w:t>
      </w:r>
      <w:r>
        <w:t xml:space="preserve"> (Fast, 4+4+300).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""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</w:t>
      </w:r>
      <w:r>
        <w:rPr>
          <w:rFonts w:ascii="Consolas" w:hAnsi="Consolas"/>
        </w:rPr>
        <w:t>opnsense</w:t>
      </w:r>
      <w:r>
        <w:t xml:space="preserve">; u ručně nahraných </w:t>
      </w:r>
      <w:r>
        <w:rPr>
          <w:rFonts w:ascii="Consolas" w:hAnsi="Consolas"/>
        </w:rPr>
        <w:t>.topo.json</w:t>
      </w:r>
      <w:r>
        <w:t xml:space="preserve"> s </w:t>
      </w:r>
      <w:r>
        <w:rPr>
          <w:rFonts w:ascii="Consolas" w:hAnsi="Consolas"/>
        </w:rPr>
        <w:t>security</w:t>
      </w:r>
      <w:r>
        <w:t xml:space="preserve"> ji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aliasuje na `opnsense`</w:t>
      </w:r>
      <w:r>
        <w:t>, takže uzel zůstává v topologii (renderuje se jako firewall s veřejnou IP na NIC).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