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 (English)</w:t>
      </w:r>
    </w:p>
    <w:p>
      <w:r>
        <w:t xml:space="preserve">Node.js + Express + Socket.IO web UI that </w:t>
      </w:r>
      <w:r>
        <w:rPr>
          <w:b/>
        </w:rPr>
        <w:t>visualizes a VM topology</w:t>
      </w:r>
      <w:r>
        <w:t xml:space="preserve">, </w:t>
      </w:r>
      <w:r>
        <w:rPr>
          <w:b/>
        </w:rPr>
        <w:t>computes monthly costs</w:t>
      </w:r>
      <w:r>
        <w:t xml:space="preserve"> (Business Cloud IaaS "Resource Pool" + an informational PaaS cloudlet comparison) and can </w:t>
      </w:r>
      <w:r>
        <w:rPr>
          <w:b/>
        </w:rPr>
        <w:t>deploy the whole topology to T-Cloud (CloudSigma) IaaS</w:t>
      </w:r>
      <w:r>
        <w:t>.</w:t>
      </w:r>
    </w:p>
    <w:p>
      <w:r>
        <w:t xml:space="preserve">There is no fixed SLB / Kubernetes / PostgreSQL model — every VM (OPNsense firewall, application servers, database servers, and other VMs like W-01/NFS/Cache/NoSQL) is a plain VM where you click to set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Requirements</w:t>
      </w:r>
    </w:p>
    <w:p>
      <w:pPr>
        <w:pStyle w:val="ListBullet"/>
      </w:pPr>
      <w:r>
        <w:t>Node.js (tested on v26)</w:t>
      </w:r>
    </w:p>
    <w:p>
      <w:pPr>
        <w:pStyle w:val="ListBullet"/>
      </w:pPr>
      <w:r>
        <w:t>Python 3 + FastAPI/uvicorn (only for the optional LLM fallback — see below)</w:t>
      </w:r>
    </w:p>
    <w:p>
      <w:pPr>
        <w:pStyle w:val="Heading2"/>
      </w:pPr>
      <w:r>
        <w:t>Installation &amp; run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The app serves on </w:t>
      </w:r>
      <w:r>
        <w:rPr>
          <w:rFonts w:ascii="Consolas" w:hAnsi="Consolas"/>
        </w:rPr>
        <w:t>http://localhost:3000</w:t>
      </w:r>
      <w:r>
        <w:t xml:space="preserve">. Override the port with the </w:t>
      </w:r>
      <w:r>
        <w:rPr>
          <w:rFonts w:ascii="Consolas" w:hAnsi="Consolas"/>
        </w:rPr>
        <w:t>PORT</w:t>
      </w:r>
      <w:r>
        <w:t xml:space="preserve"> env var.</w:t>
      </w:r>
    </w:p>
    <w:p>
      <w:r>
        <w:t xml:space="preserve">Behind a reverse proxy with a base path (e.g.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The app is then available at </w:t>
      </w:r>
      <w:r>
        <w:rPr>
          <w:rFonts w:ascii="Consolas" w:hAnsi="Consolas"/>
        </w:rPr>
        <w:t>http://localhost:3000/iaasapimgmt/</w:t>
      </w:r>
      <w:r>
        <w:t xml:space="preserve">. Works with Socket.IO (the path auto-configures to </w:t>
      </w:r>
      <w:r>
        <w:rPr>
          <w:rFonts w:ascii="Consolas" w:hAnsi="Consolas"/>
        </w:rPr>
        <w:t>BASE_PATH + /socket.io</w:t>
      </w:r>
      <w:r>
        <w:t xml:space="preserve">) and the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Optional process-manager configs exist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Set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 xml:space="preserve"> in </w:t>
      </w:r>
      <w:r>
        <w:rPr>
          <w:rFonts w:ascii="Consolas" w:hAnsi="Consolas"/>
        </w:rPr>
        <w:t>.env</w:t>
      </w:r>
      <w:r>
        <w:t>.</w:t>
      </w:r>
    </w:p>
    <w:p>
      <w:pPr>
        <w:pStyle w:val="Heading3"/>
      </w:pPr>
      <w:r>
        <w:t>Notes</w:t>
      </w:r>
    </w:p>
    <w:p>
      <w:pPr>
        <w:pStyle w:val="ListBullet"/>
      </w:pPr>
      <w:r>
        <w:t xml:space="preserve">A </w:t>
      </w:r>
      <w:r>
        <w:rPr>
          <w:rFonts w:ascii="Consolas" w:hAnsi="Consolas"/>
        </w:rPr>
        <w:t>Procfile</w:t>
      </w:r>
      <w:r>
        <w:t xml:space="preserve"> (if present) is stale — the real entrypoint is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No tests, linter, typecheck, or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excludes </w:t>
      </w:r>
      <w:r>
        <w:rPr>
          <w:rFonts w:ascii="Consolas" w:hAnsi="Consolas"/>
        </w:rPr>
        <w:t>node_modules/</w:t>
      </w:r>
      <w:r>
        <w:t xml:space="preserve"> and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Configuration (`.env`)</w:t>
      </w:r>
    </w:p>
    <w:p>
      <w:r>
        <w:t xml:space="preserve">Copy from the template: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server 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base path prefix behind a reverse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commitment length (0=no commitment / 12 / 24 / 36) — switchable at runtime in the UI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price per CPU GHz/month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price per RAM GB/month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price per disk GB/month, Super Fast tier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utilization for the PaaS section in % (UI slider 10–100; determines the number of dynamic cloudlets)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IaaS_REMOTE_BACKUP_RATE_CZK</w:t>
            </w:r>
          </w:p>
        </w:tc>
        <w:tc>
          <w:tcPr>
            <w:tcW w:type="dxa" w:w="2880"/>
          </w:tcPr>
          <w:p>
            <w:r/>
            <w:r>
              <w:t>Remote backup rate (CZK/GB/month, multiplied by total disk)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0.68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IaaS_PUBLIC_IP_RATE_CZK</w:t>
            </w:r>
          </w:p>
        </w:tc>
        <w:tc>
          <w:tcPr>
            <w:tcW w:type="dxa" w:w="2880"/>
          </w:tcPr>
          <w:p>
            <w:r/>
            <w:r>
              <w:t>flat monthly "Public IP" fee (only with a firewall/</w:t>
            </w:r>
            <w:r>
              <w:rPr>
                <w:rFonts w:ascii="Consolas" w:hAnsi="Consolas"/>
              </w:rPr>
              <w:t>opnsense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IaaS_PAAS_RESERVATION_PCT</w:t>
            </w:r>
          </w:p>
        </w:tc>
        <w:tc>
          <w:tcPr>
            <w:tcW w:type="dxa" w:w="2880"/>
          </w:tcPr>
          <w:p>
            <w:r/>
            <w:r>
              <w:t>reserved cloudlets = always-paid minimum (% of total, PaaS)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IaaS_PAAS_RESERVED_RATES</w:t>
            </w:r>
          </w:p>
        </w:tc>
        <w:tc>
          <w:tcPr>
            <w:tcW w:type="dxa" w:w="2880"/>
          </w:tcPr>
          <w:p>
            <w:r/>
            <w:r>
              <w:t>reserved PaaS cloudlet rates (CZK/cl/month, per band, comma-separated)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98.84,93.88,88.91,84.02,79.06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IaaS_PAAS_DYNAMIC_RATES</w:t>
            </w:r>
          </w:p>
        </w:tc>
        <w:tc>
          <w:tcPr>
            <w:tcW w:type="dxa" w:w="2880"/>
          </w:tcPr>
          <w:p>
            <w:r/>
            <w:r>
              <w:t>dynamic PaaS cloudlet rates (CZK/cl/month, per band)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148.26,144.54,140.82,137.09,133.44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IaaS_PAAS_BANDS</w:t>
            </w:r>
          </w:p>
        </w:tc>
        <w:tc>
          <w:tcPr>
            <w:tcW w:type="dxa" w:w="2880"/>
          </w:tcPr>
          <w:p>
            <w:r/>
            <w:r>
              <w:t>band upper limits for cloudlets (the final band auto-extends to ∞)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16,32,64,128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IaaS_PAAS_DISK_RATE_CZK</w:t>
            </w:r>
          </w:p>
        </w:tc>
        <w:tc>
          <w:tcPr>
            <w:tcW w:type="dxa" w:w="2880"/>
          </w:tcPr>
          <w:p>
            <w:r/>
            <w:r>
              <w:t xml:space="preserve">PaaS disk </w:t>
            </w:r>
            <w:r>
              <w:rPr>
                <w:b/>
              </w:rPr>
              <w:t>override</w:t>
            </w:r>
            <w:r>
              <w:t xml:space="preserve"> (flat CZK/GB/month); empty = IaaS "Standard" tier rate by commitment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(empty)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IaaS_PAAS_PUBLIC_IP_RATE_CZK</w:t>
            </w:r>
          </w:p>
        </w:tc>
        <w:tc>
          <w:tcPr>
            <w:tcW w:type="dxa" w:w="2880"/>
          </w:tcPr>
          <w:p>
            <w:r/>
            <w:r>
              <w:t>PaaS public IP (CZK/IP/month, firewall only)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120.01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header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deployment credentials (fallback)</w:t>
            </w:r>
          </w:p>
        </w:tc>
        <w:tc>
          <w:tcPr>
            <w:tcW w:type="dxa" w:w="2880"/>
          </w:tcPr>
          <w:p>
            <w:r/>
            <w:r>
              <w:t>empty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optional single VLAN attached to 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optional LLM fallback — see below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apply **only to the default commitment**; switching to another commitment in the UI always uses the table rates from the official T-Business calculator. The same logic applies to PaaS (see the PaaS section below).</w:t>
      </w:r>
    </w:p>
    <w:p>
      <w:pPr>
        <w:pStyle w:val="Heading3"/>
      </w:pPr>
      <w:r>
        <w:t>Full rate table (T-Business calculator, CZK/month)</w:t>
      </w:r>
    </w:p>
    <w:p>
      <w:r>
        <w:t>Unit rates come from the official calculator https://t-business.cz/cs/kalkulator-ceny/ (</w:t>
      </w:r>
      <w:r>
        <w:rPr>
          <w:rFonts w:ascii="Consolas" w:hAnsi="Consolas"/>
        </w:rPr>
        <w:t>/api/calculator/groups</w:t>
      </w:r>
      <w:r>
        <w:t xml:space="preserve">); "no commitment" (0) was verified via </w:t>
      </w:r>
      <w:r>
        <w:rPr>
          <w:rFonts w:ascii="Consolas" w:hAnsi="Consolas"/>
        </w:rPr>
        <w:t>/api/calculator/calculate</w:t>
      </w:r>
      <w:r>
        <w:t xml:space="preserve"> with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(none)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Public IP (flat/monthly, firewall only)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Calculation logic</w:t>
      </w:r>
    </w:p>
    <w:p>
      <w:pPr>
        <w:pStyle w:val="Heading3"/>
      </w:pPr>
      <w:r>
        <w:t>1. IaaS (Business Cloud "Resource Pool")</w:t>
      </w:r>
    </w:p>
    <w:p>
      <w:r>
        <w:t xml:space="preserve">Business Cloud IaaS is billed as a </w:t>
      </w:r>
      <w:r>
        <w:rPr>
          <w:b/>
        </w:rPr>
        <w:t>Resource Pool</w:t>
      </w:r>
      <w:r>
        <w:t xml:space="preserve"> across the whole architecture — the price is computed from the </w:t>
      </w:r>
      <w:r>
        <w:rPr>
          <w:b/>
        </w:rPr>
        <w:t>sum</w:t>
      </w:r>
      <w:r>
        <w:t xml:space="preserve"> of all VMs' resources, not per VM:</w:t>
      </w:r>
    </w:p>
    <w:p>
      <w:pPr>
        <w:ind w:left="288"/>
      </w:pPr>
      <w:r>
        <w:rPr>
          <w:rFonts w:ascii="Consolas" w:hAnsi="Consolas"/>
          <w:sz w:val="18"/>
        </w:rPr>
        <w:t>total (IaaS) = ceil(Σ CPU GHz) × cpuRate</w:t>
        <w:br/>
        <w:t xml:space="preserve">            + Σ RAM GB × ramRate</w:t>
        <w:br/>
        <w:t xml:space="preserve">            + Σ disk GB × tierRate (per-VM tier)</w:t>
        <w:br/>
        <w:t xml:space="preserve">            + Σ disk GB × 2 × 0.68        (Remote backup: 2× total disk × rate)</w:t>
        <w:br/>
        <w:t xml:space="preserve">            + "Public IP"              (108 Kč, only when a firewall / opnsense group is present)</w:t>
        <w:br/>
        <w:t xml:space="preserve">             + Σ RAM GB × ramRate</w:t>
        <w:br/>
        <w:t xml:space="preserve">             + Σ disk GB × rate (per each VM's tier)</w:t>
        <w:br/>
        <w:t xml:space="preserve">             + "Public IP"                           (108 CZK, only with a firewall / opnsense group)</w:t>
      </w:r>
    </w:p>
    <w:p>
      <w:r>
        <w:t xml:space="preserve">Calculation steps (server </w:t>
      </w:r>
      <w:r>
        <w:rPr>
          <w:rFonts w:ascii="Consolas" w:hAnsi="Consolas"/>
        </w:rPr>
        <w:t>lib/pricing.js</w:t>
      </w:r>
      <w:r>
        <w:t xml:space="preserve">, mirrored client-side in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lines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cpuRate(cm)</w:t>
      </w:r>
      <w:r>
        <w:t xml:space="preserve"> (exact, not rounded)</w:t>
      </w:r>
    </w:p>
    <w:p>
      <w:pPr>
        <w:pStyle w:val="ListBullet"/>
      </w:pPr>
      <w:r>
        <w:rPr>
          <w:rFonts w:ascii="Consolas" w:hAnsi="Consolas"/>
        </w:rPr>
        <w:t>ramCost = ramGB × ramRate(cm)</w:t>
      </w:r>
    </w:p>
    <w:p>
      <w:pPr>
        <w:pStyle w:val="ListBullet"/>
      </w:pPr>
      <w:r>
        <w:rPr>
          <w:rFonts w:ascii="Consolas" w:hAnsi="Consolas"/>
        </w:rPr>
        <w:t>diskCost = diskGB × tierRate</w:t>
      </w:r>
      <w:r>
        <w:t xml:space="preserve"> — the VM's disk is billed at its own performance-tier rate only (no synthetic "Basic base")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Pooled sums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CPU is billed on the </w:t>
      </w:r>
      <w:r>
        <w:rPr>
          <w:b/>
        </w:rPr>
        <w:t>total GHz rounded up to a whole number</w:t>
      </w:r>
      <w:r>
        <w:t xml:space="preserve"> (like the calculator: 36.8 GHz → 37 × rate). Per-node lines stay </w:t>
      </w:r>
      <w:r>
        <w:rPr>
          <w:b/>
        </w:rPr>
        <w:t>exact</w:t>
      </w:r>
      <w:r>
        <w:t>; only the pooled CPU is rounded. The difference between the per-node sum and the pooled CPU price comes from this rounding.</w:t>
      </w:r>
    </w:p>
    <w:p>
      <w:pPr>
        <w:pStyle w:val="ListBullet"/>
      </w:pPr>
      <w:r>
        <w:t>RAM and disk are summed exactly.</w:t>
      </w:r>
    </w:p>
    <w:p>
      <w:pPr>
        <w:pStyle w:val="ListBullet"/>
      </w:pPr>
      <w:r>
        <w:rPr>
          <w:rFonts w:ascii="Consolas" w:hAnsi="Consolas"/>
        </w:rPr>
        <w:t>diskCostCZK (total) = Σ per-node diskCost</w:t>
      </w:r>
      <w:r>
        <w:t xml:space="preserve"> (= Σ tier disks × their rates).</w:t>
      </w:r>
    </w:p>
    <w:p>
      <w:pPr>
        <w:pStyle w:val="ListNumber"/>
      </w:pPr>
      <w:r>
        <w:rPr>
          <w:b/>
        </w:rPr>
        <w:t>Disk by tier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the GB of all VMs using a given tier are summed × that tier's rate; a tier line appears </w:t>
      </w:r>
      <w:r>
        <w:rPr>
          <w:b/>
        </w:rPr>
        <w:t>only when the topology actually contains VMs of that tier</w:t>
      </w:r>
      <w:r>
        <w:t xml:space="preserve"> (Super Fast / Fast / Standard / Basic). No synthetic rows.</w:t>
      </w:r>
    </w:p>
    <w:p>
      <w:pPr>
        <w:pStyle w:val="ListNumber"/>
      </w:pPr>
      <w:r>
        <w:rPr>
          <w:b/>
        </w:rPr>
        <w:t>Price by group</w:t>
      </w:r>
      <w:r>
        <w:t xml:space="preserve">: sum of per-node </w:t>
      </w:r>
      <w:r>
        <w:rPr>
          <w:rFonts w:ascii="Consolas" w:hAnsi="Consolas"/>
        </w:rPr>
        <w:t>totalCZK</w:t>
      </w:r>
      <w:r>
        <w:t xml:space="preserve"> + VM count in each group.</w:t>
      </w:r>
    </w:p>
    <w:p>
      <w:pPr>
        <w:pStyle w:val="ListNumber"/>
      </w:pPr>
      <w:r>
        <w:t xml:space="preserve">Formatting: </w:t>
      </w:r>
      <w:r>
        <w:rPr>
          <w:rFonts w:ascii="Consolas" w:hAnsi="Consolas"/>
        </w:rPr>
        <w:t>formatCZK</w:t>
      </w:r>
      <w:r>
        <w:t xml:space="preserve"> rounds to whole CZK and separates thousands with spaces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(cloudlets — informational comparison)</w:t>
      </w:r>
    </w:p>
    <w:p>
      <w:r>
        <w:t xml:space="preserve">An informational section in the UI — </w:t>
      </w:r>
      <w:r>
        <w:rPr>
          <w:b/>
        </w:rPr>
        <w:t>does not affect the IaaS price</w:t>
      </w:r>
      <w:r>
        <w:t>. It models Virtuozzo cloudlets including the official price list (volume bands, CZK/cloudlet/month = hourly rate × 730 h):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both adjustable</w:t>
      </w:r>
      <w:r>
        <w:t xml:space="preserve"> in the UI (PaaS parameters, "Cloudlet RAM" / "Cloudlet CPU" fields).</w:t>
      </w:r>
    </w:p>
    <w:p>
      <w:pPr>
        <w:pStyle w:val="ListBullet"/>
      </w:pPr>
      <w:r>
        <w:rPr>
          <w:b/>
        </w:rPr>
        <w:t>Cloudlets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(independent of disk), where </w:t>
      </w:r>
      <w:r>
        <w:rPr>
          <w:rFonts w:ascii="Consolas" w:hAnsi="Consolas"/>
        </w:rPr>
        <w:t>clCpuMHz</w:t>
      </w:r>
      <w:r>
        <w:t xml:space="preserve"> and </w:t>
      </w:r>
      <w:r>
        <w:rPr>
          <w:rFonts w:ascii="Consolas" w:hAnsi="Consolas"/>
        </w:rPr>
        <w:t>clRamMiB</w:t>
      </w:r>
      <w:r>
        <w:t xml:space="preserve"> are the cloudlet parameters (default 400 / 128).</w:t>
      </w:r>
    </w:p>
    <w:p>
      <w:pPr>
        <w:pStyle w:val="ListBullet"/>
      </w:pPr>
      <w:r>
        <w:rPr>
          <w:b/>
        </w:rPr>
        <w:t>What changing the RAM/CPU ratio in a cloudlet does</w:t>
      </w:r>
      <w:r>
        <w:t xml:space="preserve">: the cloudlet size only "sees" CPU and RAM, so changing the cloudlet parameters changes </w:t>
      </w:r>
      <w:r>
        <w:rPr>
          <w:b/>
        </w:rPr>
        <w:t>the number of cloudlets of every VM</w:t>
      </w:r>
      <w:r>
        <w:t xml:space="preserve"> (and thus the total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increasing a cloudlet's RAM or CPU → the cloudlet covers more of the VM's resources → fewer cloudlets (and vice versa);</w:t>
      </w:r>
    </w:p>
    <w:p>
      <w:pPr>
        <w:pStyle w:val="ListBullet"/>
      </w:pPr>
      <w:r>
        <w:t xml:space="preserve">the new </w:t>
      </w:r>
      <w:r>
        <w:rPr>
          <w:rFonts w:ascii="Consolas" w:hAnsi="Consolas"/>
        </w:rPr>
        <w:t>N</w:t>
      </w:r>
      <w:r>
        <w:t xml:space="preserve"> is used to recompute the </w:t>
      </w:r>
      <w:r>
        <w:rPr>
          <w:b/>
        </w:rPr>
        <w:t>volume price</w:t>
      </w:r>
      <w:r>
        <w:t xml:space="preserve"> (bands below), the effective average rate and the dynamic share price; </w:t>
      </w:r>
      <w:r>
        <w:rPr>
          <w:b/>
        </w:rPr>
        <w:t>price per cloudlet in CZK does not change</w:t>
      </w:r>
      <w:r>
        <w:t xml:space="preserve"> — the parameter only changes </w:t>
      </w:r>
      <w:r>
        <w:rPr>
          <w:i/>
        </w:rPr>
        <w:t>how many</w:t>
      </w:r>
      <w:r>
        <w:t xml:space="preserve"> cloudlets are counted;</w:t>
      </w:r>
    </w:p>
    <w:p>
      <w:pPr>
        <w:pStyle w:val="ListBullet"/>
      </w:pPr>
      <w:r>
        <w:t xml:space="preserve">example: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cloudlets</w:t>
      </w:r>
      <w:r>
        <w:t xml:space="preserve">; reducing the cloudlet CPU to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cloudlets</w:t>
      </w:r>
      <w:r>
        <w:t xml:space="preserve"> (double).</w:t>
      </w:r>
    </w:p>
    <w:p>
      <w:pPr>
        <w:pStyle w:val="ListBullet"/>
      </w:pPr>
      <w:r>
        <w:rPr>
          <w:b/>
        </w:rPr>
        <w:t>Total `N`</w:t>
      </w:r>
      <w:r>
        <w:t xml:space="preserve"> = sum across all VMs (= the </w:t>
      </w:r>
      <w:r>
        <w:rPr>
          <w:b/>
        </w:rPr>
        <w:t>reserved</w:t>
      </w:r>
      <w:r>
        <w:t xml:space="preserve"> cloudlets, always paid).</w:t>
      </w:r>
    </w:p>
    <w:p>
      <w:pPr>
        <w:pStyle w:val="ListBullet"/>
      </w:pPr>
      <w:r>
        <w:rPr>
          <w:b/>
        </w:rPr>
        <w:t>Virtuozzo cloudlet price list (volume bands on total count):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1–16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17–32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33–64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65–128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129+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Reserved</w:t>
            </w:r>
            <w:r>
              <w:t xml:space="preserve"> CZK/cl/month</w:t>
            </w:r>
          </w:p>
        </w:tc>
        <w:tc>
          <w:tcPr>
            <w:tcW w:type="dxa" w:w="1440"/>
          </w:tcPr>
          <w:p>
            <w:r/>
            <w:r>
              <w:t>98.84</w:t>
            </w:r>
          </w:p>
        </w:tc>
        <w:tc>
          <w:tcPr>
            <w:tcW w:type="dxa" w:w="1440"/>
          </w:tcPr>
          <w:p>
            <w:r/>
            <w:r>
              <w:t>93.88</w:t>
            </w:r>
          </w:p>
        </w:tc>
        <w:tc>
          <w:tcPr>
            <w:tcW w:type="dxa" w:w="1440"/>
          </w:tcPr>
          <w:p>
            <w:r/>
            <w:r>
              <w:t>88.91</w:t>
            </w:r>
          </w:p>
        </w:tc>
        <w:tc>
          <w:tcPr>
            <w:tcW w:type="dxa" w:w="1440"/>
          </w:tcPr>
          <w:p>
            <w:r/>
            <w:r>
              <w:t>84.02</w:t>
            </w:r>
          </w:p>
        </w:tc>
        <w:tc>
          <w:tcPr>
            <w:tcW w:type="dxa" w:w="1440"/>
          </w:tcPr>
          <w:p>
            <w:r/>
            <w:r>
              <w:t>79.06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Dynamic</w:t>
            </w:r>
            <w:r>
              <w:t xml:space="preserve"> CZK/cl/month</w:t>
            </w:r>
          </w:p>
        </w:tc>
        <w:tc>
          <w:tcPr>
            <w:tcW w:type="dxa" w:w="1440"/>
          </w:tcPr>
          <w:p>
            <w:r/>
            <w:r>
              <w:t>148.26</w:t>
            </w:r>
          </w:p>
        </w:tc>
        <w:tc>
          <w:tcPr>
            <w:tcW w:type="dxa" w:w="1440"/>
          </w:tcPr>
          <w:p>
            <w:r/>
            <w:r>
              <w:t>144.54</w:t>
            </w:r>
          </w:p>
        </w:tc>
        <w:tc>
          <w:tcPr>
            <w:tcW w:type="dxa" w:w="1440"/>
          </w:tcPr>
          <w:p>
            <w:r/>
            <w:r>
              <w:t>140.82</w:t>
            </w:r>
          </w:p>
        </w:tc>
        <w:tc>
          <w:tcPr>
            <w:tcW w:type="dxa" w:w="1440"/>
          </w:tcPr>
          <w:p>
            <w:r/>
            <w:r>
              <w:t>137.09</w:t>
            </w:r>
          </w:p>
        </w:tc>
        <w:tc>
          <w:tcPr>
            <w:tcW w:type="dxa" w:w="1440"/>
          </w:tcPr>
          <w:p>
            <w:r/>
            <w:r>
              <w:t>133.44</w:t>
            </w:r>
          </w:p>
        </w:tc>
      </w:tr>
    </w:tbl>
    <w:p/>
    <w:p>
      <w:r>
        <w:t>(Hourly rates × 730 h: 0.1354/0.1286/0.1218/0.1151/0.1083 → 98.84/93.88/88.91/84.02/79.06 and 0.2031/0.1980/0.1929/0.1878/0.1828 → 148.26/144.54/140.82/137.09/133.44. Discounts: reserved 33–47 %, dynamic 0–10 %.)</w:t>
      </w:r>
    </w:p>
    <w:p>
      <w:pPr>
        <w:pStyle w:val="ListBullet"/>
      </w:pPr>
      <w:r>
        <w:rPr>
          <w:b/>
        </w:rPr>
        <w:t>Price calculation</w:t>
      </w:r>
      <w:r>
        <w:t>:</w:t>
      </w:r>
    </w:p>
    <w:p>
      <w:pPr>
        <w:pStyle w:val="ListBullet"/>
      </w:pPr>
      <w:r>
        <w:rPr>
          <w:b/>
        </w:rPr>
        <w:t>Reserved cloudlets R</w:t>
      </w:r>
      <w:r>
        <w:t xml:space="preserve"> = always-paid minimum = </w:t>
      </w:r>
      <w:r>
        <w:rPr>
          <w:rFonts w:ascii="Consolas" w:hAnsi="Consolas"/>
        </w:rPr>
        <w:t>ceil(N × 15 %)</w:t>
      </w:r>
      <w:r>
        <w:t xml:space="preserve"> (e.g. 82 → 13);</w:t>
      </w:r>
    </w:p>
    <w:p>
      <w:pPr>
        <w:pStyle w:val="ListBullet"/>
      </w:pPr>
      <w:r>
        <w:rPr>
          <w:b/>
        </w:rPr>
        <w:t>Dynamic cloudlets D</w:t>
      </w:r>
      <w:r>
        <w:t xml:space="preserve"> = actually used above the reservation = </w:t>
      </w:r>
      <w:r>
        <w:rPr>
          <w:rFonts w:ascii="Consolas" w:hAnsi="Consolas"/>
        </w:rPr>
        <w:t>ceil(N × utilization) − R</w:t>
      </w:r>
      <w:r>
        <w:t xml:space="preserve"> (e.g. 82 @40 % → </w:t>
      </w:r>
      <w:r>
        <w:rPr>
          <w:rFonts w:ascii="Consolas" w:hAnsi="Consolas"/>
        </w:rPr>
        <w:t>33 − 13 = 20</w:t>
      </w:r>
      <w:r>
        <w:t xml:space="preserve">; @100 % → </w:t>
      </w:r>
      <w:r>
        <w:rPr>
          <w:rFonts w:ascii="Consolas" w:hAnsi="Consolas"/>
        </w:rPr>
        <w:t>82 − 13 = 69</w:t>
      </w:r>
      <w:r>
        <w:t>);</w:t>
      </w:r>
    </w:p>
    <w:p>
      <w:pPr>
        <w:pStyle w:val="ListBullet"/>
      </w:pPr>
      <w:r>
        <w:rPr>
          <w:b/>
        </w:rPr>
        <w:t>Cloudlet price</w:t>
      </w:r>
      <w:r>
        <w:t xml:space="preserve"> = </w:t>
      </w:r>
      <w:r>
        <w:rPr>
          <w:rFonts w:ascii="Consolas" w:hAnsi="Consolas"/>
        </w:rPr>
        <w:t>band(R, reserved rates) + band(D, dynamic rates)</w:t>
      </w:r>
      <w:r>
        <w:t xml:space="preserve">, where </w:t>
      </w:r>
      <w:r>
        <w:rPr>
          <w:rFonts w:ascii="Consolas" w:hAnsi="Consolas"/>
        </w:rPr>
        <w:t>band(n, rates)</w:t>
      </w:r>
      <w:r>
        <w:t xml:space="preserve"> distributes </w:t>
      </w:r>
      <w:r>
        <w:rPr>
          <w:rFonts w:ascii="Consolas" w:hAnsi="Consolas"/>
        </w:rPr>
        <w:t>n</w:t>
      </w:r>
      <w:r>
        <w:t xml:space="preserve"> across the volume bands;</w:t>
      </w:r>
    </w:p>
    <w:p>
      <w:pPr>
        <w:pStyle w:val="ListBullet"/>
      </w:pPr>
      <w:r>
        <w:t xml:space="preserve">example @40 %: R=13 → 13×98.84 = </w:t>
      </w:r>
      <w:r>
        <w:rPr>
          <w:b/>
        </w:rPr>
        <w:t>1 284.92 CZK</w:t>
      </w:r>
      <w:r>
        <w:t xml:space="preserve">; D=20 → 16×148.26 + 4×144.54 = </w:t>
      </w:r>
      <w:r>
        <w:rPr>
          <w:b/>
        </w:rPr>
        <w:t>2 950.32 CZK</w:t>
      </w:r>
      <w:r>
        <w:t xml:space="preserve">; total </w:t>
      </w:r>
      <w:r>
        <w:rPr>
          <w:b/>
        </w:rPr>
        <w:t>4 235.24 CZK</w:t>
      </w:r>
      <w:r>
        <w:t>;</w:t>
      </w:r>
    </w:p>
    <w:p>
      <w:pPr>
        <w:pStyle w:val="ListBullet"/>
      </w:pPr>
      <w:r>
        <w:t xml:space="preserve">example @100 %: R=13 → </w:t>
      </w:r>
      <w:r>
        <w:rPr>
          <w:b/>
        </w:rPr>
        <w:t>1 284.92 CZK</w:t>
      </w:r>
      <w:r>
        <w:t xml:space="preserve">; D=69 → 16×148.26 + 16×144.54 + 32×140.82 + 5×137.09 = </w:t>
      </w:r>
      <w:r>
        <w:rPr>
          <w:b/>
        </w:rPr>
        <w:t>9 876.49 CZK</w:t>
      </w:r>
      <w:r>
        <w:t xml:space="preserve">; total </w:t>
      </w:r>
      <w:r>
        <w:rPr>
          <w:b/>
        </w:rPr>
        <w:t>11 161.41 CZK</w:t>
      </w:r>
      <w:r>
        <w:t xml:space="preserve"> (average ~136 CZK/cl, not 2× as in the previous model).</w:t>
      </w:r>
    </w:p>
    <w:p>
      <w:pPr>
        <w:pStyle w:val="ListBullet"/>
      </w:pPr>
      <w:r>
        <w:rPr>
          <w:b/>
        </w:rPr>
        <w:t>Utilization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 determines the number of </w:t>
      </w:r>
      <w:r>
        <w:rPr>
          <w:b/>
        </w:rPr>
        <w:t>dynamic</w:t>
      </w:r>
      <w:r>
        <w:t xml:space="preserve"> cloudlets </w:t>
      </w:r>
      <w:r>
        <w:rPr>
          <w:rFonts w:ascii="Consolas" w:hAnsi="Consolas"/>
        </w:rPr>
        <w:t>ceil(N × utilization)</w:t>
      </w:r>
      <w:r>
        <w:t>; the reserved ones are always paid unchanged. The CPU/RAM figures shown in the section reflect utilization (actually used capacity).</w:t>
      </w:r>
    </w:p>
    <w:p>
      <w:pPr>
        <w:pStyle w:val="ListBullet"/>
      </w:pPr>
      <w:r>
        <w:rPr>
          <w:b/>
        </w:rPr>
        <w:t>Other Virtuozzo line items</w:t>
      </w:r>
      <w:r>
        <w:t xml:space="preserve"> (added to the PaaS total, not affected by utilization):</w:t>
      </w:r>
    </w:p>
    <w:p>
      <w:pPr>
        <w:pStyle w:val="ListBullet"/>
      </w:pPr>
      <w:r>
        <w:rPr>
          <w:b/>
        </w:rPr>
        <w:t>PaaS disk</w:t>
      </w:r>
      <w:r>
        <w:t xml:space="preserve"> = Σ diskGB of all VMs × </w:t>
      </w:r>
      <w:r>
        <w:rPr>
          <w:b/>
        </w:rPr>
        <w:t>IaaS "Standard" tier rate by commitment</w:t>
      </w:r>
      <w:r>
        <w:t xml:space="preserve"> (no commitment 1.95 / 12m 1.35 / 24m 1.28 / 36m 1.20 CZK/GB/month); </w:t>
      </w:r>
      <w:r>
        <w:rPr>
          <w:rFonts w:ascii="Consolas" w:hAnsi="Consolas"/>
        </w:rPr>
        <w:t>IaaS_PAAS_DISK_RATE_CZK</w:t>
      </w:r>
      <w:r>
        <w:t xml:space="preserve"> can override with a flat rate;</w:t>
      </w:r>
    </w:p>
    <w:p>
      <w:pPr>
        <w:pStyle w:val="ListBullet"/>
      </w:pPr>
      <w:r>
        <w:rPr>
          <w:b/>
        </w:rPr>
        <w:t>Public IP</w:t>
      </w:r>
      <w:r>
        <w:t xml:space="preserve"> = </w:t>
      </w:r>
      <w:r>
        <w:rPr>
          <w:b/>
        </w:rPr>
        <w:t>120.01 CZK/IP/month</w:t>
      </w:r>
      <w:r>
        <w:t xml:space="preserve"> (0.1644 CZK/h × 730), only when the topology contains a firewall (</w:t>
      </w:r>
      <w:r>
        <w:rPr>
          <w:rFonts w:ascii="Consolas" w:hAnsi="Consolas"/>
        </w:rPr>
        <w:t>opnsense</w:t>
      </w:r>
      <w:r>
        <w:t xml:space="preserve"> group);</w:t>
      </w:r>
    </w:p>
    <w:p>
      <w:pPr>
        <w:pStyle w:val="ListBullet"/>
      </w:pPr>
      <w:r>
        <w:rPr>
          <w:b/>
        </w:rPr>
        <w:t>external traffic</w:t>
      </w:r>
      <w:r>
        <w:t xml:space="preserve"> is not calculated (no input in the topology).</w:t>
      </w:r>
    </w:p>
    <w:p>
      <w:pPr>
        <w:pStyle w:val="ListBullet"/>
      </w:pPr>
      <w:r>
        <w:rPr>
          <w:b/>
        </w:rPr>
        <w:t>"Total PaaS price"</w:t>
      </w:r>
      <w:r>
        <w:t xml:space="preserve"> = cloudlet price (R + D) + PaaS disk + Public IP.</w:t>
      </w:r>
    </w:p>
    <w:p>
      <w:pPr>
        <w:pStyle w:val="ListBullet"/>
      </w:pPr>
      <w:r>
        <w:rPr>
          <w:b/>
        </w:rPr>
        <w:t>Commitment ratio (PaaS)</w:t>
      </w:r>
      <w:r>
        <w:t xml:space="preserve">: </w:t>
      </w:r>
      <w:r>
        <w:rPr>
          <w:rFonts w:ascii="Consolas" w:hAnsi="Consolas"/>
        </w:rPr>
        <w:t>paasCommitRatio(cm) = cpuRate(cm) / cpuRate(12m)</w:t>
      </w:r>
      <w:r>
        <w:t>; it multiplies the cloudlet price (same logic as IaaS — an env override applies only to the default commitment). The PaaS commitment is chosen independently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Effective average rate</w:t>
      </w:r>
      <w:r>
        <w:t xml:space="preserve">: </w:t>
      </w:r>
      <w:r>
        <w:rPr>
          <w:rFonts w:ascii="Consolas" w:hAnsi="Consolas"/>
        </w:rPr>
        <w:t>effRate = cloudletCost(N) / N</w:t>
      </w:r>
      <w:r>
        <w:t xml:space="preserve"> — per-VM rows use it so the per-row sum matches the total price; per-VM "PaaS price" = </w:t>
      </w:r>
      <w:r>
        <w:rPr>
          <w:rFonts w:ascii="Consolas" w:hAnsi="Consolas"/>
        </w:rPr>
        <w:t>cl × effRate</w:t>
      </w:r>
      <w:r>
        <w:t>.</w:t>
      </w:r>
    </w:p>
    <w:p>
      <w:pPr>
        <w:pStyle w:val="ListBullet"/>
      </w:pPr>
      <w:r>
        <w:rPr>
          <w:b/>
        </w:rPr>
        <w:t>PaaS commitment — server vs UI</w:t>
      </w:r>
      <w:r>
        <w:t xml:space="preserve">: the server reports the raw volume price in </w:t>
      </w:r>
      <w:r>
        <w:rPr>
          <w:rFonts w:ascii="Consolas" w:hAnsi="Consolas"/>
        </w:rPr>
        <w:t>/api/*</w:t>
      </w:r>
      <w:r>
        <w:t xml:space="preserve"> (</w:t>
      </w:r>
      <w:r>
        <w:rPr>
          <w:rFonts w:ascii="Consolas" w:hAnsi="Consolas"/>
        </w:rPr>
        <w:t>cloudletCostCZK</w:t>
      </w:r>
      <w:r>
        <w:t>, without the commitment ratio); the UI applies the commitment ratio and utilization locally.</w:t>
      </w:r>
    </w:p>
    <w:p>
      <w:pPr>
        <w:pStyle w:val="Heading3"/>
      </w:pPr>
      <w:r>
        <w:t>3. Excel export (.xlsx)</w:t>
      </w:r>
    </w:p>
    <w:p>
      <w:r>
        <w:t>Clicking "Export Excel" mirrors the web content exactly (</w:t>
      </w:r>
      <w:r>
        <w:rPr>
          <w:rFonts w:ascii="Consolas" w:hAnsi="Consolas"/>
        </w:rPr>
        <w:t>exportExcel</w:t>
      </w:r>
      <w:r>
        <w:t xml:space="preserve"> in </w:t>
      </w:r>
      <w:r>
        <w:rPr>
          <w:rFonts w:ascii="Consolas" w:hAnsi="Consolas"/>
        </w:rPr>
        <w:t>public/main.js</w:t>
      </w:r>
      <w:r>
        <w:t xml:space="preserve">): both costings (IaaS + PaaS with utilization), disk by tier, price by group, rates, and the VM table (columns </w:t>
      </w:r>
      <w:r>
        <w:rPr>
          <w:rFonts w:ascii="Consolas" w:hAnsi="Consolas"/>
        </w:rPr>
        <w:t>VM, Group, CPU GHz, RAM GiB, Disk GB, Tier, CPU, RAM, Disk, Price IaaS, Cloudlets, Price PaaS</w:t>
      </w:r>
      <w:r>
        <w:t xml:space="preserve">). The PaaS summary rows follow the same order as the web (CPU → RAM → Reserved cloudlets → Dynamic cloudlets → Cloudlet price → Price / cloudlet → PaaS disk → Public IP → Total PaaS price). A </w:t>
      </w:r>
      <w:r>
        <w:rPr>
          <w:b/>
        </w:rPr>
        <w:t>topology screenshot</w:t>
      </w:r>
      <w:r>
        <w:t xml:space="preserve"> (html2canvas + JSZip) is embedded at the top when available; rows are shifted so the image does not cover the text. The VM table's "Cloudlets" column shows cloudlets </w:t>
      </w:r>
      <w:r>
        <w:rPr>
          <w:b/>
        </w:rPr>
        <w:t>per utilization</w:t>
      </w:r>
      <w:r>
        <w:t xml:space="preserve"> (</w:t>
      </w:r>
      <w:r>
        <w:rPr>
          <w:rFonts w:ascii="Consolas" w:hAnsi="Consolas"/>
        </w:rPr>
        <w:t>round(cl × utilization)</w:t>
      </w:r>
      <w:r>
        <w:t>), not the maximum.</w:t>
      </w:r>
    </w:p>
    <w:p>
      <w:pPr>
        <w:pStyle w:val="Heading3"/>
      </w:pPr>
      <w:r>
        <w:t>4. Topology</w:t>
      </w:r>
    </w:p>
    <w:p>
      <w:pPr>
        <w:pStyle w:val="ListBullet"/>
      </w:pPr>
      <w:r>
        <w:rPr>
          <w:b/>
        </w:rPr>
        <w:t>Built-in default topology</w:t>
      </w:r>
      <w:r>
        <w:t xml:space="preserve">: </w:t>
      </w:r>
      <w:r>
        <w:rPr>
          <w:rFonts w:ascii="Consolas" w:hAnsi="Consolas"/>
        </w:rPr>
        <w:t>Sec-01</w:t>
      </w:r>
      <w:r>
        <w:t xml:space="preserve"> (OPNsense, Fast, 4+4+50) + </w:t>
      </w:r>
      <w:r>
        <w:rPr>
          <w:rFonts w:ascii="Consolas" w:hAnsi="Consolas"/>
        </w:rPr>
        <w:t>App-01</w:t>
      </w:r>
      <w:r>
        <w:t xml:space="preserve"> (Standard, 8+4+100) + </w:t>
      </w:r>
      <w:r>
        <w:rPr>
          <w:rFonts w:ascii="Consolas" w:hAnsi="Consolas"/>
        </w:rPr>
        <w:t>Db-01</w:t>
      </w:r>
      <w:r>
        <w:t xml:space="preserve"> (Fast, 4+4+300). If </w:t>
      </w:r>
      <w:r>
        <w:rPr>
          <w:rFonts w:ascii="Consolas" w:hAnsi="Consolas"/>
        </w:rPr>
        <w:t>default.topo.json</w:t>
      </w:r>
      <w:r>
        <w:t xml:space="preserve"> exists (same format as the UI's </w:t>
      </w:r>
      <w:r>
        <w:rPr>
          <w:rFonts w:ascii="Consolas" w:hAnsi="Consolas"/>
        </w:rPr>
        <w:t>.topo.json</w:t>
      </w:r>
      <w:r>
        <w:t xml:space="preserve"> export), it is loaded </w:t>
      </w:r>
      <w:r>
        <w:rPr>
          <w:b/>
        </w:rPr>
        <w:t>at server startup</w:t>
      </w:r>
      <w:r>
        <w:t xml:space="preserve"> instead.</w:t>
      </w:r>
    </w:p>
    <w:p>
      <w:pPr>
        <w:pStyle w:val="ListBullet"/>
      </w:pPr>
      <w:r>
        <w:t xml:space="preserve">Shipped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""</w:t>
      </w:r>
      <w:r>
        <w:t xml:space="preserve">, group labels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 (Application / Database / Security),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The firewall node's group is </w:t>
      </w:r>
      <w:r>
        <w:rPr>
          <w:rFonts w:ascii="Consolas" w:hAnsi="Consolas"/>
        </w:rPr>
        <w:t>opnsense</w:t>
      </w:r>
      <w:r>
        <w:t xml:space="preserve">; for manually uploaded </w:t>
      </w:r>
      <w:r>
        <w:rPr>
          <w:rFonts w:ascii="Consolas" w:hAnsi="Consolas"/>
        </w:rPr>
        <w:t>.topo.json</w:t>
      </w:r>
      <w:r>
        <w:t xml:space="preserve"> files with </w:t>
      </w:r>
      <w:r>
        <w:rPr>
          <w:rFonts w:ascii="Consolas" w:hAnsi="Consolas"/>
        </w:rPr>
        <w:t>security</w:t>
      </w:r>
      <w:r>
        <w:t xml:space="preserve">, </w:t>
      </w:r>
      <w:r>
        <w:rPr>
          <w:rFonts w:ascii="Consolas" w:hAnsi="Consolas"/>
        </w:rPr>
        <w:t>compute()</w:t>
      </w:r>
      <w:r>
        <w:t xml:space="preserve"> in 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b/>
        </w:rPr>
        <w:t>aliases it to `opnsense`</w:t>
      </w:r>
      <w:r>
        <w:t>, so the node stays in the topology (rendered as a firewall with a public IP on its NIC).</w:t>
      </w:r>
    </w:p>
    <w:p>
      <w:pPr>
        <w:pStyle w:val="ListBullet"/>
      </w:pPr>
      <w:r>
        <w:rPr>
          <w:b/>
        </w:rPr>
        <w:t>Groups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(Application servers, APP, standard), </w:t>
      </w:r>
      <w:r>
        <w:rPr>
          <w:rFonts w:ascii="Consolas" w:hAnsi="Consolas"/>
        </w:rPr>
        <w:t>db</w:t>
      </w:r>
      <w:r>
        <w:t xml:space="preserve"> (Database servers, DATA, fast), </w:t>
      </w:r>
      <w:r>
        <w:rPr>
          <w:rFonts w:ascii="Consolas" w:hAnsi="Consolas"/>
        </w:rPr>
        <w:t>opnsense</w:t>
      </w:r>
      <w:r>
        <w:t xml:space="preserve"> (Security, WAN, standard; may appear as the </w:t>
      </w:r>
      <w:r>
        <w:rPr>
          <w:rFonts w:ascii="Consolas" w:hAnsi="Consolas"/>
        </w:rPr>
        <w:t>security</w:t>
      </w:r>
      <w:r>
        <w:t xml:space="preserve"> alias in topologies), </w:t>
      </w:r>
      <w:r>
        <w:rPr>
          <w:rFonts w:ascii="Consolas" w:hAnsi="Consolas"/>
        </w:rPr>
        <w:t>other</w:t>
      </w:r>
      <w:r>
        <w:t xml:space="preserve"> (Other servers, LAN, superfast). The group's default disk tier is used when a VM has none of its own.</w:t>
      </w:r>
    </w:p>
    <w:p>
      <w:pPr>
        <w:pStyle w:val="ListBullet"/>
      </w:pPr>
      <w:r>
        <w:rPr>
          <w:b/>
        </w:rPr>
        <w:t>Per-group VLANs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every group has </w:t>
      </w:r>
      <w:r>
        <w:rPr>
          <w:rFonts w:ascii="Consolas" w:hAnsi="Consolas"/>
        </w:rPr>
        <w:t>{ name, uuid }</w:t>
      </w:r>
      <w:r>
        <w:t xml:space="preserve">; the UI draws connector lines between the groups and OPNsense — </w:t>
      </w:r>
      <w:r>
        <w:rPr>
          <w:b/>
        </w:rPr>
        <w:t>clicking a connector opens the VLAN editor</w:t>
      </w:r>
      <w:r>
        <w:t xml:space="preserve"> (name + UUID). The server merges the topology's VLANs over the defaults in </w:t>
      </w:r>
      <w:r>
        <w:rPr>
          <w:rFonts w:ascii="Consolas" w:hAnsi="Consolas"/>
        </w:rPr>
        <w:t>compute()</w:t>
      </w:r>
      <w:r>
        <w:t>.</w:t>
      </w:r>
    </w:p>
    <w:p>
      <w:pPr>
        <w:pStyle w:val="ListBullet"/>
      </w:pPr>
      <w:r>
        <w:rPr>
          <w:b/>
        </w:rPr>
        <w:t>Persistence is purely client-side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key </w:t>
      </w:r>
      <w:r>
        <w:rPr>
          <w:rFonts w:ascii="Consolas" w:hAnsi="Consolas"/>
        </w:rPr>
        <w:t>iaas_topology</w:t>
      </w:r>
      <w:r>
        <w:t xml:space="preserve"> + a JSON </w:t>
      </w:r>
      <w:r>
        <w:rPr>
          <w:rFonts w:ascii="Consolas" w:hAnsi="Consolas"/>
        </w:rPr>
        <w:t>.topo.json</w:t>
      </w:r>
      <w:r>
        <w:t xml:space="preserve"> file): the </w:t>
      </w:r>
      <w:r>
        <w:rPr>
          <w:b/>
        </w:rPr>
        <w:t>"Save topology" / "Load topology"</w:t>
      </w:r>
      <w:r>
        <w:t xml:space="preserve"> and </w:t>
      </w:r>
      <w:r>
        <w:rPr>
          <w:b/>
        </w:rPr>
        <w:t>"Download topology" / "Upload topology"</w:t>
      </w:r>
      <w:r>
        <w:t xml:space="preserve"> buttons. It stores </w:t>
      </w:r>
      <w:r>
        <w:rPr>
          <w:rFonts w:ascii="Consolas" w:hAnsi="Consolas"/>
        </w:rPr>
        <w:t>state</w:t>
      </w:r>
      <w:r>
        <w:t xml:space="preserve"> (nodes, groups incl. renamed display names, vlans, commitment, envName) and restores it via the socket </w:t>
      </w:r>
      <w:r>
        <w:rPr>
          <w:rFonts w:ascii="Consolas" w:hAnsi="Consolas"/>
        </w:rPr>
        <w:t>recalc</w:t>
      </w:r>
      <w:r>
        <w:t>. There is no server-side storage.</w:t>
      </w:r>
    </w:p>
    <w:p>
      <w:pPr>
        <w:pStyle w:val="Heading3"/>
      </w:pPr>
      <w:r>
        <w:t>5. PaaS import → IaaS</w:t>
      </w:r>
    </w:p>
    <w:p>
      <w:r>
        <w:rPr>
          <w:b/>
        </w:rPr>
        <w:t>"Import PaaS → IaaS"</w:t>
      </w:r>
      <w:r>
        <w:t xml:space="preserve"> (or </w:t>
      </w:r>
      <w:r>
        <w:rPr>
          <w:rFonts w:ascii="Consolas" w:hAnsi="Consolas"/>
        </w:rPr>
        <w:t>POST /api/import-paas</w:t>
      </w:r>
      <w:r>
        <w:t>) converts a Jelastic/Virtuozzo export into an IaaS topology (</w:t>
      </w:r>
      <w:r>
        <w:rPr>
          <w:rFonts w:ascii="Consolas" w:hAnsi="Consolas"/>
        </w:rPr>
        <w:t>fromPaaSExport</w:t>
      </w:r>
      <w:r>
        <w:t xml:space="preserve"> in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sized from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(rounded to 1 decimal), </w:t>
      </w:r>
      <w:r>
        <w:rPr>
          <w:rFonts w:ascii="Consolas" w:hAnsi="Consolas"/>
        </w:rPr>
        <w:t>ramGB = cloudlets × 0.125</w:t>
      </w:r>
      <w:r>
        <w:t xml:space="preserve"> (rounded to 2 decimals); disk from </w:t>
      </w:r>
      <w:r>
        <w:rPr>
          <w:rFonts w:ascii="Consolas" w:hAnsi="Consolas"/>
        </w:rPr>
        <w:t>diskLimit</w:t>
      </w:r>
      <w:r>
        <w:t xml:space="preserve"> ("200G"→200, "1024M"→2, "1T"→1024).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expands into </w:t>
      </w:r>
      <w:r>
        <w:rPr>
          <w:rFonts w:ascii="Consolas" w:hAnsi="Consolas"/>
        </w:rPr>
        <w:t>Base-01…NN</w:t>
      </w:r>
      <w:r>
        <w:t xml:space="preserve">; single nodes use </w:t>
      </w:r>
      <w:r>
        <w:rPr>
          <w:rFonts w:ascii="Consolas" w:hAnsi="Consolas"/>
        </w:rPr>
        <w:t>displayName</w:t>
      </w:r>
      <w:r>
        <w:t xml:space="preserve"> (or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group and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Unknown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An </w:t>
      </w:r>
      <w:r>
        <w:rPr>
          <w:b/>
        </w:rPr>
        <w:t>OPNsense firewall</w:t>
      </w:r>
      <w:r>
        <w:t xml:space="preserve"> singleton (default 4/4/20) is always kept, even if the export has none. </w:t>
      </w:r>
      <w:r>
        <w:rPr>
          <w:rFonts w:ascii="Consolas" w:hAnsi="Consolas"/>
        </w:rPr>
        <w:t>envName</w:t>
      </w:r>
      <w:r>
        <w:t xml:space="preserve"> comes from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from IaaS</w:t>
      </w:r>
    </w:p>
    <w:p>
      <w:r>
        <w:rPr>
          <w:b/>
        </w:rPr>
        <w:t>"Export PaaS"</w:t>
      </w:r>
      <w:r>
        <w:t xml:space="preserve"> (or </w:t>
      </w:r>
      <w:r>
        <w:rPr>
          <w:rFonts w:ascii="Consolas" w:hAnsi="Consolas"/>
        </w:rPr>
        <w:t>POST /api/export-paas</w:t>
      </w:r>
      <w:r>
        <w:t>) converts the current IaaS topology back into 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every VM becomes an `almalinux-vps` node</w:t>
      </w:r>
      <w:r>
        <w:t xml:space="preserve"> with: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from </w:t>
      </w:r>
      <w:r>
        <w:rPr>
          <w:rFonts w:ascii="Consolas" w:hAnsi="Consolas"/>
        </w:rPr>
        <w:t>diskGB</w:t>
      </w:r>
      <w:r>
        <w:t xml:space="preserve"> ("50G"; ≥1024 → "1T");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sanitized lowercase unique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Replicas </w:t>
      </w:r>
      <w:r>
        <w:rPr>
          <w:rFonts w:ascii="Consolas" w:hAnsi="Consolas"/>
        </w:rPr>
        <w:t>Base-01…NN</w:t>
      </w:r>
      <w:r>
        <w:t xml:space="preserve"> (split by the importer) collapse back into one node with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The result panel allows copy/download.</w:t>
      </w:r>
    </w:p>
    <w:p>
      <w:pPr>
        <w:pStyle w:val="Heading2"/>
      </w:pPr>
      <w:r>
        <w:t>T-Cloud deployment (instructions)</w:t>
      </w:r>
    </w:p>
    <w:p>
      <w:r>
        <w:rPr>
          <w:i/>
        </w:rPr>
        <w:t>**Warning:** deployment creates **real cloud resources** in T-Cloud. Do not run it without clear intent.</w:t>
      </w:r>
    </w:p>
    <w:p>
      <w:pPr>
        <w:pStyle w:val="Heading3"/>
      </w:pPr>
      <w:r>
        <w:t>Credentials</w:t>
      </w:r>
    </w:p>
    <w:p>
      <w:r>
        <w:t xml:space="preserve">Credentials are entered </w:t>
      </w:r>
      <w:r>
        <w:rPr>
          <w:b/>
        </w:rPr>
        <w:t>in the UI</w:t>
      </w:r>
      <w:r>
        <w:t xml:space="preserve"> (deploy panel: username / password / OTP secret) and passed per-login to </w:t>
      </w:r>
      <w:r>
        <w:rPr>
          <w:rFonts w:ascii="Consolas" w:hAnsi="Consolas"/>
        </w:rPr>
        <w:t>lib/tcloud.login(opts)</w:t>
      </w:r>
      <w:r>
        <w:t>. Anything left blank falls back to the environment defaults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Deployment flow</w:t>
      </w:r>
    </w:p>
    <w:p>
      <w:r>
        <w:t xml:space="preserve">The </w:t>
      </w:r>
      <w:r>
        <w:rPr>
          <w:b/>
        </w:rPr>
        <w:t>"Deploy to IaaS"</w:t>
      </w:r>
      <w:r>
        <w:t xml:space="preserve"> button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window) — no external dependencies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If no </w:t>
      </w:r>
      <w:r>
        <w:rPr>
          <w:rFonts w:ascii="Consolas" w:hAnsi="Consolas"/>
        </w:rPr>
        <w:t>otpSecret</w:t>
      </w:r>
      <w:r>
        <w:t xml:space="preserve"> is given, 2FA is skipped.</w:t>
      </w:r>
    </w:p>
    <w:p>
      <w:pPr>
        <w:pStyle w:val="ListNumber"/>
      </w:pPr>
      <w:r>
        <w:rPr>
          <w:b/>
        </w:rPr>
        <w:t>VLAN auto-match</w:t>
      </w:r>
      <w:r>
        <w:t xml:space="preserve">: if any group has an empty UUID, VLANs are fetched via </w:t>
      </w:r>
      <w:r>
        <w:rPr>
          <w:rFonts w:ascii="Consolas" w:hAnsi="Consolas"/>
        </w:rPr>
        <w:t>GET /vlans/detail/?limit=0</w:t>
      </w:r>
      <w:r>
        <w:t xml:space="preserve"> and matched by </w:t>
      </w:r>
      <w:r>
        <w:rPr>
          <w:b/>
        </w:rPr>
        <w:t>name</w:t>
      </w:r>
      <w:r>
        <w:t xml:space="preserve"> (e.g. APP, DATA, LAN — case-insensitive). An explicitly entered UUID in the topology </w:t>
      </w:r>
      <w:r>
        <w:rPr>
          <w:b/>
        </w:rPr>
        <w:t>always wins</w:t>
      </w:r>
      <w:r>
        <w:t>.</w:t>
      </w:r>
    </w:p>
    <w:p>
      <w:pPr>
        <w:pStyle w:val="ListNumber"/>
      </w:pPr>
      <w:r>
        <w:rPr>
          <w:b/>
        </w:rPr>
        <w:t>For each VM</w:t>
      </w:r>
      <w:r>
        <w:t xml:space="preserve"> (sequentially, progress streamed via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a </w:t>
      </w:r>
      <w:r>
        <w:rPr>
          <w:b/>
        </w:rPr>
        <w:t>blank data drive</w:t>
      </w:r>
      <w:r>
        <w:t xml:space="preserve"> is created (</w:t>
      </w:r>
      <w:r>
        <w:rPr>
          <w:rFonts w:ascii="Consolas" w:hAnsi="Consolas"/>
        </w:rPr>
        <w:t>media: disk</w:t>
      </w:r>
      <w:r>
        <w:t>, size = diskGB),</w:t>
      </w:r>
    </w:p>
    <w:p>
      <w:pPr>
        <w:pStyle w:val="ListBullet"/>
      </w:pPr>
      <w:r>
        <w:t xml:space="preserve">then a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one virtio drive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normal VM → </w:t>
      </w:r>
      <w:r>
        <w:rPr>
          <w:b/>
        </w:rPr>
        <w:t>one NIC on its group's VLAN</w:t>
      </w:r>
      <w:r>
        <w:t xml:space="preserve"> (UUID from topology / auto-match by name / </w:t>
      </w:r>
      <w:r>
        <w:rPr>
          <w:rFonts w:ascii="Consolas" w:hAnsi="Consolas"/>
        </w:rPr>
        <w:t>TCLOUD_VLAN_UUID</w:t>
      </w:r>
      <w:r>
        <w:t xml:space="preserve"> env); without a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one NIC with a public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not a VLAN.</w:t>
      </w:r>
    </w:p>
    <w:p>
      <w:pPr>
        <w:pStyle w:val="ListNumber"/>
      </w:pPr>
      <w:r>
        <w:t>After every server creation, the firewall's public IP is attempted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a server with VNC</w:t>
      </w:r>
    </w:p>
    <w:p>
      <w:r>
        <w:t xml:space="preserve">Every created VM is listed in the UI with a </w:t>
      </w:r>
      <w:r>
        <w:rPr>
          <w:b/>
        </w:rPr>
        <w:t>Start</w:t>
      </w:r>
      <w:r>
        <w:t xml:space="preserve"> button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wait for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(fresh on every open),</w:t>
      </w:r>
    </w:p>
    <w:p>
      <w:pPr>
        <w:pStyle w:val="ListNumber"/>
      </w:pPr>
      <w:r>
        <w:t xml:space="preserve">for OPNsense additionally </w:t>
      </w:r>
      <w:r>
        <w:rPr>
          <w:rFonts w:ascii="Consolas" w:hAnsi="Consolas"/>
        </w:rPr>
        <w:t>getServerPublicIp</w:t>
      </w:r>
      <w:r>
        <w:t xml:space="preserve"> → public IPv4 (after the first DHCP handshake; may be empty).</w:t>
      </w:r>
    </w:p>
    <w:p>
      <w:r>
        <w:t xml:space="preserve">The UI shows the </w:t>
      </w:r>
      <w:r>
        <w:rPr>
          <w:b/>
        </w:rPr>
        <w:t>VNC URL and password</w:t>
      </w:r>
      <w:r>
        <w:t xml:space="preserve"> with a copy button.</w:t>
      </w:r>
    </w:p>
    <w:p>
      <w:pPr>
        <w:pStyle w:val="Heading3"/>
      </w:pPr>
      <w:r>
        <w:t>Notes / limitations</w:t>
      </w:r>
    </w:p>
    <w:p>
      <w:pPr>
        <w:pStyle w:val="ListBullet"/>
      </w:pPr>
      <w:r>
        <w:t xml:space="preserve">Rapid repeated logins to the same account may hit a transient 401 on </w:t>
      </w:r>
      <w:r>
        <w:rPr>
          <w:rFonts w:ascii="Consolas" w:hAnsi="Consolas"/>
        </w:rPr>
        <w:t>verify_otp</w:t>
      </w:r>
      <w:r>
        <w:t xml:space="preserve"> — wait and retry.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the address may be a UUID resolved via </w:t>
      </w:r>
      <w:r>
        <w:rPr>
          <w:rFonts w:ascii="Consolas" w:hAnsi="Consolas"/>
        </w:rPr>
        <w:t>GET /ips/{uuid}/</w:t>
      </w:r>
      <w:r>
        <w:t>; a NIC without a VLAN gets DHCP.</w:t>
      </w:r>
    </w:p>
    <w:p>
      <w:pPr>
        <w:pStyle w:val="ListBullet"/>
      </w:pPr>
      <w:r>
        <w:t>More advanced provisioning (attaching the disk as the boot disk, etc.) is outside the scope of this client.</w:t>
      </w:r>
    </w:p>
    <w:p>
      <w:pPr>
        <w:pStyle w:val="Heading2"/>
      </w:pPr>
      <w:r>
        <w:t>LLM fallback (optional)</w:t>
      </w:r>
    </w:p>
    <w:p>
      <w:r>
        <w:t xml:space="preserve">When RAG has no answer, the Node app calls </w:t>
      </w:r>
      <w:r>
        <w:rPr>
          <w:rFonts w:ascii="Consolas" w:hAnsi="Consolas"/>
        </w:rPr>
        <w:t>fallback/fastapi_app.py</w:t>
      </w:r>
      <w:r>
        <w:t xml:space="preserve">, which queries </w:t>
      </w:r>
      <w:r>
        <w:rPr>
          <w:b/>
        </w:rPr>
        <w:t>GPT-5.5</w:t>
      </w:r>
      <w:r>
        <w:t xml:space="preserve"> through the OpenAI API.</w:t>
      </w:r>
    </w:p>
    <w:p>
      <w:pPr>
        <w:ind w:left="288"/>
      </w:pPr>
      <w:r>
        <w:rPr>
          <w:rFonts w:ascii="Consolas" w:hAnsi="Consolas"/>
          <w:sz w:val="18"/>
        </w:rPr>
        <w:t># Start the FastAPI fallback</w:t>
        <w:br/>
        <w:t>cd /home/jelastic/ai-chat &amp;&amp; python3 -m uvicorn fallback.fastapi_app:app --host 0.0.0.0 --port 8001</w:t>
        <w:br/>
        <w:br/>
        <w:t># Or persistently via screen:</w:t>
        <w:br/>
        <w:t>screen -dmS fastapi bash -c 'cd /home/jelastic/ai-chat &amp;&amp; python3 -m uvicorn fallback.fastapi_app:app --host 0.0.0.0 --port 8001'</w:t>
      </w:r>
    </w:p>
    <w:p>
      <w:r>
        <w:t xml:space="preserve">Configuration in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OpenAI-compatible endpoint for RAG), </w:t>
      </w:r>
      <w:r>
        <w:rPr>
          <w:rFonts w:ascii="Consolas" w:hAnsi="Consolas"/>
        </w:rPr>
        <w:t>LLM_CONTEXT_TOKENS</w:t>
      </w:r>
      <w:r>
        <w:t xml:space="preserve"> (default 8192 — the server sizes the RAG context to that budget; on HTTP 400 = context-length rejection from vLLM, raise it).</w:t>
      </w:r>
    </w:p>
    <w:p>
      <w:r>
        <w:rPr>
          <w:i/>
        </w:rPr>
        <w:t>Note: the server auto-rewrites `virtuozzo.com/application-management-docs/` URLs in AI responses to the local `/docs/` proxy (the site blocks bots — the proxy fetches with a browser User-Agent).</w:t>
      </w:r>
    </w:p>
    <w:p>
      <w:pPr>
        <w:pStyle w:val="Heading2"/>
      </w:pPr>
      <w:r>
        <w:t>Features (UI overview)</w:t>
      </w:r>
    </w:p>
    <w:p>
      <w:pPr>
        <w:pStyle w:val="ListBullet"/>
      </w:pPr>
      <w:r>
        <w:rPr>
          <w:b/>
        </w:rPr>
        <w:t>Topology editor</w:t>
      </w:r>
      <w:r>
        <w:t xml:space="preserve"> — add/remove groups and VMs, edit CPU/RAM/Disk/tier in a modal, rename groups (✎), per-group VLANs (click a connector), tweak PaaS parameters (cloudlet size, tier prices, utilization, commitment).</w:t>
      </w:r>
    </w:p>
    <w:p>
      <w:pPr>
        <w:pStyle w:val="ListBullet"/>
      </w:pPr>
      <w:r>
        <w:rPr>
          <w:b/>
        </w:rPr>
        <w:t>Costing / month</w:t>
      </w:r>
      <w:r>
        <w:t xml:space="preserve"> — pooled Resource Pool calculation with a commitment-length switch (IaaS and PaaS independently).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see sections 5 and 6.</w:t>
      </w:r>
    </w:p>
    <w:p>
      <w:pPr>
        <w:pStyle w:val="ListBullet"/>
      </w:pPr>
      <w:r>
        <w:rPr>
          <w:b/>
        </w:rPr>
        <w:t>Save / Load topology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Download / Upload topology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binary </w:t>
      </w:r>
      <w:r>
        <w:rPr>
          <w:rFonts w:ascii="Consolas" w:hAnsi="Consolas"/>
        </w:rPr>
        <w:t>.xlsx</w:t>
      </w:r>
      <w:r>
        <w:t xml:space="preserve"> (SheetJS) with an embedded topology screenshot.</w:t>
      </w:r>
    </w:p>
    <w:p>
      <w:pPr>
        <w:pStyle w:val="ListBullet"/>
      </w:pPr>
      <w:r>
        <w:rPr>
          <w:b/>
        </w:rPr>
        <w:t>Deploy to IaaS</w:t>
      </w:r>
      <w:r>
        <w:t xml:space="preserve"> + </w:t>
      </w:r>
      <w:r>
        <w:rPr>
          <w:b/>
        </w:rPr>
        <w:t>Start</w:t>
      </w:r>
      <w:r>
        <w:t xml:space="preserve"> (VNC) — see the deployment section.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 architecture + computed nodes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computes nodes + price from a submitted architecture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a PaaS export into an IaaS topology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the IaaS topology back into 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rates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deploys all nodes to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client sends an architecture → serialized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client sends an architecture → streams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a server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stop a server</w:t>
            </w:r>
          </w:p>
        </w:tc>
      </w:tr>
    </w:tbl>
    <w:p/>
    <w:p>
      <w:pPr>
        <w:pStyle w:val="Heading2"/>
      </w:pPr>
      <w:r>
        <w:t>Structure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endpoints, default.topo.json</w:t>
        <w:br/>
        <w:t>lib/architecture.js     VM topology model + default architecture + PaaS import/export</w:t>
        <w:br/>
        <w:t>lib/pricing.js          Resource Pool rates + cost calculation (IaaS and cloudlets)</w:t>
        <w:br/>
        <w:t>lib/tcloud.js           T-Cloud/CloudSigma client (login 2FA/TOTP, drive/server, VNC, VLANs)</w:t>
        <w:br/>
        <w:t>lib/deploy.js           Deploy runner (login once, VM by VM, progress reporting)</w:t>
        <w:br/>
        <w:t>public/                 Static UI (index.html, main.js, style.css)</w:t>
        <w:br/>
        <w:t>default.topo.json       Optional startup topology (loaded at startup instead of the default)</w:t>
        <w:br/>
        <w:t>codenow/config/         Env variable templates for CodeNow</w:t>
      </w:r>
    </w:p>
    <w:p>
      <w:pPr>
        <w:pStyle w:val="Heading2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