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DE67A7" w14:textId="422A9A57" w:rsidR="003419D2" w:rsidRPr="003419D2" w:rsidRDefault="003419D2" w:rsidP="003419D2">
      <w:pPr>
        <w:pStyle w:val="NormaleWeb"/>
        <w:rPr>
          <w:rFonts w:ascii="Calibri" w:hAnsi="Calibri"/>
          <w:color w:val="000000" w:themeColor="text1"/>
          <w:sz w:val="28"/>
          <w:szCs w:val="28"/>
        </w:rPr>
      </w:pPr>
      <w:bookmarkStart w:id="0" w:name="_GoBack"/>
      <w:bookmarkEnd w:id="0"/>
    </w:p>
    <w:p w14:paraId="013B334F" w14:textId="77777777" w:rsidR="003419D2" w:rsidRPr="003419D2" w:rsidRDefault="003419D2" w:rsidP="003419D2">
      <w:pPr>
        <w:widowControl w:val="0"/>
        <w:autoSpaceDE w:val="0"/>
        <w:autoSpaceDN w:val="0"/>
        <w:adjustRightInd w:val="0"/>
        <w:jc w:val="center"/>
        <w:rPr>
          <w:rFonts w:ascii="Calibri" w:hAnsi="Calibri" w:cs="Georgia"/>
          <w:b/>
          <w:color w:val="000000" w:themeColor="text1"/>
          <w:sz w:val="40"/>
          <w:szCs w:val="36"/>
        </w:rPr>
      </w:pPr>
      <w:r w:rsidRPr="003419D2">
        <w:rPr>
          <w:rFonts w:ascii="Calibri" w:hAnsi="Calibri" w:cs="Georgia"/>
          <w:b/>
          <w:color w:val="000000" w:themeColor="text1"/>
          <w:sz w:val="40"/>
          <w:szCs w:val="36"/>
        </w:rPr>
        <w:t>GIOCO DEL QUINDICI</w:t>
      </w:r>
    </w:p>
    <w:p w14:paraId="572C15AB" w14:textId="77777777" w:rsidR="003419D2" w:rsidRPr="003419D2" w:rsidRDefault="003419D2" w:rsidP="003419D2">
      <w:pPr>
        <w:widowControl w:val="0"/>
        <w:autoSpaceDE w:val="0"/>
        <w:autoSpaceDN w:val="0"/>
        <w:adjustRightInd w:val="0"/>
        <w:jc w:val="both"/>
        <w:rPr>
          <w:rFonts w:ascii="Calibri" w:hAnsi="Calibri" w:cs="Helvetica"/>
          <w:color w:val="000000" w:themeColor="text1"/>
          <w:sz w:val="28"/>
          <w:szCs w:val="28"/>
        </w:rPr>
      </w:pPr>
    </w:p>
    <w:p w14:paraId="51483543" w14:textId="77777777" w:rsidR="003419D2" w:rsidRPr="003419D2" w:rsidRDefault="003419D2" w:rsidP="003419D2">
      <w:pPr>
        <w:widowControl w:val="0"/>
        <w:autoSpaceDE w:val="0"/>
        <w:autoSpaceDN w:val="0"/>
        <w:adjustRightInd w:val="0"/>
        <w:jc w:val="both"/>
        <w:rPr>
          <w:rFonts w:ascii="Calibri" w:hAnsi="Calibri" w:cs="Helvetica"/>
          <w:color w:val="000000" w:themeColor="text1"/>
          <w:sz w:val="28"/>
          <w:szCs w:val="28"/>
        </w:rPr>
      </w:pPr>
      <w:r w:rsidRPr="003419D2">
        <w:rPr>
          <w:rFonts w:ascii="Calibri" w:hAnsi="Calibri" w:cs="Helvetica"/>
          <w:color w:val="000000" w:themeColor="text1"/>
          <w:sz w:val="28"/>
          <w:szCs w:val="28"/>
        </w:rPr>
        <w:t xml:space="preserve">Il </w:t>
      </w:r>
      <w:r w:rsidRPr="003419D2">
        <w:rPr>
          <w:rFonts w:ascii="Calibri" w:hAnsi="Calibri" w:cs="Helvetica"/>
          <w:b/>
          <w:bCs/>
          <w:color w:val="000000" w:themeColor="text1"/>
          <w:sz w:val="28"/>
          <w:szCs w:val="28"/>
        </w:rPr>
        <w:t>gioco del quindici</w:t>
      </w:r>
      <w:r w:rsidRPr="003419D2">
        <w:rPr>
          <w:rFonts w:ascii="Calibri" w:hAnsi="Calibri" w:cs="Helvetica"/>
          <w:color w:val="000000" w:themeColor="text1"/>
          <w:sz w:val="28"/>
          <w:szCs w:val="28"/>
        </w:rPr>
        <w:t xml:space="preserve"> è un </w:t>
      </w:r>
      <w:hyperlink r:id="rId5" w:history="1">
        <w:r w:rsidRPr="003419D2">
          <w:rPr>
            <w:rFonts w:ascii="Calibri" w:hAnsi="Calibri" w:cs="Helvetica"/>
            <w:color w:val="000000" w:themeColor="text1"/>
            <w:sz w:val="28"/>
            <w:szCs w:val="28"/>
          </w:rPr>
          <w:t>rompicapo</w:t>
        </w:r>
      </w:hyperlink>
      <w:r w:rsidRPr="003419D2">
        <w:rPr>
          <w:rFonts w:ascii="Calibri" w:hAnsi="Calibri" w:cs="Helvetica"/>
          <w:color w:val="000000" w:themeColor="text1"/>
          <w:sz w:val="28"/>
          <w:szCs w:val="28"/>
        </w:rPr>
        <w:t xml:space="preserve"> classico creato nel </w:t>
      </w:r>
      <w:hyperlink r:id="rId6" w:history="1">
        <w:r w:rsidRPr="003419D2">
          <w:rPr>
            <w:rFonts w:ascii="Calibri" w:hAnsi="Calibri" w:cs="Helvetica"/>
            <w:color w:val="000000" w:themeColor="text1"/>
            <w:sz w:val="28"/>
            <w:szCs w:val="28"/>
          </w:rPr>
          <w:t>1874</w:t>
        </w:r>
      </w:hyperlink>
      <w:r w:rsidRPr="003419D2">
        <w:rPr>
          <w:rFonts w:ascii="Calibri" w:hAnsi="Calibri" w:cs="Helvetica"/>
          <w:color w:val="000000" w:themeColor="text1"/>
          <w:sz w:val="28"/>
          <w:szCs w:val="28"/>
        </w:rPr>
        <w:t xml:space="preserve"> da </w:t>
      </w:r>
      <w:proofErr w:type="spellStart"/>
      <w:r w:rsidRPr="003419D2">
        <w:rPr>
          <w:rFonts w:ascii="Calibri" w:hAnsi="Calibri" w:cs="Helvetica"/>
          <w:color w:val="000000" w:themeColor="text1"/>
          <w:sz w:val="28"/>
          <w:szCs w:val="28"/>
        </w:rPr>
        <w:t>Noyes</w:t>
      </w:r>
      <w:proofErr w:type="spellEnd"/>
      <w:r w:rsidRPr="003419D2">
        <w:rPr>
          <w:rFonts w:ascii="Calibri" w:hAnsi="Calibri" w:cs="Helvetica"/>
          <w:color w:val="000000" w:themeColor="text1"/>
          <w:sz w:val="28"/>
          <w:szCs w:val="28"/>
        </w:rPr>
        <w:t xml:space="preserve"> Palmer </w:t>
      </w:r>
      <w:proofErr w:type="spellStart"/>
      <w:r w:rsidRPr="003419D2">
        <w:rPr>
          <w:rFonts w:ascii="Calibri" w:hAnsi="Calibri" w:cs="Helvetica"/>
          <w:color w:val="000000" w:themeColor="text1"/>
          <w:sz w:val="28"/>
          <w:szCs w:val="28"/>
        </w:rPr>
        <w:t>Chapman</w:t>
      </w:r>
      <w:proofErr w:type="spellEnd"/>
      <w:r w:rsidRPr="003419D2">
        <w:rPr>
          <w:rFonts w:ascii="Calibri" w:hAnsi="Calibri" w:cs="Helvetica"/>
          <w:color w:val="000000" w:themeColor="text1"/>
          <w:sz w:val="28"/>
          <w:szCs w:val="28"/>
        </w:rPr>
        <w:t xml:space="preserve">, postino in servizio a </w:t>
      </w:r>
      <w:hyperlink r:id="rId7" w:history="1">
        <w:proofErr w:type="spellStart"/>
        <w:r w:rsidRPr="003419D2">
          <w:rPr>
            <w:rFonts w:ascii="Calibri" w:hAnsi="Calibri" w:cs="Helvetica"/>
            <w:color w:val="000000" w:themeColor="text1"/>
            <w:sz w:val="28"/>
            <w:szCs w:val="28"/>
          </w:rPr>
          <w:t>Canastota</w:t>
        </w:r>
        <w:proofErr w:type="spellEnd"/>
      </w:hyperlink>
      <w:r w:rsidRPr="003419D2">
        <w:rPr>
          <w:rFonts w:ascii="Calibri" w:hAnsi="Calibri" w:cs="Helvetica"/>
          <w:color w:val="000000" w:themeColor="text1"/>
          <w:sz w:val="28"/>
          <w:szCs w:val="28"/>
        </w:rPr>
        <w:t xml:space="preserve">, e popolarizzato nel </w:t>
      </w:r>
      <w:hyperlink r:id="rId8" w:history="1">
        <w:r w:rsidRPr="003419D2">
          <w:rPr>
            <w:rFonts w:ascii="Calibri" w:hAnsi="Calibri" w:cs="Helvetica"/>
            <w:color w:val="000000" w:themeColor="text1"/>
            <w:sz w:val="28"/>
            <w:szCs w:val="28"/>
          </w:rPr>
          <w:t>1880</w:t>
        </w:r>
      </w:hyperlink>
      <w:r w:rsidRPr="003419D2">
        <w:rPr>
          <w:rFonts w:ascii="Calibri" w:hAnsi="Calibri" w:cs="Helvetica"/>
          <w:color w:val="000000" w:themeColor="text1"/>
          <w:sz w:val="28"/>
          <w:szCs w:val="28"/>
        </w:rPr>
        <w:t xml:space="preserve"> da </w:t>
      </w:r>
      <w:hyperlink r:id="rId9" w:history="1">
        <w:r w:rsidRPr="003419D2">
          <w:rPr>
            <w:rFonts w:ascii="Calibri" w:hAnsi="Calibri" w:cs="Helvetica"/>
            <w:color w:val="000000" w:themeColor="text1"/>
            <w:sz w:val="28"/>
            <w:szCs w:val="28"/>
          </w:rPr>
          <w:t xml:space="preserve">Samuel </w:t>
        </w:r>
        <w:proofErr w:type="spellStart"/>
        <w:r w:rsidRPr="003419D2">
          <w:rPr>
            <w:rFonts w:ascii="Calibri" w:hAnsi="Calibri" w:cs="Helvetica"/>
            <w:color w:val="000000" w:themeColor="text1"/>
            <w:sz w:val="28"/>
            <w:szCs w:val="28"/>
          </w:rPr>
          <w:t>Loyd</w:t>
        </w:r>
        <w:proofErr w:type="spellEnd"/>
      </w:hyperlink>
      <w:r w:rsidRPr="003419D2">
        <w:rPr>
          <w:rFonts w:ascii="Calibri" w:hAnsi="Calibri" w:cs="Helvetica"/>
          <w:color w:val="000000" w:themeColor="text1"/>
          <w:sz w:val="28"/>
          <w:szCs w:val="28"/>
        </w:rPr>
        <w:t xml:space="preserve">. Il gioco consiste di una tabellina di forma quadrata, solitamente di </w:t>
      </w:r>
      <w:hyperlink r:id="rId10" w:history="1">
        <w:r w:rsidRPr="003419D2">
          <w:rPr>
            <w:rFonts w:ascii="Calibri" w:hAnsi="Calibri" w:cs="Helvetica"/>
            <w:color w:val="000000" w:themeColor="text1"/>
            <w:sz w:val="28"/>
            <w:szCs w:val="28"/>
          </w:rPr>
          <w:t>plastica</w:t>
        </w:r>
      </w:hyperlink>
      <w:r w:rsidRPr="003419D2">
        <w:rPr>
          <w:rFonts w:ascii="Calibri" w:hAnsi="Calibri" w:cs="Helvetica"/>
          <w:color w:val="000000" w:themeColor="text1"/>
          <w:sz w:val="28"/>
          <w:szCs w:val="28"/>
        </w:rPr>
        <w:t>, divisa in quattro righe e quattro colonne (quindi 16 posizioni), su cui sono posizionate 15 tessere quadrate, numerate progressivamente a partire da 1. Le tessere possono scorrere in orizzontale o verticale, ma il loro spostamento è ovviamente limitato dall'esistenza di un singolo spazio vuoto. Lo scopo del gioco è riordinare le tessere dopo averle "mescolate" in modo casuale (la posizione da raggiungere è quella con il numero 1 in alto a sinistra e gli altri numeri a seguire da sinistra a destra e dall'alto in basso, fino al 15 seguito dalla casella vuota).</w:t>
      </w:r>
    </w:p>
    <w:p w14:paraId="5A301F1C" w14:textId="77777777" w:rsidR="003419D2" w:rsidRPr="003419D2" w:rsidRDefault="003419D2" w:rsidP="003419D2">
      <w:pPr>
        <w:widowControl w:val="0"/>
        <w:autoSpaceDE w:val="0"/>
        <w:autoSpaceDN w:val="0"/>
        <w:adjustRightInd w:val="0"/>
        <w:jc w:val="both"/>
        <w:rPr>
          <w:rFonts w:ascii="Calibri" w:hAnsi="Calibri" w:cs="Helvetica Neue"/>
          <w:color w:val="000000" w:themeColor="text1"/>
          <w:sz w:val="28"/>
          <w:szCs w:val="28"/>
        </w:rPr>
      </w:pPr>
    </w:p>
    <w:p w14:paraId="032651DD" w14:textId="77777777" w:rsidR="003419D2" w:rsidRPr="003419D2" w:rsidRDefault="003419D2" w:rsidP="003419D2">
      <w:pPr>
        <w:widowControl w:val="0"/>
        <w:autoSpaceDE w:val="0"/>
        <w:autoSpaceDN w:val="0"/>
        <w:adjustRightInd w:val="0"/>
        <w:jc w:val="both"/>
        <w:rPr>
          <w:rFonts w:ascii="Calibri" w:hAnsi="Calibri" w:cs="Helvetica"/>
          <w:color w:val="000000" w:themeColor="text1"/>
          <w:sz w:val="28"/>
          <w:szCs w:val="28"/>
        </w:rPr>
      </w:pPr>
      <w:proofErr w:type="spellStart"/>
      <w:r w:rsidRPr="003419D2">
        <w:rPr>
          <w:rFonts w:ascii="Calibri" w:hAnsi="Calibri" w:cs="Helvetica"/>
          <w:color w:val="000000" w:themeColor="text1"/>
          <w:sz w:val="28"/>
          <w:szCs w:val="28"/>
        </w:rPr>
        <w:t>Loyd</w:t>
      </w:r>
      <w:proofErr w:type="spellEnd"/>
      <w:r w:rsidRPr="003419D2">
        <w:rPr>
          <w:rFonts w:ascii="Calibri" w:hAnsi="Calibri" w:cs="Helvetica"/>
          <w:color w:val="000000" w:themeColor="text1"/>
          <w:sz w:val="28"/>
          <w:szCs w:val="28"/>
        </w:rPr>
        <w:t xml:space="preserve"> descrisse per la prima volta il suo </w:t>
      </w:r>
      <w:proofErr w:type="spellStart"/>
      <w:r w:rsidRPr="003419D2">
        <w:rPr>
          <w:rFonts w:ascii="Calibri" w:hAnsi="Calibri" w:cs="Helvetica"/>
          <w:i/>
          <w:iCs/>
          <w:color w:val="000000" w:themeColor="text1"/>
          <w:sz w:val="28"/>
          <w:szCs w:val="28"/>
        </w:rPr>
        <w:t>fifteen</w:t>
      </w:r>
      <w:proofErr w:type="spellEnd"/>
      <w:r w:rsidRPr="003419D2">
        <w:rPr>
          <w:rFonts w:ascii="Calibri" w:hAnsi="Calibri" w:cs="Helvetica"/>
          <w:i/>
          <w:iCs/>
          <w:color w:val="000000" w:themeColor="text1"/>
          <w:sz w:val="28"/>
          <w:szCs w:val="28"/>
        </w:rPr>
        <w:t xml:space="preserve"> puzzle</w:t>
      </w:r>
      <w:r w:rsidRPr="003419D2">
        <w:rPr>
          <w:rFonts w:ascii="Calibri" w:hAnsi="Calibri" w:cs="Helvetica"/>
          <w:color w:val="000000" w:themeColor="text1"/>
          <w:sz w:val="28"/>
          <w:szCs w:val="28"/>
        </w:rPr>
        <w:t xml:space="preserve"> ("rompicapo del quindici") nel volume </w:t>
      </w:r>
      <w:hyperlink r:id="rId11" w:history="1">
        <w:r w:rsidRPr="003419D2">
          <w:rPr>
            <w:rFonts w:ascii="Calibri" w:hAnsi="Calibri" w:cs="Helvetica"/>
            <w:i/>
            <w:iCs/>
            <w:color w:val="000000" w:themeColor="text1"/>
            <w:sz w:val="28"/>
            <w:szCs w:val="28"/>
          </w:rPr>
          <w:t xml:space="preserve">Sam </w:t>
        </w:r>
        <w:proofErr w:type="spellStart"/>
        <w:r w:rsidRPr="003419D2">
          <w:rPr>
            <w:rFonts w:ascii="Calibri" w:hAnsi="Calibri" w:cs="Helvetica"/>
            <w:i/>
            <w:iCs/>
            <w:color w:val="000000" w:themeColor="text1"/>
            <w:sz w:val="28"/>
            <w:szCs w:val="28"/>
          </w:rPr>
          <w:t>Loyd's</w:t>
        </w:r>
        <w:proofErr w:type="spellEnd"/>
        <w:r w:rsidRPr="003419D2">
          <w:rPr>
            <w:rFonts w:ascii="Calibri" w:hAnsi="Calibri" w:cs="Helvetica"/>
            <w:i/>
            <w:iCs/>
            <w:color w:val="000000" w:themeColor="text1"/>
            <w:sz w:val="28"/>
            <w:szCs w:val="28"/>
          </w:rPr>
          <w:t xml:space="preserve"> </w:t>
        </w:r>
        <w:proofErr w:type="spellStart"/>
        <w:r w:rsidRPr="003419D2">
          <w:rPr>
            <w:rFonts w:ascii="Calibri" w:hAnsi="Calibri" w:cs="Helvetica"/>
            <w:i/>
            <w:iCs/>
            <w:color w:val="000000" w:themeColor="text1"/>
            <w:sz w:val="28"/>
            <w:szCs w:val="28"/>
          </w:rPr>
          <w:t>Cyclopaedia</w:t>
        </w:r>
        <w:proofErr w:type="spellEnd"/>
        <w:r w:rsidRPr="003419D2">
          <w:rPr>
            <w:rFonts w:ascii="Calibri" w:hAnsi="Calibri" w:cs="Helvetica"/>
            <w:i/>
            <w:iCs/>
            <w:color w:val="000000" w:themeColor="text1"/>
            <w:sz w:val="28"/>
            <w:szCs w:val="28"/>
          </w:rPr>
          <w:t xml:space="preserve"> of 5000 Puzzles, </w:t>
        </w:r>
        <w:proofErr w:type="spellStart"/>
        <w:r w:rsidRPr="003419D2">
          <w:rPr>
            <w:rFonts w:ascii="Calibri" w:hAnsi="Calibri" w:cs="Helvetica"/>
            <w:i/>
            <w:iCs/>
            <w:color w:val="000000" w:themeColor="text1"/>
            <w:sz w:val="28"/>
            <w:szCs w:val="28"/>
          </w:rPr>
          <w:t>Tricks</w:t>
        </w:r>
        <w:proofErr w:type="spellEnd"/>
        <w:r w:rsidRPr="003419D2">
          <w:rPr>
            <w:rFonts w:ascii="Calibri" w:hAnsi="Calibri" w:cs="Helvetica"/>
            <w:i/>
            <w:iCs/>
            <w:color w:val="000000" w:themeColor="text1"/>
            <w:sz w:val="28"/>
            <w:szCs w:val="28"/>
          </w:rPr>
          <w:t xml:space="preserve"> and </w:t>
        </w:r>
        <w:proofErr w:type="spellStart"/>
        <w:r w:rsidRPr="003419D2">
          <w:rPr>
            <w:rFonts w:ascii="Calibri" w:hAnsi="Calibri" w:cs="Helvetica"/>
            <w:i/>
            <w:iCs/>
            <w:color w:val="000000" w:themeColor="text1"/>
            <w:sz w:val="28"/>
            <w:szCs w:val="28"/>
          </w:rPr>
          <w:t>Conundrums</w:t>
        </w:r>
        <w:proofErr w:type="spellEnd"/>
      </w:hyperlink>
      <w:r w:rsidRPr="003419D2">
        <w:rPr>
          <w:rFonts w:ascii="Calibri" w:hAnsi="Calibri" w:cs="Helvetica"/>
          <w:color w:val="000000" w:themeColor="text1"/>
          <w:sz w:val="28"/>
          <w:szCs w:val="28"/>
        </w:rPr>
        <w:t xml:space="preserve">, pubblicato postumo nel </w:t>
      </w:r>
      <w:hyperlink r:id="rId12" w:history="1">
        <w:r w:rsidRPr="003419D2">
          <w:rPr>
            <w:rFonts w:ascii="Calibri" w:hAnsi="Calibri" w:cs="Helvetica"/>
            <w:color w:val="000000" w:themeColor="text1"/>
            <w:sz w:val="28"/>
            <w:szCs w:val="28"/>
          </w:rPr>
          <w:t>1914</w:t>
        </w:r>
      </w:hyperlink>
      <w:r w:rsidRPr="003419D2">
        <w:rPr>
          <w:rFonts w:ascii="Calibri" w:hAnsi="Calibri" w:cs="Helvetica"/>
          <w:color w:val="000000" w:themeColor="text1"/>
          <w:sz w:val="28"/>
          <w:szCs w:val="28"/>
        </w:rPr>
        <w:t xml:space="preserve"> dal figlio (anche lui Samuel </w:t>
      </w:r>
      <w:proofErr w:type="spellStart"/>
      <w:r w:rsidRPr="003419D2">
        <w:rPr>
          <w:rFonts w:ascii="Calibri" w:hAnsi="Calibri" w:cs="Helvetica"/>
          <w:color w:val="000000" w:themeColor="text1"/>
          <w:sz w:val="28"/>
          <w:szCs w:val="28"/>
        </w:rPr>
        <w:t>Loyd</w:t>
      </w:r>
      <w:proofErr w:type="spellEnd"/>
      <w:r w:rsidRPr="003419D2">
        <w:rPr>
          <w:rFonts w:ascii="Calibri" w:hAnsi="Calibri" w:cs="Helvetica"/>
          <w:color w:val="000000" w:themeColor="text1"/>
          <w:sz w:val="28"/>
          <w:szCs w:val="28"/>
        </w:rPr>
        <w:t xml:space="preserve">). Il gioco ebbe subito grande successo, contribuendo alla fama del suo inventore, già rinomato </w:t>
      </w:r>
      <w:hyperlink r:id="rId13" w:history="1">
        <w:r w:rsidRPr="003419D2">
          <w:rPr>
            <w:rFonts w:ascii="Calibri" w:hAnsi="Calibri" w:cs="Helvetica"/>
            <w:color w:val="000000" w:themeColor="text1"/>
            <w:sz w:val="28"/>
            <w:szCs w:val="28"/>
          </w:rPr>
          <w:t>enigmista</w:t>
        </w:r>
      </w:hyperlink>
      <w:r w:rsidRPr="003419D2">
        <w:rPr>
          <w:rFonts w:ascii="Calibri" w:hAnsi="Calibri" w:cs="Helvetica"/>
          <w:color w:val="000000" w:themeColor="text1"/>
          <w:sz w:val="28"/>
          <w:szCs w:val="28"/>
        </w:rPr>
        <w:t xml:space="preserve"> e autore di altri giochi di successo.</w:t>
      </w:r>
    </w:p>
    <w:p w14:paraId="701F32D8" w14:textId="77777777" w:rsidR="003419D2" w:rsidRPr="003419D2" w:rsidRDefault="003419D2" w:rsidP="003419D2">
      <w:pPr>
        <w:widowControl w:val="0"/>
        <w:autoSpaceDE w:val="0"/>
        <w:autoSpaceDN w:val="0"/>
        <w:adjustRightInd w:val="0"/>
        <w:jc w:val="both"/>
        <w:rPr>
          <w:rFonts w:ascii="Calibri" w:hAnsi="Calibri" w:cs="Helvetica"/>
          <w:color w:val="000000" w:themeColor="text1"/>
          <w:sz w:val="28"/>
          <w:szCs w:val="28"/>
        </w:rPr>
      </w:pPr>
      <w:proofErr w:type="spellStart"/>
      <w:r w:rsidRPr="003419D2">
        <w:rPr>
          <w:rFonts w:ascii="Calibri" w:hAnsi="Calibri" w:cs="Helvetica"/>
          <w:color w:val="000000" w:themeColor="text1"/>
          <w:sz w:val="28"/>
          <w:szCs w:val="28"/>
        </w:rPr>
        <w:t>Loyd</w:t>
      </w:r>
      <w:proofErr w:type="spellEnd"/>
      <w:r w:rsidRPr="003419D2">
        <w:rPr>
          <w:rFonts w:ascii="Calibri" w:hAnsi="Calibri" w:cs="Helvetica"/>
          <w:color w:val="000000" w:themeColor="text1"/>
          <w:sz w:val="28"/>
          <w:szCs w:val="28"/>
        </w:rPr>
        <w:t xml:space="preserve"> mise in palio la cifra di mille </w:t>
      </w:r>
      <w:hyperlink r:id="rId14" w:history="1">
        <w:r w:rsidRPr="003419D2">
          <w:rPr>
            <w:rFonts w:ascii="Calibri" w:hAnsi="Calibri" w:cs="Helvetica"/>
            <w:color w:val="000000" w:themeColor="text1"/>
            <w:sz w:val="28"/>
            <w:szCs w:val="28"/>
          </w:rPr>
          <w:t>dollari</w:t>
        </w:r>
      </w:hyperlink>
      <w:r w:rsidRPr="003419D2">
        <w:rPr>
          <w:rFonts w:ascii="Calibri" w:hAnsi="Calibri" w:cs="Helvetica"/>
          <w:color w:val="000000" w:themeColor="text1"/>
          <w:sz w:val="28"/>
          <w:szCs w:val="28"/>
        </w:rPr>
        <w:t xml:space="preserve"> come premio per chi fosse riuscito a risolvere una versione del gioco partendo da una posizione identica a quella finale, ma con i numeri 14 e 15 scambiati. Un premio che nessuno mai avrebbe potuto reclamare poiché, come l'autore sapeva benissimo, la soluzione del gioco partendo da una tale configurazione è matematicamente impossibile.</w:t>
      </w:r>
    </w:p>
    <w:p w14:paraId="77EE8513" w14:textId="77777777" w:rsidR="00E74DB9" w:rsidRPr="003419D2" w:rsidRDefault="003419D2" w:rsidP="003419D2">
      <w:pPr>
        <w:pStyle w:val="NormaleWeb"/>
        <w:jc w:val="both"/>
        <w:rPr>
          <w:rFonts w:ascii="Calibri" w:hAnsi="Calibri"/>
          <w:color w:val="000000" w:themeColor="text1"/>
          <w:sz w:val="28"/>
          <w:szCs w:val="28"/>
        </w:rPr>
      </w:pPr>
      <w:r w:rsidRPr="003419D2">
        <w:rPr>
          <w:rFonts w:ascii="Calibri" w:hAnsi="Calibri" w:cs="Helvetica"/>
          <w:color w:val="000000" w:themeColor="text1"/>
          <w:sz w:val="28"/>
          <w:szCs w:val="28"/>
        </w:rPr>
        <w:t xml:space="preserve">Il gioco del quindici è oggi considerato un solitario classico, un cosiddetto </w:t>
      </w:r>
      <w:r w:rsidRPr="003419D2">
        <w:rPr>
          <w:rFonts w:ascii="Calibri" w:hAnsi="Calibri" w:cs="Helvetica"/>
          <w:i/>
          <w:iCs/>
          <w:color w:val="000000" w:themeColor="text1"/>
          <w:sz w:val="28"/>
          <w:szCs w:val="28"/>
        </w:rPr>
        <w:t>scacciapensieri</w:t>
      </w:r>
      <w:r w:rsidRPr="003419D2">
        <w:rPr>
          <w:rFonts w:ascii="Calibri" w:hAnsi="Calibri" w:cs="Helvetica"/>
          <w:color w:val="000000" w:themeColor="text1"/>
          <w:sz w:val="28"/>
          <w:szCs w:val="28"/>
        </w:rPr>
        <w:t xml:space="preserve"> o </w:t>
      </w:r>
      <w:r w:rsidRPr="003419D2">
        <w:rPr>
          <w:rFonts w:ascii="Calibri" w:hAnsi="Calibri" w:cs="Helvetica"/>
          <w:i/>
          <w:iCs/>
          <w:color w:val="000000" w:themeColor="text1"/>
          <w:sz w:val="28"/>
          <w:szCs w:val="28"/>
        </w:rPr>
        <w:t>rompicapo</w:t>
      </w:r>
      <w:r w:rsidRPr="003419D2">
        <w:rPr>
          <w:rFonts w:ascii="Calibri" w:hAnsi="Calibri" w:cs="Helvetica"/>
          <w:color w:val="000000" w:themeColor="text1"/>
          <w:sz w:val="28"/>
          <w:szCs w:val="28"/>
        </w:rPr>
        <w:t xml:space="preserve">. È stato commercializzato da tantissime case editrici e in moltissime varianti. Molte edizioni uniscono l'idea originale con quella del </w:t>
      </w:r>
      <w:hyperlink r:id="rId15" w:history="1">
        <w:r w:rsidRPr="003419D2">
          <w:rPr>
            <w:rFonts w:ascii="Calibri" w:hAnsi="Calibri" w:cs="Helvetica"/>
            <w:color w:val="000000" w:themeColor="text1"/>
            <w:sz w:val="28"/>
            <w:szCs w:val="28"/>
          </w:rPr>
          <w:t>puzzle</w:t>
        </w:r>
      </w:hyperlink>
      <w:r w:rsidRPr="003419D2">
        <w:rPr>
          <w:rFonts w:ascii="Calibri" w:hAnsi="Calibri" w:cs="Helvetica"/>
          <w:color w:val="000000" w:themeColor="text1"/>
          <w:sz w:val="28"/>
          <w:szCs w:val="28"/>
        </w:rPr>
        <w:t xml:space="preserve">, distribuendo sulle tessere un disegno che riappare correttamente solo quando gli stessi sono state riordinati correttamente. Esistono anche varianti con un numero di caselle (e quindi di tessere) differente. Molte versioni </w:t>
      </w:r>
      <w:hyperlink r:id="rId16" w:history="1">
        <w:r w:rsidRPr="003419D2">
          <w:rPr>
            <w:rFonts w:ascii="Calibri" w:hAnsi="Calibri" w:cs="Helvetica"/>
            <w:color w:val="000000" w:themeColor="text1"/>
            <w:sz w:val="28"/>
            <w:szCs w:val="28"/>
          </w:rPr>
          <w:t>software</w:t>
        </w:r>
      </w:hyperlink>
      <w:r w:rsidRPr="003419D2">
        <w:rPr>
          <w:rFonts w:ascii="Calibri" w:hAnsi="Calibri" w:cs="Helvetica"/>
          <w:color w:val="000000" w:themeColor="text1"/>
          <w:sz w:val="28"/>
          <w:szCs w:val="28"/>
        </w:rPr>
        <w:t xml:space="preserve"> sono disponibili per </w:t>
      </w:r>
      <w:hyperlink r:id="rId17" w:history="1">
        <w:r w:rsidRPr="003419D2">
          <w:rPr>
            <w:rFonts w:ascii="Calibri" w:hAnsi="Calibri" w:cs="Helvetica"/>
            <w:color w:val="000000" w:themeColor="text1"/>
            <w:sz w:val="28"/>
            <w:szCs w:val="28"/>
          </w:rPr>
          <w:t>personal computer</w:t>
        </w:r>
      </w:hyperlink>
      <w:r w:rsidRPr="003419D2">
        <w:rPr>
          <w:rFonts w:ascii="Calibri" w:hAnsi="Calibri" w:cs="Helvetica"/>
          <w:color w:val="000000" w:themeColor="text1"/>
          <w:sz w:val="28"/>
          <w:szCs w:val="28"/>
        </w:rPr>
        <w:t>.</w:t>
      </w:r>
    </w:p>
    <w:sectPr w:rsidR="00E74DB9" w:rsidRPr="003419D2" w:rsidSect="00D878D4">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FBE"/>
    <w:rsid w:val="000B4FBE"/>
    <w:rsid w:val="003419D2"/>
    <w:rsid w:val="00D878D4"/>
    <w:rsid w:val="00DE09AB"/>
    <w:rsid w:val="00ED7B12"/>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1231D6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0B4FBE"/>
    <w:pPr>
      <w:spacing w:before="100" w:beforeAutospacing="1" w:after="100" w:afterAutospacing="1"/>
    </w:pPr>
    <w:rPr>
      <w:rFonts w:ascii="Times New Roman" w:hAnsi="Times New Roman"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680625">
      <w:bodyDiv w:val="1"/>
      <w:marLeft w:val="0"/>
      <w:marRight w:val="0"/>
      <w:marTop w:val="0"/>
      <w:marBottom w:val="0"/>
      <w:divBdr>
        <w:top w:val="none" w:sz="0" w:space="0" w:color="auto"/>
        <w:left w:val="none" w:sz="0" w:space="0" w:color="auto"/>
        <w:bottom w:val="none" w:sz="0" w:space="0" w:color="auto"/>
        <w:right w:val="none" w:sz="0" w:space="0" w:color="auto"/>
      </w:divBdr>
      <w:divsChild>
        <w:div w:id="1723092588">
          <w:marLeft w:val="0"/>
          <w:marRight w:val="0"/>
          <w:marTop w:val="0"/>
          <w:marBottom w:val="0"/>
          <w:divBdr>
            <w:top w:val="none" w:sz="0" w:space="0" w:color="auto"/>
            <w:left w:val="none" w:sz="0" w:space="0" w:color="auto"/>
            <w:bottom w:val="none" w:sz="0" w:space="0" w:color="auto"/>
            <w:right w:val="none" w:sz="0" w:space="0" w:color="auto"/>
          </w:divBdr>
          <w:divsChild>
            <w:div w:id="2074162079">
              <w:marLeft w:val="0"/>
              <w:marRight w:val="0"/>
              <w:marTop w:val="0"/>
              <w:marBottom w:val="0"/>
              <w:divBdr>
                <w:top w:val="none" w:sz="0" w:space="0" w:color="auto"/>
                <w:left w:val="none" w:sz="0" w:space="0" w:color="auto"/>
                <w:bottom w:val="none" w:sz="0" w:space="0" w:color="auto"/>
                <w:right w:val="none" w:sz="0" w:space="0" w:color="auto"/>
              </w:divBdr>
              <w:divsChild>
                <w:div w:id="1998534728">
                  <w:marLeft w:val="0"/>
                  <w:marRight w:val="0"/>
                  <w:marTop w:val="0"/>
                  <w:marBottom w:val="0"/>
                  <w:divBdr>
                    <w:top w:val="none" w:sz="0" w:space="0" w:color="auto"/>
                    <w:left w:val="none" w:sz="0" w:space="0" w:color="auto"/>
                    <w:bottom w:val="none" w:sz="0" w:space="0" w:color="auto"/>
                    <w:right w:val="none" w:sz="0" w:space="0" w:color="auto"/>
                  </w:divBdr>
                  <w:divsChild>
                    <w:div w:id="1958877032">
                      <w:marLeft w:val="0"/>
                      <w:marRight w:val="0"/>
                      <w:marTop w:val="0"/>
                      <w:marBottom w:val="0"/>
                      <w:divBdr>
                        <w:top w:val="none" w:sz="0" w:space="0" w:color="auto"/>
                        <w:left w:val="none" w:sz="0" w:space="0" w:color="auto"/>
                        <w:bottom w:val="none" w:sz="0" w:space="0" w:color="auto"/>
                        <w:right w:val="none" w:sz="0" w:space="0" w:color="auto"/>
                      </w:divBdr>
                    </w:div>
                  </w:divsChild>
                </w:div>
                <w:div w:id="964894792">
                  <w:marLeft w:val="0"/>
                  <w:marRight w:val="0"/>
                  <w:marTop w:val="0"/>
                  <w:marBottom w:val="0"/>
                  <w:divBdr>
                    <w:top w:val="none" w:sz="0" w:space="0" w:color="auto"/>
                    <w:left w:val="none" w:sz="0" w:space="0" w:color="auto"/>
                    <w:bottom w:val="none" w:sz="0" w:space="0" w:color="auto"/>
                    <w:right w:val="none" w:sz="0" w:space="0" w:color="auto"/>
                  </w:divBdr>
                  <w:divsChild>
                    <w:div w:id="767507865">
                      <w:marLeft w:val="0"/>
                      <w:marRight w:val="0"/>
                      <w:marTop w:val="0"/>
                      <w:marBottom w:val="0"/>
                      <w:divBdr>
                        <w:top w:val="none" w:sz="0" w:space="0" w:color="auto"/>
                        <w:left w:val="none" w:sz="0" w:space="0" w:color="auto"/>
                        <w:bottom w:val="none" w:sz="0" w:space="0" w:color="auto"/>
                        <w:right w:val="none" w:sz="0" w:space="0" w:color="auto"/>
                      </w:divBdr>
                    </w:div>
                  </w:divsChild>
                </w:div>
                <w:div w:id="581793520">
                  <w:marLeft w:val="0"/>
                  <w:marRight w:val="0"/>
                  <w:marTop w:val="0"/>
                  <w:marBottom w:val="0"/>
                  <w:divBdr>
                    <w:top w:val="none" w:sz="0" w:space="0" w:color="auto"/>
                    <w:left w:val="none" w:sz="0" w:space="0" w:color="auto"/>
                    <w:bottom w:val="none" w:sz="0" w:space="0" w:color="auto"/>
                    <w:right w:val="none" w:sz="0" w:space="0" w:color="auto"/>
                  </w:divBdr>
                  <w:divsChild>
                    <w:div w:id="43530225">
                      <w:marLeft w:val="0"/>
                      <w:marRight w:val="0"/>
                      <w:marTop w:val="0"/>
                      <w:marBottom w:val="0"/>
                      <w:divBdr>
                        <w:top w:val="none" w:sz="0" w:space="0" w:color="auto"/>
                        <w:left w:val="none" w:sz="0" w:space="0" w:color="auto"/>
                        <w:bottom w:val="none" w:sz="0" w:space="0" w:color="auto"/>
                        <w:right w:val="none" w:sz="0" w:space="0" w:color="auto"/>
                      </w:divBdr>
                    </w:div>
                  </w:divsChild>
                </w:div>
                <w:div w:id="1756633957">
                  <w:marLeft w:val="0"/>
                  <w:marRight w:val="0"/>
                  <w:marTop w:val="0"/>
                  <w:marBottom w:val="0"/>
                  <w:divBdr>
                    <w:top w:val="none" w:sz="0" w:space="0" w:color="auto"/>
                    <w:left w:val="none" w:sz="0" w:space="0" w:color="auto"/>
                    <w:bottom w:val="none" w:sz="0" w:space="0" w:color="auto"/>
                    <w:right w:val="none" w:sz="0" w:space="0" w:color="auto"/>
                  </w:divBdr>
                  <w:divsChild>
                    <w:div w:id="214242391">
                      <w:marLeft w:val="0"/>
                      <w:marRight w:val="0"/>
                      <w:marTop w:val="0"/>
                      <w:marBottom w:val="0"/>
                      <w:divBdr>
                        <w:top w:val="none" w:sz="0" w:space="0" w:color="auto"/>
                        <w:left w:val="none" w:sz="0" w:space="0" w:color="auto"/>
                        <w:bottom w:val="none" w:sz="0" w:space="0" w:color="auto"/>
                        <w:right w:val="none" w:sz="0" w:space="0" w:color="auto"/>
                      </w:divBdr>
                    </w:div>
                  </w:divsChild>
                </w:div>
                <w:div w:id="1276594264">
                  <w:marLeft w:val="0"/>
                  <w:marRight w:val="0"/>
                  <w:marTop w:val="0"/>
                  <w:marBottom w:val="0"/>
                  <w:divBdr>
                    <w:top w:val="none" w:sz="0" w:space="0" w:color="auto"/>
                    <w:left w:val="none" w:sz="0" w:space="0" w:color="auto"/>
                    <w:bottom w:val="none" w:sz="0" w:space="0" w:color="auto"/>
                    <w:right w:val="none" w:sz="0" w:space="0" w:color="auto"/>
                  </w:divBdr>
                  <w:divsChild>
                    <w:div w:id="165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it.wikipedia.org/w/index.php?title=Sam_Loyd%27s_Cyclopaedia_of_5000_Puzzles,_Tricks_and_Conundrums&amp;action=edit&amp;redlink=1" TargetMode="External"/><Relationship Id="rId12" Type="http://schemas.openxmlformats.org/officeDocument/2006/relationships/hyperlink" Target="https://it.wikipedia.org/wiki/1914" TargetMode="External"/><Relationship Id="rId13" Type="http://schemas.openxmlformats.org/officeDocument/2006/relationships/hyperlink" Target="https://it.wikipedia.org/wiki/Enigmistica" TargetMode="External"/><Relationship Id="rId14" Type="http://schemas.openxmlformats.org/officeDocument/2006/relationships/hyperlink" Target="https://it.wikipedia.org/wiki/USD" TargetMode="External"/><Relationship Id="rId15" Type="http://schemas.openxmlformats.org/officeDocument/2006/relationships/hyperlink" Target="https://it.wikipedia.org/wiki/Puzzle" TargetMode="External"/><Relationship Id="rId16" Type="http://schemas.openxmlformats.org/officeDocument/2006/relationships/hyperlink" Target="https://it.wikipedia.org/wiki/Software" TargetMode="External"/><Relationship Id="rId17" Type="http://schemas.openxmlformats.org/officeDocument/2006/relationships/hyperlink" Target="https://it.wikipedia.org/wiki/Personal_computer"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it.wikipedia.org/wiki/Rompicapo" TargetMode="External"/><Relationship Id="rId6" Type="http://schemas.openxmlformats.org/officeDocument/2006/relationships/hyperlink" Target="https://it.wikipedia.org/wiki/1874" TargetMode="External"/><Relationship Id="rId7" Type="http://schemas.openxmlformats.org/officeDocument/2006/relationships/hyperlink" Target="https://it.wikipedia.org/wiki/Canastota" TargetMode="External"/><Relationship Id="rId8" Type="http://schemas.openxmlformats.org/officeDocument/2006/relationships/hyperlink" Target="https://it.wikipedia.org/wiki/1880" TargetMode="External"/><Relationship Id="rId9" Type="http://schemas.openxmlformats.org/officeDocument/2006/relationships/hyperlink" Target="https://it.wikipedia.org/wiki/Samuel_Loyd" TargetMode="External"/><Relationship Id="rId10" Type="http://schemas.openxmlformats.org/officeDocument/2006/relationships/hyperlink" Target="https://it.wikipedia.org/wiki/Plastica"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432</Words>
  <Characters>2465</Characters>
  <Application>Microsoft Macintosh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2892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Utente di Microsoft Office</cp:lastModifiedBy>
  <cp:revision>2</cp:revision>
  <cp:lastPrinted>2018-09-12T10:10:00Z</cp:lastPrinted>
  <dcterms:created xsi:type="dcterms:W3CDTF">2018-09-12T10:10:00Z</dcterms:created>
  <dcterms:modified xsi:type="dcterms:W3CDTF">2018-12-07T08:49:00Z</dcterms:modified>
</cp:coreProperties>
</file>