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Makro- &amp; Kalorienberechnung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777777"/>
          <w:sz w:val="24"/>
          <w:szCs w:val="24"/>
        </w:rPr>
        <w:t xml:space="preserve">Berechnungslogik der Kombat App — Feedback erbeten</w:t>
      </w:r>
    </w:p>
    <w:p>
      <w:pPr>
        <w:pBdr>
          <w:bottom w:val="single" w:color="BBBBBB" w:sz="4"/>
        </w:pBdr>
        <w:spacing w:after="160" w:before="1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2E2E"/>
          <w:sz w:val="22"/>
          <w:szCs w:val="22"/>
        </w:rPr>
        <w:t xml:space="preserve">Dieses Dokument beschreibt, wie die Kombat App den persönlichen Kalorienbedarf und die Makroverteilung berechnet. Es richtet sich an Trainer und Ernährungsexperten, die die Berechnungsmethodik auf fachliche Korrektheit prüfen sollen.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2E2E"/>
          <w:sz w:val="22"/>
          <w:szCs w:val="22"/>
        </w:rPr>
        <w:t xml:space="preserve">Die gesamte Berechnung erfolgt regelbasiert und rein mathematisch — ohne KI-Vorhersagen. Alle Formeln und Grenzwerte sind transparent und nachvollziehbar. Feedback zu den verwendeten Werten, Formeln und Grenzen ist ausdrücklich erwünscht.</w:t>
      </w:r>
    </w:p>
    <w:p>
      <w:pPr>
        <w:spacing w:after="160" w:before="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Schritt 1 — Grundumsatz (BMR)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2E2E"/>
          <w:sz w:val="22"/>
          <w:szCs w:val="22"/>
        </w:rPr>
        <w:t xml:space="preserve">Grundlage ist die Mifflin-St Jeor-Formel. Sie gilt als eine der genauesten Methoden zur Schätzung des Ruheumsatzes und wird in wissenschaftlichen Studien der Harris-Benedict-Formel vorgezogen.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22"/>
                <w:szCs w:val="22"/>
              </w:rPr>
              <w:t xml:space="preserve">BMR = 10 × Gewicht (kg)  +  6,25 × Körpergröße (cm)  −  5 × Alter (Jahre)  +  Offset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Männer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E2E2E"/>
                <w:sz w:val="21"/>
                <w:szCs w:val="21"/>
              </w:rPr>
              <w:t xml:space="preserve">Offset: +5 kcal</w:t>
            </w:r>
          </w:p>
        </w:tc>
      </w:tr>
    </w:tbl>
    <w:p>
      <w:pPr>
        <w:spacing w:after="40" w:before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Frauen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E2E2E"/>
                <w:sz w:val="21"/>
                <w:szCs w:val="21"/>
              </w:rPr>
              <w:t xml:space="preserve">Offset: −161 kcal</w:t>
            </w:r>
          </w:p>
        </w:tc>
      </w:tr>
    </w:tbl>
    <w:p>
      <w:pPr>
        <w:spacing w:after="40" w:before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Unbekannt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E2E2E"/>
                <w:sz w:val="21"/>
                <w:szCs w:val="21"/>
              </w:rPr>
              <w:t xml:space="preserve">Offset: Durchschnitt aus Männer/Frauen (−78 kcal)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Schritt 2 — Gesamtumsatz (TDEE)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2E2E"/>
          <w:sz w:val="22"/>
          <w:szCs w:val="22"/>
        </w:rPr>
        <w:t xml:space="preserve">Der Grundumsatz wird mit einem Aktivitätsfaktor multipliziert und durch trainings- und alltagsspezifische Zuschläge verfeinert. Das Ergebnis ist der Erhaltungsbedarf — also die Kalorien, bei denen das Körpergewicht stabil bleibt.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22"/>
                <w:szCs w:val="22"/>
              </w:rPr>
              <w:t xml:space="preserve">TDEE = BMR × (Aktivitätsfaktor + Trainingszuschläge + Schrittzuschlag)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Aktivitätsfaktoren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Aktivitätslevel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Faktor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1"/>
                <w:szCs w:val="21"/>
              </w:rPr>
              <w:t xml:space="preserve">Sitzend (kaum Bewegung)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2E2E"/>
                <w:sz w:val="21"/>
                <w:szCs w:val="21"/>
              </w:rPr>
              <w:t xml:space="preserve">1,20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1"/>
                <w:szCs w:val="21"/>
              </w:rPr>
              <w:t xml:space="preserve">Leicht aktiv (leichter Sport 1–3x/Woche)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2E2E"/>
                <w:sz w:val="21"/>
                <w:szCs w:val="21"/>
              </w:rPr>
              <w:t xml:space="preserve">1,375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1"/>
                <w:szCs w:val="21"/>
              </w:rPr>
              <w:t xml:space="preserve">Moderat aktiv (Sport 3–5x/Woche)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2E2E"/>
                <w:sz w:val="21"/>
                <w:szCs w:val="21"/>
              </w:rPr>
              <w:t xml:space="preserve">1,55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1"/>
                <w:szCs w:val="21"/>
              </w:rPr>
              <w:t xml:space="preserve">Sehr aktiv (intensiver Sport 6–7x/Woche)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2E2E"/>
                <w:sz w:val="21"/>
                <w:szCs w:val="21"/>
              </w:rPr>
              <w:t xml:space="preserve">1,725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1"/>
                <w:szCs w:val="21"/>
              </w:rPr>
              <w:t xml:space="preserve">Extrem aktiv (körperliche Arbeit + Sport)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2E2E"/>
                <w:sz w:val="21"/>
                <w:szCs w:val="21"/>
              </w:rPr>
              <w:t xml:space="preserve">1,90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Trainingszuschlag (pro Einheit pro Woche)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2E2E"/>
          <w:sz w:val="22"/>
          <w:szCs w:val="22"/>
        </w:rPr>
        <w:t xml:space="preserve">Pro Trainingseinheit wird dem Faktor ein Zuschlag addiert, abhängig vom Trainingstyp:</w:t>
      </w:r>
    </w:p>
    <w:p>
      <w:pPr>
        <w:spacing w:after="4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Kampfsport (Combat): +0,025 pro Einheit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Krafttraining: +0,018 pro Einheit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Gemischt: +0,020 pro Einheit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Cardio: +0,010 pro Einheit</w:t>
      </w:r>
    </w:p>
    <w:p>
      <w:pPr>
        <w:spacing w:after="8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/>
          <w:iCs/>
          <w:color w:val="2E2E2E"/>
          <w:sz w:val="22"/>
          <w:szCs w:val="22"/>
        </w:rPr>
        <w:t xml:space="preserve">Beispiel: 4 Kampfsport-Einheiten pro Woche ergeben einen Zuschlag von 4 × 0,025 = +0,10 auf den Gesamtfaktor.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Weitere Zuschläge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Trainingsdauer &gt; 90 Minuten: +0,050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Trainingsdauer 75–90 Minuten: +0,025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Tagesschritte &lt; 5.000: −0,050 (Korrektur nach unten)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Tagesschritte &gt; 12.000: +0,050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Tagesschritte &gt; 8.000: +0,025</w:t>
      </w:r>
    </w:p>
    <w:p>
      <w:pPr>
        <w:spacing w:after="8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2E2E"/>
          <w:sz w:val="22"/>
          <w:szCs w:val="22"/>
        </w:rPr>
        <w:t xml:space="preserve">Der resultierende Gesamtfaktor wird auf den Bereich 1,20 bis 2,20 begrenzt, um physiologisch unrealistische Werte zu vermeiden.</w:t>
      </w:r>
    </w:p>
    <w:p>
      <w:pPr>
        <w:spacing w:after="160" w:before="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Schritt 3 — Zielanalyse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2E2E"/>
          <w:sz w:val="22"/>
          <w:szCs w:val="22"/>
        </w:rPr>
        <w:t xml:space="preserve">Aus aktuellem Gewicht, Zielgewicht und optionalem Zeitrahmen wird die benötigte wöchentliche Veränderungsrate berechnet — ausgedrückt in Prozent des Körpergewichts. Diese Rate bestimmt, welcher Plan (Empfohlen / Schneller / Aggressiv) automatisch hervorgehoben wird.</w:t>
      </w:r>
    </w:p>
    <w:p>
      <w:pPr>
        <w:spacing w:after="160" w:before="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Schritt 4 — Drei Pläne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2E2E"/>
          <w:sz w:val="22"/>
          <w:szCs w:val="22"/>
        </w:rPr>
        <w:t xml:space="preserve">Die App generiert immer drei Pläne gleichzeitig. Jeder Plan basiert auf einer Bandbreite der wöchentlichen Veränderung als Prozentsatz des aktuellen Körpergewichts: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Abnehmen (% KG/Woche)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Zunehmen (% KG/Woche)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2E2E"/>
                <w:sz w:val="21"/>
                <w:szCs w:val="21"/>
              </w:rPr>
              <w:t xml:space="preserve">Empfohlen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2E2E"/>
                <w:sz w:val="21"/>
                <w:szCs w:val="21"/>
              </w:rPr>
              <w:t xml:space="preserve">0,5 – 0,75 %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2E2E"/>
                <w:sz w:val="21"/>
                <w:szCs w:val="21"/>
              </w:rPr>
              <w:t xml:space="preserve">0,25 – 0,50 %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2E2E"/>
                <w:sz w:val="21"/>
                <w:szCs w:val="21"/>
              </w:rPr>
              <w:t xml:space="preserve">Schneller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2E2E"/>
                <w:sz w:val="21"/>
                <w:szCs w:val="21"/>
              </w:rPr>
              <w:t xml:space="preserve">0,75 – 1,00 %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2E2E"/>
                <w:sz w:val="21"/>
                <w:szCs w:val="21"/>
              </w:rPr>
              <w:t xml:space="preserve">0,50 – 0,75 %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2E2E"/>
                <w:sz w:val="21"/>
                <w:szCs w:val="21"/>
              </w:rPr>
              <w:t xml:space="preserve">Aggressiv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2E2E"/>
                <w:sz w:val="21"/>
                <w:szCs w:val="21"/>
              </w:rPr>
              <w:t xml:space="preserve">1,00 – 1,25 %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2E2E"/>
                <w:sz w:val="21"/>
                <w:szCs w:val="21"/>
              </w:rPr>
              <w:t xml:space="preserve">0,75 – 1,00 %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2E2E"/>
          <w:sz w:val="22"/>
          <w:szCs w:val="22"/>
        </w:rPr>
        <w:t xml:space="preserve">Aus der wöchentlichen Rate wird ein tägliches Defizit oder ein Überschuss berechnet. Dabei gilt: 1 kg Körpergewichtsveränderung entspricht circa 7.700 kcal.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Absolute Schutzbereiche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2E2E"/>
          <w:sz w:val="22"/>
          <w:szCs w:val="22"/>
        </w:rPr>
        <w:t xml:space="preserve">Unabhängig von der berechneten Rate werden folgende Grenzen eingehalten: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Max. Defizit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E2E2E"/>
                <w:sz w:val="21"/>
                <w:szCs w:val="21"/>
              </w:rPr>
              <w:t xml:space="preserve">1.050 kcal/Tag — Schutz vor Muskelabbau und Stoffwechselschäden</w:t>
            </w:r>
          </w:p>
        </w:tc>
      </w:tr>
    </w:tbl>
    <w:p>
      <w:pPr>
        <w:spacing w:after="40" w:before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Min. Defizit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E2E2E"/>
                <w:sz w:val="21"/>
                <w:szCs w:val="21"/>
              </w:rPr>
              <w:t xml:space="preserve">200 kcal/Tag — kleiner sind keine sinnvollen Effekte messbar</w:t>
            </w:r>
          </w:p>
        </w:tc>
      </w:tr>
    </w:tbl>
    <w:p>
      <w:pPr>
        <w:spacing w:after="40" w:before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Max. Überschuss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E2E2E"/>
                <w:sz w:val="21"/>
                <w:szCs w:val="21"/>
              </w:rPr>
              <w:t xml:space="preserve">900 kcal/Tag — darüber wird primär Fett angesetzt</w:t>
            </w:r>
          </w:p>
        </w:tc>
      </w:tr>
    </w:tbl>
    <w:p>
      <w:pPr>
        <w:spacing w:after="40" w:before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Min. Überschuss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E2E2E"/>
                <w:sz w:val="21"/>
                <w:szCs w:val="21"/>
              </w:rPr>
              <w:t xml:space="preserve">150 kcal/Tag — kleiner ist kein relevanter Aufbaureiz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Schritt 5 — Makroverteilung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2E2E"/>
          <w:sz w:val="22"/>
          <w:szCs w:val="22"/>
        </w:rPr>
        <w:t xml:space="preserve">Die Makros werden in folgender Reihenfolge zugeteilt: erst Protein, dann Fett, der Rest geht an Kohlenhydrate.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Protein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2E2E"/>
          <w:sz w:val="22"/>
          <w:szCs w:val="22"/>
        </w:rPr>
        <w:t xml:space="preserve">Protein wird nach Körpergewicht und Trainingsprofil zugeteilt. Für Sportler (Kampfsport, Kraft, gemischt — mindestens 3 Einheiten/Woche) gelten höhere Zielwerte: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Makro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Ziel: Abnehmen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Ziel: Halten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Ziel: Zunehmen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2E2E"/>
                <w:sz w:val="21"/>
                <w:szCs w:val="21"/>
              </w:rPr>
              <w:t xml:space="preserve">Protein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2E2E"/>
                <w:sz w:val="21"/>
                <w:szCs w:val="21"/>
              </w:rPr>
              <w:t xml:space="preserve">2,0 – 2,4 g/kg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2E2E"/>
                <w:sz w:val="21"/>
                <w:szCs w:val="21"/>
              </w:rPr>
              <w:t xml:space="preserve">1,7 – 2,0 g/kg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2E2E"/>
                <w:sz w:val="21"/>
                <w:szCs w:val="21"/>
              </w:rPr>
              <w:t xml:space="preserve">1,9 – 2,2 g/kg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2E2E"/>
                <w:sz w:val="21"/>
                <w:szCs w:val="21"/>
              </w:rPr>
              <w:t xml:space="preserve">Fett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2E2E"/>
                <w:sz w:val="21"/>
                <w:szCs w:val="21"/>
              </w:rPr>
              <w:t xml:space="preserve">Min. 0,6 g/kg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2E2E"/>
                <w:sz w:val="21"/>
                <w:szCs w:val="21"/>
              </w:rPr>
              <w:t xml:space="preserve">0,8 g/kg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2E2E"/>
                <w:sz w:val="21"/>
                <w:szCs w:val="21"/>
              </w:rPr>
              <w:t xml:space="preserve">0,8 g/kg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2E2E"/>
                <w:sz w:val="21"/>
                <w:szCs w:val="21"/>
              </w:rPr>
              <w:t xml:space="preserve">Kohlenhydrate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2E2E"/>
                <w:sz w:val="21"/>
                <w:szCs w:val="21"/>
              </w:rPr>
              <w:t xml:space="preserve">Rest der Kcal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2E2E"/>
                <w:sz w:val="21"/>
                <w:szCs w:val="21"/>
              </w:rPr>
              <w:t xml:space="preserve">Rest der Kcal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2E2E"/>
                <w:sz w:val="21"/>
                <w:szCs w:val="21"/>
              </w:rPr>
              <w:t xml:space="preserve">Rest der Kcal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/>
          <w:iCs/>
          <w:color w:val="2E2E2E"/>
          <w:sz w:val="22"/>
          <w:szCs w:val="22"/>
        </w:rPr>
        <w:t xml:space="preserve">Der "Aggressiv"-Plan verwendet stets den höchsten Wert, unabhängig vom Sportprofil — zum Schutz der Muskelmasse bei starkem Defizit.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Fett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2E2E"/>
          <w:sz w:val="22"/>
          <w:szCs w:val="22"/>
        </w:rPr>
        <w:t xml:space="preserve">Fett wird mit einem Mindestwert von 0,6 g pro kg Körpergewicht abgesichert. Dieser Wert ist ein physiologisches Minimum für Hormonhaushalt und fettlösliche Vitamine. Beim aggressiven Abnahmeplan wird 0,7 g/kg angesetzt (statt 0,8 g/kg im Standard), bleibt aber immer oberhalb des Floors.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Kohlenhydrate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2E2E"/>
          <w:sz w:val="22"/>
          <w:szCs w:val="22"/>
        </w:rPr>
        <w:t xml:space="preserve">Die verbleibenden Kalorien nach Abzug von Protein (4 kcal/g) und Fett (9 kcal/g) werden vollständig als Kohlenhydrate (4 kcal/g) zugeteilt. Ein negativer Wert ist nicht möglich — der Wert wird auf 0 gesetzt wenn die Protein- und Fettzuteilung die Gesamtkalorien überschreitet.</w:t>
      </w:r>
    </w:p>
    <w:p>
      <w:pPr>
        <w:spacing w:after="160" w:before="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Rundungsregeln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2E2E"/>
          <w:sz w:val="22"/>
          <w:szCs w:val="22"/>
        </w:rPr>
        <w:t xml:space="preserve">Um falsche Präzision zu vermeiden, werden alle Ausgaben gerundet: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Kalorien: auf 50 kcal gerundet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Makros: auf 5 g gerundet</w:t>
      </w:r>
    </w:p>
    <w:p>
      <w:pPr>
        <w:spacing w:after="160" w:before="0"/>
      </w:pPr>
      <w:r>
        <w:t xml:space="preserve"/>
      </w:r>
    </w:p>
    <w:p>
      <w:pPr>
        <w:pBdr>
          <w:bottom w:val="single" w:color="BBBBBB" w:sz="4"/>
        </w:pBdr>
        <w:spacing w:after="160" w:before="1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Feedback erwünscht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2E2E"/>
          <w:sz w:val="22"/>
          <w:szCs w:val="22"/>
        </w:rPr>
        <w:t xml:space="preserve">Folgende Punkte sind für ein fachliches Feedback besonders relevant:</w:t>
      </w:r>
    </w:p>
    <w:p>
      <w:pPr>
        <w:spacing w:after="4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Sind die Aktivitätsfaktoren (1,20 bis 1,90) für Kampfsport-Athleten realistisch?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Ist der Trainingszuschlag von +0,025 pro Kampfsport-Einheit angemessen?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Sind die Protein-Zielwerte (2,0–2,4 g/kg beim Abnehmen) für Kämpfer korrekt?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Ist das Fett-Minimum von 0,6 g/kg ausreichend oder zu niedrig?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Sind die Wochensatz-Bandbreiten (z.B. 0,5–0,75 % KG/Woche für empfohlene Abnahme) sportgerecht?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Fehlt ein wichtiger Parameter der in der Berechnung berücksichtigt werden sollte?</w:t>
      </w:r>
    </w:p>
    <w:p>
      <w:pPr>
        <w:spacing w:after="160" w:before="0"/>
      </w:pPr>
      <w:r>
        <w:t xml:space="preserve"/>
      </w:r>
    </w:p>
    <w:p>
      <w:pPr>
        <w:spacing w:after="0" w:before="0"/>
      </w:pPr>
      <w:r>
        <w:rPr>
          <w:rFonts w:ascii="Arial" w:cs="Arial" w:eastAsia="Arial" w:hAnsi="Arial"/>
          <w:i/>
          <w:iCs/>
          <w:color w:val="777777"/>
          <w:sz w:val="22"/>
          <w:szCs w:val="22"/>
        </w:rPr>
        <w:t xml:space="preserve">Vielen Dank für das Feedback.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2026-04-10T10:51:08.337Z</dcterms:created>
  <dcterms:modified xsi:type="dcterms:W3CDTF">2026-04-10T10:51:08.337Z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