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“Avo” Test Plan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03.168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Version: 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03.168" w:lineRule="auto"/>
        <w:jc w:val="both"/>
        <w:rPr>
          <w:rFonts w:ascii="Courier New" w:cs="Courier New" w:eastAsia="Courier New" w:hAnsi="Courier New"/>
          <w:color w:val="333333"/>
          <w:sz w:val="29"/>
          <w:szCs w:val="29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Last Updated: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14/10/2021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Author: 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Rom Heruti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a3a3a"/>
                <w:sz w:val="21"/>
                <w:szCs w:val="21"/>
                <w:rtl w:val="0"/>
              </w:rPr>
              <w:t xml:space="preserve">Version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a3a3a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a3a3a"/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a3a3a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14/10/2021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Rom Heruti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color w:val="3a3a3a"/>
                <w:sz w:val="21"/>
                <w:szCs w:val="21"/>
                <w:rtl w:val="0"/>
              </w:rPr>
              <w:t xml:space="preserve">First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3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03.168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03.168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b w:val="1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Table of contents: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1.0 Introduction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2.0 Scope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2.1 In scope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2.2 Out of scope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3.0 Objectives &amp; Tasks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3.1 Objectives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3.2 Tasks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4.0 Testing Strategy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4.1 Alpha Testing (Unit Testing)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4.2 System and Integration Testing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4.3 Performance and Stress Testing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4.4 User Acceptance Testing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4.5 Batch Testing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4.6 Automated Regression Testing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4.7 Beta Testing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5.0 Hardware Requirements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6.0 Environment Requirements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6.1 Main Frame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6.2 Workstation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7.0 Schedules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8.0 Dependencies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19"/>
          <w:szCs w:val="19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9.0 Risks/Assumptions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19"/>
          <w:szCs w:val="19"/>
          <w:rtl w:val="0"/>
        </w:rPr>
        <w:t xml:space="preserve">10.0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1.0 Introduction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This document is targeted at testing business tasks of the “Avo” web platform.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2.0 Scope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2.1 In scope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As required in the given assignment, the 2 business processes that will be tested will be: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Create Account.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Searching for products via Search feature.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2.2 Out of scope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Searching for products via Search feature.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Searching for products via “our categories” section.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Top Master page menus and links.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Searching and adding products to cart via the “featured products” section.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Adding products to cart.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Removing products from cart.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Performing a purchase.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cancelling a purchase.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Bottom Master page links.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Bottom section contact information links.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Signing in.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User Profile.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3.0 Objectives &amp; Tasks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3.1 Objectives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Assurance of functional and non-functional conformity with the client’s requirements 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Detected Bugs will be identified, reported and fixed before moving to production.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3.2 Tasks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Testing of specified flows.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jc w:val="both"/>
        <w:rPr>
          <w:color w:val="3a3a3a"/>
          <w:sz w:val="21"/>
          <w:szCs w:val="21"/>
          <w:u w:val="none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Identification &amp; reporting of bugs/issues.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4.0 Testing Strategy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Sign up: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3"/>
          <w:szCs w:val="23"/>
          <w:u w:val="non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Signing in will be performed from the main page.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 new temp-mail will be created for the test in every execution.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jc w:val="both"/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Verification of registration and confirmation email will be performed.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jc w:val="both"/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Search: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3a3a3a"/>
          <w:sz w:val="23"/>
          <w:szCs w:val="23"/>
          <w:u w:val="non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Selected categories would be selected.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jc w:val="both"/>
        <w:rPr>
          <w:color w:val="3a3a3a"/>
          <w:sz w:val="23"/>
          <w:szCs w:val="23"/>
          <w:u w:val="non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Selected category pages will be authenticated.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4.1 Unit Testing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Responsibility of: Dev Team.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4.2 System and Integration Testing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Responsibility of: QA Team.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4.3 Performance and Stress Testing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4.4 User Acceptance Testing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4.5 Batch Testing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4.6 Automated Regression Testing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4.7 Beta Testing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5.0 Hardware Requirements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6.0 Environment Requirements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6.1 Main Frame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6.2 Workstation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7.0 Schedules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8.0 Dependencies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9.0 Risks/Assumptions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10.0 Approvals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