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11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11"/>
        </w:rPr>
        <w:t> </w:t>
      </w:r>
      <w:r>
        <w:rPr>
          <w:color w:val="212121"/>
          <w:spacing w:val="-4"/>
        </w:rPr>
        <w:t>Development</w:t>
      </w:r>
      <w:r>
        <w:rPr>
          <w:color w:val="212121"/>
          <w:spacing w:val="-11"/>
        </w:rPr>
        <w:t> </w:t>
      </w:r>
      <w:r>
        <w:rPr>
          <w:color w:val="212121"/>
          <w:spacing w:val="-4"/>
        </w:rPr>
        <w:t>Leader</w:t>
      </w:r>
    </w:p>
    <w:p>
      <w:pPr>
        <w:pStyle w:val="BodyText"/>
        <w:spacing w:before="184"/>
        <w:ind w:left="0" w:right="17" w:firstLine="0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3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184208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46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 w:firstLine="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3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184215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51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47" w:lineRule="auto" w:before="108"/>
        <w:ind w:left="2626" w:right="119" w:hanging="2527"/>
      </w:pPr>
      <w:r>
        <w:rPr>
          <w:color w:val="212121"/>
          <w:spacing w:val="11"/>
          <w:position w:val="1"/>
          <w:sz w:val="17"/>
        </w:rPr>
        <w:t>SUMMARY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IT Leader with 10 years as a full-stack developer and 6 years in software development management, living in the</w:t>
      </w:r>
      <w:r>
        <w:rPr>
          <w:color w:val="212121"/>
          <w:spacing w:val="-2"/>
        </w:rPr>
        <w:t> NYC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Metro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Area.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Looking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next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opportunity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lead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development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organization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success,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maximize </w:t>
      </w:r>
      <w:r>
        <w:rPr>
          <w:color w:val="212121"/>
          <w:spacing w:val="-4"/>
        </w:rPr>
        <w:t>business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value,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provide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great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user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experiences.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Adherent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servant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leadership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continuous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improvement.</w:t>
      </w:r>
    </w:p>
    <w:p>
      <w:pPr>
        <w:pStyle w:val="BodyText"/>
        <w:spacing w:before="85"/>
        <w:ind w:left="2626" w:firstLine="0"/>
      </w:pPr>
      <w:r>
        <w:rPr>
          <w:color w:val="212121"/>
          <w:spacing w:val="-4"/>
        </w:rPr>
        <w:t>Open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to: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Manager,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Senior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Manager,</w:t>
      </w:r>
      <w:r>
        <w:rPr>
          <w:color w:val="212121"/>
          <w:spacing w:val="-2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roles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(In-Office,</w:t>
      </w:r>
      <w:r>
        <w:rPr>
          <w:color w:val="212121"/>
          <w:spacing w:val="-2"/>
        </w:rPr>
        <w:t> </w:t>
      </w:r>
      <w:r>
        <w:rPr>
          <w:color w:val="212121"/>
          <w:spacing w:val="-4"/>
        </w:rPr>
        <w:t>Hybrid,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Remote).</w:t>
      </w:r>
    </w:p>
    <w:p>
      <w:pPr>
        <w:pStyle w:val="BodyText"/>
        <w:spacing w:before="5"/>
        <w:ind w:left="0" w:firstLine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121143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538892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tabs>
          <w:tab w:pos="2626" w:val="left" w:leader="none"/>
          <w:tab w:pos="8559" w:val="left" w:leader="none"/>
        </w:tabs>
        <w:spacing w:before="156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1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1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Visited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northeast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US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locations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check-in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user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base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(5%</w:t>
      </w:r>
      <w:r>
        <w:rPr>
          <w:color w:val="212121"/>
          <w:spacing w:val="8"/>
          <w:sz w:val="18"/>
        </w:rPr>
        <w:t> </w:t>
      </w:r>
      <w:r>
        <w:rPr>
          <w:color w:val="212121"/>
          <w:spacing w:val="-2"/>
          <w:w w:val="90"/>
          <w:sz w:val="18"/>
        </w:rPr>
        <w:t>travel)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1" w:after="0"/>
        <w:ind w:left="3066" w:right="563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z w:val="18"/>
        </w:rPr>
        <w:t> </w:t>
      </w:r>
      <w:r>
        <w:rPr>
          <w:color w:val="212121"/>
          <w:spacing w:val="-4"/>
          <w:sz w:val="18"/>
        </w:rPr>
        <w:t>ERP Migration to NetSuite, WMS Migration to Korber, Omnichannel </w:t>
      </w:r>
      <w:r>
        <w:rPr>
          <w:color w:val="212121"/>
          <w:spacing w:val="-4"/>
          <w:sz w:val="18"/>
        </w:rPr>
        <w:t>Sales </w:t>
      </w:r>
      <w:r>
        <w:rPr>
          <w:color w:val="212121"/>
          <w:spacing w:val="-2"/>
          <w:sz w:val="18"/>
        </w:rPr>
        <w:t>Experience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via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E-Commerce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Site,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3rd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Party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API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(ChargeAfter,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Bringg)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5" w:after="0"/>
        <w:ind w:left="3066" w:right="261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Primary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Tech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Stack: </w:t>
      </w:r>
      <w:r>
        <w:rPr>
          <w:color w:val="212121"/>
          <w:spacing w:val="-6"/>
          <w:sz w:val="18"/>
        </w:rPr>
        <w:t>.NET (C#, UWP, MVC API), SQL Server, Oracle DB, Azure, AWS, React, Git,</w:t>
      </w:r>
      <w:r>
        <w:rPr>
          <w:color w:val="212121"/>
          <w:spacing w:val="-2"/>
          <w:sz w:val="18"/>
        </w:rPr>
        <w:t> PowerBI,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Windows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Server,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Boomi,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Snowflake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3" w:after="0"/>
        <w:ind w:left="3066" w:right="370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Directly led change control and release management processes, leading to 50% decrease in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142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Operated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88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pStyle w:val="BodyText"/>
        <w:spacing w:before="35"/>
        <w:ind w:left="0" w:firstLine="0"/>
      </w:pPr>
    </w:p>
    <w:p>
      <w:pPr>
        <w:tabs>
          <w:tab w:pos="2626" w:val="left" w:leader="none"/>
          <w:tab w:pos="8559" w:val="left" w:leader="none"/>
        </w:tabs>
        <w:spacing w:before="1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10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91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5" w:after="0"/>
        <w:ind w:left="3066" w:right="119" w:hanging="200"/>
        <w:jc w:val="left"/>
        <w:rPr>
          <w:sz w:val="18"/>
        </w:rPr>
      </w:pPr>
      <w:r>
        <w:rPr>
          <w:color w:val="212121"/>
          <w:spacing w:val="-2"/>
          <w:sz w:val="18"/>
        </w:rPr>
        <w:t>Reported</w:t>
      </w:r>
      <w:r>
        <w:rPr>
          <w:color w:val="212121"/>
          <w:spacing w:val="-16"/>
          <w:sz w:val="18"/>
        </w:rPr>
        <w:t> </w:t>
      </w:r>
      <w:r>
        <w:rPr>
          <w:color w:val="212121"/>
          <w:spacing w:val="-2"/>
          <w:sz w:val="18"/>
        </w:rPr>
        <w:t>directly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CIO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focused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digital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transformation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continuous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improvement,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including participating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Six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Sigma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Kaizen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initiatives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travel)</w:t>
      </w:r>
    </w:p>
    <w:p>
      <w:pPr>
        <w:pStyle w:val="Heading1"/>
        <w:spacing w:before="92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91" w:after="0"/>
        <w:ind w:left="3065" w:right="0" w:hanging="199"/>
        <w:jc w:val="left"/>
        <w:rPr>
          <w:b/>
          <w:sz w:val="18"/>
        </w:rPr>
      </w:pPr>
      <w:r>
        <w:rPr>
          <w:b/>
          <w:color w:val="212121"/>
          <w:spacing w:val="-2"/>
          <w:sz w:val="18"/>
        </w:rPr>
        <w:t>Mission-Critical</w:t>
      </w:r>
      <w:r>
        <w:rPr>
          <w:b/>
          <w:color w:val="212121"/>
          <w:spacing w:val="-1"/>
          <w:sz w:val="18"/>
        </w:rPr>
        <w:t> </w:t>
      </w:r>
      <w:r>
        <w:rPr>
          <w:b/>
          <w:color w:val="212121"/>
          <w:spacing w:val="-2"/>
          <w:sz w:val="18"/>
        </w:rPr>
        <w:t>Projects: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5" w:after="0"/>
        <w:ind w:left="3506" w:right="118" w:hanging="200"/>
        <w:jc w:val="left"/>
        <w:rPr>
          <w:sz w:val="18"/>
        </w:rPr>
      </w:pPr>
      <w:r>
        <w:rPr>
          <w:color w:val="212121"/>
          <w:spacing w:val="-2"/>
          <w:sz w:val="18"/>
        </w:rPr>
        <w:t>Mission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Critical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SOX-compliant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internally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developed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Revenue/Time/Equipment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Capture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used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over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700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construction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crews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across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US.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This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solution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sped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up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closing </w:t>
      </w:r>
      <w:r>
        <w:rPr>
          <w:color w:val="212121"/>
          <w:sz w:val="18"/>
        </w:rPr>
        <w:t>process by 75%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2" w:after="0"/>
        <w:ind w:left="350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Electron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Safety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online/offline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capability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that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digitized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safety </w:t>
      </w:r>
      <w:r>
        <w:rPr>
          <w:color w:val="212121"/>
          <w:sz w:val="18"/>
        </w:rPr>
        <w:t>documentation field crews must capture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17" w:after="0"/>
        <w:ind w:left="3066" w:right="23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Primary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Tech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Stack: </w:t>
      </w:r>
      <w:r>
        <w:rPr>
          <w:color w:val="212121"/>
          <w:spacing w:val="-6"/>
          <w:sz w:val="18"/>
        </w:rPr>
        <w:t>.NET (C#, MVC API), SQL Server, Sqlite3, Azure / Windows Server, Javascript</w:t>
      </w:r>
      <w:r>
        <w:rPr>
          <w:color w:val="212121"/>
          <w:sz w:val="18"/>
        </w:rPr>
        <w:t> (React</w:t>
      </w:r>
      <w:r>
        <w:rPr>
          <w:color w:val="212121"/>
          <w:spacing w:val="-2"/>
          <w:sz w:val="18"/>
        </w:rPr>
        <w:t> </w:t>
      </w:r>
      <w:r>
        <w:rPr>
          <w:color w:val="212121"/>
          <w:w w:val="115"/>
          <w:sz w:val="18"/>
        </w:rPr>
        <w:t>/</w:t>
      </w:r>
      <w:r>
        <w:rPr>
          <w:color w:val="212121"/>
          <w:spacing w:val="-8"/>
          <w:w w:val="115"/>
          <w:sz w:val="18"/>
        </w:rPr>
        <w:t> </w:t>
      </w:r>
      <w:r>
        <w:rPr>
          <w:color w:val="212121"/>
          <w:sz w:val="18"/>
        </w:rPr>
        <w:t>Node</w:t>
      </w:r>
      <w:r>
        <w:rPr>
          <w:color w:val="212121"/>
          <w:spacing w:val="-2"/>
          <w:sz w:val="18"/>
        </w:rPr>
        <w:t> </w:t>
      </w:r>
      <w:r>
        <w:rPr>
          <w:color w:val="212121"/>
          <w:w w:val="115"/>
          <w:sz w:val="18"/>
        </w:rPr>
        <w:t>/</w:t>
      </w:r>
      <w:r>
        <w:rPr>
          <w:color w:val="212121"/>
          <w:spacing w:val="-8"/>
          <w:w w:val="115"/>
          <w:sz w:val="18"/>
        </w:rPr>
        <w:t> </w:t>
      </w:r>
      <w:r>
        <w:rPr>
          <w:color w:val="212121"/>
          <w:sz w:val="18"/>
        </w:rPr>
        <w:t>Electron),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Git,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PowerBI,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PowerAutomate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3" w:after="0"/>
        <w:ind w:left="3066" w:right="35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Functioned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implemented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technologies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such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 </w:t>
      </w:r>
      <w:r>
        <w:rPr>
          <w:color w:val="212121"/>
          <w:spacing w:val="-2"/>
          <w:sz w:val="18"/>
        </w:rPr>
        <w:t>DocuSign,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2FA,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ESRI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(GIS),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while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ensuring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compliance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security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standards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met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450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Kanban, GitFlow, and </w:t>
      </w:r>
      <w:r>
        <w:rPr>
          <w:color w:val="212121"/>
          <w:spacing w:val="-4"/>
          <w:sz w:val="18"/>
        </w:rPr>
        <w:t>QA </w:t>
      </w:r>
      <w:r>
        <w:rPr>
          <w:color w:val="212121"/>
          <w:spacing w:val="-2"/>
          <w:sz w:val="18"/>
        </w:rPr>
        <w:t>processes,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9251" w:val="left" w:leader="none"/>
        </w:tabs>
        <w:spacing w:before="68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Built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mobile-first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SPA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enable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employees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see</w:t>
      </w:r>
      <w:r>
        <w:rPr>
          <w:color w:val="212121"/>
          <w:spacing w:val="9"/>
          <w:sz w:val="18"/>
        </w:rPr>
        <w:t> </w:t>
      </w:r>
      <w:r>
        <w:rPr>
          <w:color w:val="212121"/>
          <w:w w:val="90"/>
          <w:sz w:val="18"/>
        </w:rPr>
        <w:t>real-time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telemetrics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on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machinery</w:t>
      </w:r>
      <w:r>
        <w:rPr>
          <w:color w:val="212121"/>
          <w:spacing w:val="8"/>
          <w:sz w:val="18"/>
        </w:rPr>
        <w:t> </w:t>
      </w:r>
      <w:r>
        <w:rPr>
          <w:color w:val="212121"/>
          <w:spacing w:val="-2"/>
          <w:w w:val="90"/>
          <w:sz w:val="18"/>
        </w:rPr>
        <w:t>assets</w:t>
      </w:r>
    </w:p>
    <w:p>
      <w:pPr>
        <w:pStyle w:val="BodyText"/>
        <w:spacing w:before="35"/>
        <w:ind w:left="0" w:firstLine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global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 logical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split and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cloning 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system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during HP's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split into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HPE and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HP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Inc.</w:t>
      </w:r>
    </w:p>
    <w:p>
      <w:pPr>
        <w:pStyle w:val="BodyText"/>
        <w:spacing w:before="35"/>
        <w:ind w:left="0" w:firstLine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Deployed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distributed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databases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the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U.S.,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Germany,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Malaysia.</w:t>
      </w:r>
    </w:p>
    <w:p>
      <w:pPr>
        <w:pStyle w:val="BodyText"/>
        <w:spacing w:before="110"/>
        <w:ind w:left="0" w:firstLine="0"/>
        <w:rPr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4"/>
        <w:gridCol w:w="6812"/>
        <w:gridCol w:w="1239"/>
      </w:tblGrid>
      <w:tr>
        <w:trPr>
          <w:trHeight w:val="307" w:hRule="atLeast"/>
        </w:trPr>
        <w:tc>
          <w:tcPr>
            <w:tcW w:w="2054" w:type="dxa"/>
          </w:tcPr>
          <w:p>
            <w:pPr>
              <w:pStyle w:val="TableParagraph"/>
              <w:spacing w:before="26"/>
              <w:rPr>
                <w:sz w:val="18"/>
              </w:rPr>
            </w:pPr>
            <w:r>
              <w:rPr>
                <w:color w:val="212121"/>
                <w:spacing w:val="-6"/>
                <w:sz w:val="18"/>
              </w:rPr>
              <w:t>May</w:t>
            </w:r>
            <w:r>
              <w:rPr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2007</w:t>
            </w:r>
            <w:r>
              <w:rPr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—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Jul</w:t>
            </w:r>
            <w:r>
              <w:rPr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2007</w:t>
            </w:r>
          </w:p>
        </w:tc>
        <w:tc>
          <w:tcPr>
            <w:tcW w:w="6812" w:type="dxa"/>
          </w:tcPr>
          <w:p>
            <w:pPr>
              <w:pStyle w:val="TableParagraph"/>
              <w:spacing w:line="238" w:lineRule="exact"/>
              <w:ind w:left="472"/>
              <w:rPr>
                <w:sz w:val="22"/>
              </w:rPr>
            </w:pPr>
            <w:r>
              <w:rPr>
                <w:color w:val="212121"/>
                <w:spacing w:val="-4"/>
                <w:sz w:val="22"/>
              </w:rPr>
              <w:t>Software</w:t>
            </w:r>
            <w:r>
              <w:rPr>
                <w:color w:val="212121"/>
                <w:spacing w:val="-8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Development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Intern,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Texas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Tech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/</w:t>
            </w:r>
            <w:r>
              <w:rPr>
                <w:color w:val="212121"/>
                <w:spacing w:val="-8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X-Fab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Texas</w:t>
            </w:r>
          </w:p>
        </w:tc>
        <w:tc>
          <w:tcPr>
            <w:tcW w:w="1239" w:type="dxa"/>
          </w:tcPr>
          <w:p>
            <w:pPr>
              <w:pStyle w:val="TableParagraph"/>
              <w:spacing w:before="33"/>
              <w:ind w:right="-15"/>
              <w:jc w:val="right"/>
              <w:rPr>
                <w:sz w:val="18"/>
              </w:rPr>
            </w:pPr>
            <w:r>
              <w:rPr>
                <w:color w:val="212121"/>
                <w:spacing w:val="-2"/>
                <w:sz w:val="18"/>
              </w:rPr>
              <w:t>Lubbock,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5"/>
                <w:sz w:val="18"/>
              </w:rPr>
              <w:t>TX</w:t>
            </w:r>
          </w:p>
        </w:tc>
      </w:tr>
      <w:tr>
        <w:trPr>
          <w:trHeight w:val="652" w:hRule="atLeast"/>
        </w:trPr>
        <w:tc>
          <w:tcPr>
            <w:tcW w:w="2054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tcBorders>
              <w:bottom w:val="single" w:sz="8" w:space="0" w:color="212121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911" w:val="left" w:leader="none"/>
              </w:tabs>
              <w:spacing w:line="240" w:lineRule="auto" w:before="41" w:after="0"/>
              <w:ind w:left="911" w:right="0" w:hanging="199"/>
              <w:jc w:val="left"/>
              <w:rPr>
                <w:sz w:val="18"/>
              </w:rPr>
            </w:pPr>
            <w:r>
              <w:rPr>
                <w:color w:val="212121"/>
                <w:spacing w:val="-4"/>
                <w:sz w:val="18"/>
              </w:rPr>
              <w:t>Full-stack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development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internship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with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emphasis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on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C++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and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.NET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development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11" w:val="left" w:leader="none"/>
              </w:tabs>
              <w:spacing w:line="240" w:lineRule="auto" w:before="7" w:after="0"/>
              <w:ind w:left="911" w:right="0" w:hanging="199"/>
              <w:jc w:val="left"/>
              <w:rPr>
                <w:sz w:val="18"/>
              </w:rPr>
            </w:pPr>
            <w:r>
              <w:rPr>
                <w:color w:val="212121"/>
                <w:spacing w:val="-6"/>
                <w:sz w:val="18"/>
              </w:rPr>
              <w:t>Completed</w:t>
            </w:r>
            <w:r>
              <w:rPr>
                <w:color w:val="212121"/>
                <w:spacing w:val="2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statistical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analysis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application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and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file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format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conversion</w:t>
            </w:r>
            <w:r>
              <w:rPr>
                <w:color w:val="212121"/>
                <w:spacing w:val="2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program</w:t>
            </w:r>
          </w:p>
        </w:tc>
        <w:tc>
          <w:tcPr>
            <w:tcW w:w="1239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2054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>
                <w:color w:val="212121"/>
                <w:spacing w:val="13"/>
                <w:w w:val="105"/>
                <w:sz w:val="17"/>
              </w:rPr>
              <w:t>EDUCATION</w:t>
            </w:r>
          </w:p>
        </w:tc>
        <w:tc>
          <w:tcPr>
            <w:tcW w:w="6812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70" w:hRule="atLeast"/>
        </w:trPr>
        <w:tc>
          <w:tcPr>
            <w:tcW w:w="2054" w:type="dxa"/>
            <w:tcBorders>
              <w:bottom w:val="single" w:sz="8" w:space="0" w:color="212121"/>
            </w:tcBorders>
          </w:tcPr>
          <w:p>
            <w:pPr>
              <w:pStyle w:val="TableParagraph"/>
              <w:spacing w:before="105"/>
              <w:rPr>
                <w:sz w:val="18"/>
              </w:rPr>
            </w:pPr>
            <w:r>
              <w:rPr>
                <w:color w:val="212121"/>
                <w:spacing w:val="-6"/>
                <w:sz w:val="18"/>
              </w:rPr>
              <w:t>Aug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2005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—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Dec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2009</w:t>
            </w:r>
          </w:p>
        </w:tc>
        <w:tc>
          <w:tcPr>
            <w:tcW w:w="6812" w:type="dxa"/>
            <w:tcBorders>
              <w:bottom w:val="single" w:sz="8" w:space="0" w:color="212121"/>
            </w:tcBorders>
          </w:tcPr>
          <w:p>
            <w:pPr>
              <w:pStyle w:val="TableParagraph"/>
              <w:spacing w:line="244" w:lineRule="auto" w:before="63"/>
              <w:ind w:left="472" w:right="788"/>
              <w:rPr>
                <w:sz w:val="22"/>
              </w:rPr>
            </w:pPr>
            <w:r>
              <w:rPr>
                <w:color w:val="212121"/>
                <w:spacing w:val="-4"/>
                <w:sz w:val="22"/>
              </w:rPr>
              <w:t>Bachelor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of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Science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in</w:t>
            </w:r>
            <w:r>
              <w:rPr>
                <w:color w:val="212121"/>
                <w:spacing w:val="-9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Computer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Engineering,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Texas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pacing w:val="-4"/>
                <w:sz w:val="22"/>
              </w:rPr>
              <w:t>Tech </w:t>
            </w:r>
            <w:r>
              <w:rPr>
                <w:color w:val="212121"/>
                <w:spacing w:val="-2"/>
                <w:sz w:val="22"/>
              </w:rPr>
              <w:t>University</w:t>
            </w:r>
          </w:p>
        </w:tc>
        <w:tc>
          <w:tcPr>
            <w:tcW w:w="1239" w:type="dxa"/>
            <w:tcBorders>
              <w:bottom w:val="single" w:sz="8" w:space="0" w:color="212121"/>
            </w:tcBorders>
          </w:tcPr>
          <w:p>
            <w:pPr>
              <w:pStyle w:val="TableParagraph"/>
              <w:spacing w:before="163"/>
              <w:rPr>
                <w:sz w:val="18"/>
              </w:rPr>
            </w:pPr>
          </w:p>
          <w:p>
            <w:pPr>
              <w:pStyle w:val="TableParagraph"/>
              <w:spacing w:before="1"/>
              <w:ind w:right="-15"/>
              <w:jc w:val="right"/>
              <w:rPr>
                <w:sz w:val="18"/>
              </w:rPr>
            </w:pPr>
            <w:r>
              <w:rPr>
                <w:color w:val="212121"/>
                <w:spacing w:val="-2"/>
                <w:sz w:val="18"/>
              </w:rPr>
              <w:t>Lubbock,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5"/>
                <w:sz w:val="18"/>
              </w:rPr>
              <w:t>TX</w:t>
            </w:r>
          </w:p>
        </w:tc>
      </w:tr>
      <w:tr>
        <w:trPr>
          <w:trHeight w:val="374" w:hRule="atLeast"/>
        </w:trPr>
        <w:tc>
          <w:tcPr>
            <w:tcW w:w="2054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>
                <w:color w:val="212121"/>
                <w:spacing w:val="15"/>
                <w:sz w:val="17"/>
              </w:rPr>
              <w:t>ACHIEVEMENTS</w:t>
            </w:r>
          </w:p>
        </w:tc>
        <w:tc>
          <w:tcPr>
            <w:tcW w:w="6812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10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2"/>
                <w:sz w:val="18"/>
              </w:rPr>
              <w:t>2021:</w:t>
            </w:r>
            <w:r>
              <w:rPr>
                <w:b/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Promoted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to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Director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of</w:t>
            </w:r>
            <w:r>
              <w:rPr>
                <w:color w:val="212121"/>
                <w:spacing w:val="-3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Operations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Technology</w:t>
            </w:r>
          </w:p>
        </w:tc>
        <w:tc>
          <w:tcPr>
            <w:tcW w:w="1239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2"/>
                <w:sz w:val="18"/>
              </w:rPr>
              <w:t>2021:</w:t>
            </w:r>
            <w:r>
              <w:rPr>
                <w:b/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Nominated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to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MEARS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Group</w:t>
            </w:r>
            <w:r>
              <w:rPr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Innovator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Team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(Company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Think-Tank)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2021:</w:t>
            </w:r>
            <w:r>
              <w:rPr>
                <w:b/>
                <w:color w:val="212121"/>
                <w:spacing w:val="-2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Nominated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to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Quanta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Services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Leadership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Academy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2020:</w:t>
            </w:r>
            <w:r>
              <w:rPr>
                <w:b/>
                <w:color w:val="212121"/>
                <w:spacing w:val="8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Promoted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to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Senior</w:t>
            </w:r>
            <w:r>
              <w:rPr>
                <w:color w:val="212121"/>
                <w:spacing w:val="2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Manager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of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Operations</w:t>
            </w:r>
            <w:r>
              <w:rPr>
                <w:color w:val="212121"/>
                <w:spacing w:val="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Technology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28" w:hRule="atLeast"/>
        </w:trPr>
        <w:tc>
          <w:tcPr>
            <w:tcW w:w="2054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tcBorders>
              <w:bottom w:val="single" w:sz="8" w:space="0" w:color="212121"/>
            </w:tcBorders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2013:</w:t>
            </w:r>
            <w:r>
              <w:rPr>
                <w:b/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Promoted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to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Technical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Lead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(IT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Developer/Engineer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III)</w:t>
            </w:r>
          </w:p>
        </w:tc>
        <w:tc>
          <w:tcPr>
            <w:tcW w:w="1239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2" w:hRule="atLeast"/>
        </w:trPr>
        <w:tc>
          <w:tcPr>
            <w:tcW w:w="2054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>
                <w:color w:val="212121"/>
                <w:spacing w:val="14"/>
                <w:sz w:val="17"/>
              </w:rPr>
              <w:t>SKILLS</w:t>
            </w:r>
          </w:p>
        </w:tc>
        <w:tc>
          <w:tcPr>
            <w:tcW w:w="6812" w:type="dxa"/>
            <w:tcBorders>
              <w:top w:val="single" w:sz="8" w:space="0" w:color="212121"/>
            </w:tcBorders>
          </w:tcPr>
          <w:p>
            <w:pPr>
              <w:pStyle w:val="TableParagraph"/>
              <w:tabs>
                <w:tab w:pos="4489" w:val="left" w:leader="none"/>
              </w:tabs>
              <w:spacing w:before="109"/>
              <w:ind w:left="472"/>
              <w:rPr>
                <w:sz w:val="18"/>
              </w:rPr>
            </w:pPr>
            <w:r>
              <w:rPr>
                <w:color w:val="212121"/>
                <w:spacing w:val="-6"/>
                <w:sz w:val="18"/>
              </w:rPr>
              <w:t>People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Management</w:t>
            </w:r>
            <w:r>
              <w:rPr>
                <w:color w:val="212121"/>
                <w:sz w:val="18"/>
              </w:rPr>
              <w:tab/>
            </w:r>
            <w:r>
              <w:rPr>
                <w:color w:val="212121"/>
                <w:spacing w:val="-4"/>
                <w:sz w:val="18"/>
              </w:rPr>
              <w:t>Full-Stack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Development</w:t>
            </w:r>
          </w:p>
        </w:tc>
        <w:tc>
          <w:tcPr>
            <w:tcW w:w="1239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tabs>
                <w:tab w:pos="4489" w:val="left" w:leader="none"/>
              </w:tabs>
              <w:spacing w:before="42"/>
              <w:ind w:left="472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Financial</w:t>
            </w:r>
            <w:r>
              <w:rPr>
                <w:color w:val="212121"/>
                <w:spacing w:val="5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Management</w:t>
            </w:r>
            <w:r>
              <w:rPr>
                <w:color w:val="212121"/>
                <w:sz w:val="18"/>
              </w:rPr>
              <w:tab/>
            </w:r>
            <w:r>
              <w:rPr>
                <w:color w:val="212121"/>
                <w:w w:val="90"/>
                <w:sz w:val="18"/>
              </w:rPr>
              <w:t>Agile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Scrum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38" w:hRule="atLeast"/>
        </w:trPr>
        <w:tc>
          <w:tcPr>
            <w:tcW w:w="2054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  <w:tcBorders>
              <w:bottom w:val="single" w:sz="8" w:space="0" w:color="212121"/>
            </w:tcBorders>
          </w:tcPr>
          <w:p>
            <w:pPr>
              <w:pStyle w:val="TableParagraph"/>
              <w:tabs>
                <w:tab w:pos="4489" w:val="left" w:leader="none"/>
              </w:tabs>
              <w:spacing w:before="42"/>
              <w:ind w:left="472"/>
              <w:rPr>
                <w:sz w:val="18"/>
              </w:rPr>
            </w:pPr>
            <w:r>
              <w:rPr>
                <w:color w:val="212121"/>
                <w:w w:val="90"/>
                <w:sz w:val="18"/>
              </w:rPr>
              <w:t>System</w:t>
            </w:r>
            <w:r>
              <w:rPr>
                <w:color w:val="212121"/>
                <w:spacing w:val="13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Architecture</w:t>
            </w:r>
            <w:r>
              <w:rPr>
                <w:color w:val="212121"/>
                <w:sz w:val="18"/>
              </w:rPr>
              <w:tab/>
            </w:r>
            <w:r>
              <w:rPr>
                <w:color w:val="212121"/>
                <w:spacing w:val="-2"/>
                <w:sz w:val="18"/>
              </w:rPr>
              <w:t>DevOps</w:t>
            </w:r>
          </w:p>
        </w:tc>
        <w:tc>
          <w:tcPr>
            <w:tcW w:w="1239" w:type="dxa"/>
            <w:tcBorders>
              <w:bottom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2054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09"/>
              <w:rPr>
                <w:sz w:val="17"/>
              </w:rPr>
            </w:pPr>
            <w:r>
              <w:rPr>
                <w:color w:val="212121"/>
                <w:spacing w:val="16"/>
                <w:sz w:val="17"/>
              </w:rPr>
              <w:t>TECHNOLOGIES</w:t>
            </w:r>
          </w:p>
        </w:tc>
        <w:tc>
          <w:tcPr>
            <w:tcW w:w="6812" w:type="dxa"/>
            <w:tcBorders>
              <w:top w:val="single" w:sz="8" w:space="0" w:color="212121"/>
            </w:tcBorders>
          </w:tcPr>
          <w:p>
            <w:pPr>
              <w:pStyle w:val="TableParagraph"/>
              <w:spacing w:before="110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Processes:</w:t>
            </w:r>
            <w:r>
              <w:rPr>
                <w:b/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DevOps,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CICD,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Agile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Scrum,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Kanban,</w:t>
            </w:r>
            <w:r>
              <w:rPr>
                <w:color w:val="21212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GitFlow,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Matrixed</w:t>
            </w:r>
            <w:r>
              <w:rPr>
                <w:color w:val="212121"/>
                <w:spacing w:val="-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Organization</w:t>
            </w:r>
          </w:p>
        </w:tc>
        <w:tc>
          <w:tcPr>
            <w:tcW w:w="1239" w:type="dxa"/>
            <w:tcBorders>
              <w:top w:val="single" w:sz="8" w:space="0" w:color="212121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24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line="247" w:lineRule="auto" w:before="33"/>
              <w:ind w:left="472" w:right="788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Architectures:</w:t>
            </w:r>
            <w:r>
              <w:rPr>
                <w:b/>
                <w:color w:val="212121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N-Tier, REST API, PWA, SPA, , Serverless, MVC, Event Driven,</w:t>
            </w:r>
            <w:r>
              <w:rPr>
                <w:color w:val="212121"/>
                <w:spacing w:val="-2"/>
                <w:sz w:val="18"/>
              </w:rPr>
              <w:t> Offline-First,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Distributed,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Microservices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(Novice),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Containerized/Orchestrated (Novice)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8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4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.NET:</w:t>
            </w:r>
            <w:r>
              <w:rPr>
                <w:b/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C#,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VB.NET,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ASP.NET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API/MVC,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Blazor,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UWP,</w:t>
            </w:r>
            <w:r>
              <w:rPr>
                <w:color w:val="212121"/>
                <w:spacing w:val="-7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SignalR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JavaScript:</w:t>
            </w:r>
            <w:r>
              <w:rPr>
                <w:b/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React,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Node.js,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NPM,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Electron,</w:t>
            </w:r>
            <w:r>
              <w:rPr>
                <w:color w:val="212121"/>
                <w:spacing w:val="7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Angular,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TypeScript,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SvelteKit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Scripting:</w:t>
            </w:r>
            <w:r>
              <w:rPr>
                <w:b/>
                <w:color w:val="212121"/>
                <w:spacing w:val="8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Python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Web:</w:t>
            </w:r>
            <w:r>
              <w:rPr>
                <w:b/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HTML,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CSS,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Tailwind,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Bootstrap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2"/>
                <w:sz w:val="18"/>
              </w:rPr>
              <w:t>Containerization</w:t>
            </w:r>
            <w:r>
              <w:rPr>
                <w:b/>
                <w:color w:val="212121"/>
                <w:spacing w:val="-5"/>
                <w:sz w:val="18"/>
              </w:rPr>
              <w:t> </w:t>
            </w:r>
            <w:r>
              <w:rPr>
                <w:b/>
                <w:color w:val="212121"/>
                <w:spacing w:val="-2"/>
                <w:sz w:val="18"/>
              </w:rPr>
              <w:t>(Novice):</w:t>
            </w:r>
            <w:r>
              <w:rPr>
                <w:b/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Docker,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Kubernetes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w w:val="90"/>
                <w:sz w:val="18"/>
              </w:rPr>
              <w:t>DB:</w:t>
            </w:r>
            <w:r>
              <w:rPr>
                <w:b/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SQL</w:t>
            </w:r>
            <w:r>
              <w:rPr>
                <w:color w:val="212121"/>
                <w:spacing w:val="4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Server,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Sqlite3,</w:t>
            </w:r>
            <w:r>
              <w:rPr>
                <w:color w:val="212121"/>
                <w:spacing w:val="4"/>
                <w:sz w:val="18"/>
              </w:rPr>
              <w:t> </w:t>
            </w:r>
            <w:r>
              <w:rPr>
                <w:color w:val="212121"/>
                <w:spacing w:val="-2"/>
                <w:w w:val="90"/>
                <w:sz w:val="18"/>
              </w:rPr>
              <w:t>Oracle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8"/>
                <w:sz w:val="18"/>
              </w:rPr>
              <w:t>Cloud:</w:t>
            </w:r>
            <w:r>
              <w:rPr>
                <w:b/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8"/>
                <w:sz w:val="18"/>
              </w:rPr>
              <w:t>Azure,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8"/>
                <w:sz w:val="18"/>
              </w:rPr>
              <w:t>AWS,</w:t>
            </w:r>
            <w:r>
              <w:rPr>
                <w:color w:val="212121"/>
                <w:spacing w:val="-4"/>
                <w:sz w:val="18"/>
              </w:rPr>
              <w:t> </w:t>
            </w:r>
            <w:r>
              <w:rPr>
                <w:color w:val="212121"/>
                <w:spacing w:val="-8"/>
                <w:sz w:val="18"/>
              </w:rPr>
              <w:t>Netlify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w w:val="90"/>
                <w:sz w:val="18"/>
              </w:rPr>
              <w:t>Servers:</w:t>
            </w:r>
            <w:r>
              <w:rPr>
                <w:b/>
                <w:color w:val="212121"/>
                <w:spacing w:val="7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Windows</w:t>
            </w:r>
            <w:r>
              <w:rPr>
                <w:color w:val="212121"/>
                <w:spacing w:val="8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Server,</w:t>
            </w:r>
            <w:r>
              <w:rPr>
                <w:color w:val="212121"/>
                <w:spacing w:val="7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Linux</w:t>
            </w:r>
            <w:r>
              <w:rPr>
                <w:color w:val="212121"/>
                <w:spacing w:val="8"/>
                <w:sz w:val="18"/>
              </w:rPr>
              <w:t> </w:t>
            </w:r>
            <w:r>
              <w:rPr>
                <w:color w:val="212121"/>
                <w:spacing w:val="-2"/>
                <w:w w:val="90"/>
                <w:sz w:val="18"/>
              </w:rPr>
              <w:t>(Ubuntu/Debian)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Tooling:</w:t>
            </w:r>
            <w:r>
              <w:rPr>
                <w:b/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Azure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DevOps,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GitHub,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Visual</w:t>
            </w:r>
            <w:r>
              <w:rPr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Studio/VS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Code,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SSMS,</w:t>
            </w:r>
            <w:r>
              <w:rPr>
                <w:color w:val="212121"/>
                <w:spacing w:val="-6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DBeaver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w w:val="90"/>
                <w:sz w:val="18"/>
              </w:rPr>
              <w:t>ETL:</w:t>
            </w:r>
            <w:r>
              <w:rPr>
                <w:b/>
                <w:color w:val="212121"/>
                <w:spacing w:val="5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Boomi,</w:t>
            </w:r>
            <w:r>
              <w:rPr>
                <w:color w:val="212121"/>
                <w:spacing w:val="6"/>
                <w:sz w:val="18"/>
              </w:rPr>
              <w:t> </w:t>
            </w:r>
            <w:r>
              <w:rPr>
                <w:color w:val="212121"/>
                <w:spacing w:val="-4"/>
                <w:w w:val="90"/>
                <w:sz w:val="18"/>
              </w:rPr>
              <w:t>SSIS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w w:val="90"/>
                <w:sz w:val="18"/>
              </w:rPr>
              <w:t>Message</w:t>
            </w:r>
            <w:r>
              <w:rPr>
                <w:b/>
                <w:color w:val="212121"/>
                <w:spacing w:val="11"/>
                <w:sz w:val="18"/>
              </w:rPr>
              <w:t> </w:t>
            </w:r>
            <w:r>
              <w:rPr>
                <w:b/>
                <w:color w:val="212121"/>
                <w:w w:val="90"/>
                <w:sz w:val="18"/>
              </w:rPr>
              <w:t>Queue:</w:t>
            </w:r>
            <w:r>
              <w:rPr>
                <w:b/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Azure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w w:val="90"/>
                <w:sz w:val="18"/>
              </w:rPr>
              <w:t>Service</w:t>
            </w:r>
            <w:r>
              <w:rPr>
                <w:color w:val="212121"/>
                <w:spacing w:val="3"/>
                <w:sz w:val="18"/>
              </w:rPr>
              <w:t> </w:t>
            </w:r>
            <w:r>
              <w:rPr>
                <w:color w:val="212121"/>
                <w:spacing w:val="-5"/>
                <w:w w:val="90"/>
                <w:sz w:val="18"/>
              </w:rPr>
              <w:t>Bus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2"/>
                <w:sz w:val="18"/>
              </w:rPr>
              <w:t>AI:</w:t>
            </w:r>
            <w:r>
              <w:rPr>
                <w:b/>
                <w:color w:val="212121"/>
                <w:spacing w:val="-8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ChatGPT,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Microsoft</w:t>
            </w:r>
            <w:r>
              <w:rPr>
                <w:color w:val="212121"/>
                <w:spacing w:val="-9"/>
                <w:sz w:val="18"/>
              </w:rPr>
              <w:t> </w:t>
            </w:r>
            <w:r>
              <w:rPr>
                <w:color w:val="212121"/>
                <w:spacing w:val="-2"/>
                <w:sz w:val="18"/>
              </w:rPr>
              <w:t>CoPilot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Data</w:t>
            </w:r>
            <w:r>
              <w:rPr>
                <w:b/>
                <w:color w:val="212121"/>
                <w:spacing w:val="3"/>
                <w:sz w:val="18"/>
              </w:rPr>
              <w:t> </w:t>
            </w:r>
            <w:r>
              <w:rPr>
                <w:b/>
                <w:color w:val="212121"/>
                <w:spacing w:val="-6"/>
                <w:sz w:val="18"/>
              </w:rPr>
              <w:t>Warehouse:</w:t>
            </w:r>
            <w:r>
              <w:rPr>
                <w:b/>
                <w:color w:val="212121"/>
                <w:spacing w:val="-3"/>
                <w:sz w:val="18"/>
              </w:rPr>
              <w:t> </w:t>
            </w:r>
            <w:r>
              <w:rPr>
                <w:color w:val="212121"/>
                <w:spacing w:val="-6"/>
                <w:sz w:val="18"/>
              </w:rPr>
              <w:t>Snowflake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before="33"/>
              <w:ind w:left="472"/>
              <w:rPr>
                <w:sz w:val="18"/>
              </w:rPr>
            </w:pPr>
            <w:r>
              <w:rPr>
                <w:b/>
                <w:color w:val="212121"/>
                <w:spacing w:val="-4"/>
                <w:sz w:val="18"/>
              </w:rPr>
              <w:t>Reporting:</w:t>
            </w:r>
            <w:r>
              <w:rPr>
                <w:b/>
                <w:color w:val="212121"/>
                <w:spacing w:val="-5"/>
                <w:sz w:val="18"/>
              </w:rPr>
              <w:t> </w:t>
            </w:r>
            <w:r>
              <w:rPr>
                <w:color w:val="212121"/>
                <w:spacing w:val="-4"/>
                <w:sz w:val="18"/>
              </w:rPr>
              <w:t>SSRS, PowerBI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6" w:hRule="atLeast"/>
        </w:trPr>
        <w:tc>
          <w:tcPr>
            <w:tcW w:w="205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812" w:type="dxa"/>
          </w:tcPr>
          <w:p>
            <w:pPr>
              <w:pStyle w:val="TableParagraph"/>
              <w:spacing w:line="210" w:lineRule="atLeast" w:before="26"/>
              <w:ind w:left="472" w:right="788"/>
              <w:rPr>
                <w:sz w:val="18"/>
              </w:rPr>
            </w:pPr>
            <w:r>
              <w:rPr>
                <w:b/>
                <w:color w:val="212121"/>
                <w:spacing w:val="-6"/>
                <w:sz w:val="18"/>
              </w:rPr>
              <w:t>Other: </w:t>
            </w:r>
            <w:r>
              <w:rPr>
                <w:color w:val="212121"/>
                <w:spacing w:val="-6"/>
                <w:sz w:val="18"/>
              </w:rPr>
              <w:t>Sharepoint Online, PowerApps, PowerAutomate, Twilio, JWT, </w:t>
            </w:r>
            <w:r>
              <w:rPr>
                <w:color w:val="212121"/>
                <w:spacing w:val="-6"/>
                <w:sz w:val="18"/>
              </w:rPr>
              <w:t>Swagger,</w:t>
            </w:r>
            <w:r>
              <w:rPr>
                <w:color w:val="212121"/>
                <w:spacing w:val="-4"/>
                <w:sz w:val="18"/>
              </w:rPr>
              <w:t> C++</w:t>
            </w:r>
          </w:p>
        </w:tc>
        <w:tc>
          <w:tcPr>
            <w:tcW w:w="1239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sectPr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12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6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3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3065" w:hanging="199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7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2024-06-13T19:00:24Z</dcterms:created>
  <dcterms:modified xsi:type="dcterms:W3CDTF">2024-06-13T19:00:24Z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3-Heights(TM) PDF Security Shell 4.8.25.2 (http://www.pdf-tools.com)</vt:lpwstr>
  </property>
</Properties>
</file>