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7977" w:rsidRPr="00F75DE5" w:rsidRDefault="001B4E8E">
      <w:pPr>
        <w:pStyle w:val="Estilo"/>
        <w:rPr>
          <w:color w:val="C0504D" w:themeColor="accent2"/>
        </w:rPr>
      </w:pPr>
      <w:bookmarkStart w:id="0" w:name="_GoBack"/>
      <w:r w:rsidRPr="00F75DE5">
        <w:rPr>
          <w:color w:val="C0504D" w:themeColor="accent2"/>
        </w:rPr>
        <w:t>LEY DE AMNISTIA PARA EL ESTADO DE OAXACA</w:t>
      </w:r>
    </w:p>
    <w:bookmarkEnd w:id="0"/>
    <w:p w:rsidR="00577977" w:rsidRDefault="00577977">
      <w:pPr>
        <w:pStyle w:val="Estilo"/>
      </w:pPr>
    </w:p>
    <w:p w:rsidR="00577977" w:rsidRDefault="00F75DE5">
      <w:pPr>
        <w:pStyle w:val="Estilo"/>
      </w:pPr>
      <w:r w:rsidRPr="00F75DE5">
        <w:rPr>
          <w:color w:val="9BBB59" w:themeColor="accent3"/>
        </w:rPr>
        <w:t>ÚLTIMA</w:t>
      </w:r>
      <w:r w:rsidR="001B4E8E" w:rsidRPr="00F75DE5">
        <w:rPr>
          <w:color w:val="9BBB59" w:themeColor="accent3"/>
        </w:rPr>
        <w:t xml:space="preserve"> REFORMA PUBLICADA EN EL PERIODICO OFICIAL: 31 DE MARZO DE 2001</w:t>
      </w:r>
      <w:r w:rsidR="001B4E8E">
        <w:t>.</w:t>
      </w:r>
    </w:p>
    <w:p w:rsidR="00577977" w:rsidRDefault="00577977">
      <w:pPr>
        <w:pStyle w:val="Estilo"/>
      </w:pPr>
    </w:p>
    <w:p w:rsidR="00577977" w:rsidRDefault="001B4E8E">
      <w:pPr>
        <w:pStyle w:val="Estilo"/>
      </w:pPr>
      <w:r>
        <w:t>Ley publicada en el Periódico Oficial del Estado de Oaxaca, el viernes 8 de diciembre del 2000.</w:t>
      </w:r>
    </w:p>
    <w:p w:rsidR="00577977" w:rsidRDefault="00577977">
      <w:pPr>
        <w:pStyle w:val="Estilo"/>
      </w:pPr>
    </w:p>
    <w:p w:rsidR="00577977" w:rsidRDefault="001B4E8E">
      <w:pPr>
        <w:pStyle w:val="Estilo"/>
      </w:pPr>
      <w:r>
        <w:t>LIC. J</w:t>
      </w:r>
      <w:r>
        <w:t>OSE MURAT, GOBERNADOR CONSTITUCIONAL DEL ESTADO LIBRE Y SOBERANO DE OAXACA, A SUS HABITANTES HACE SABER:</w:t>
      </w:r>
    </w:p>
    <w:p w:rsidR="00577977" w:rsidRDefault="00577977">
      <w:pPr>
        <w:pStyle w:val="Estilo"/>
      </w:pPr>
    </w:p>
    <w:p w:rsidR="00577977" w:rsidRDefault="001B4E8E">
      <w:pPr>
        <w:pStyle w:val="Estilo"/>
      </w:pPr>
      <w:r>
        <w:t>QUE LA LEGISLATURA DEL ESTADO, HA TENIDO A BIEN, APROBAR LO SIGUIENTE:</w:t>
      </w:r>
    </w:p>
    <w:p w:rsidR="00577977" w:rsidRDefault="00577977">
      <w:pPr>
        <w:pStyle w:val="Estilo"/>
      </w:pPr>
    </w:p>
    <w:p w:rsidR="00577977" w:rsidRDefault="001B4E8E">
      <w:pPr>
        <w:pStyle w:val="Estilo"/>
      </w:pPr>
      <w:r>
        <w:t>DECRETO N° 234</w:t>
      </w:r>
    </w:p>
    <w:p w:rsidR="00577977" w:rsidRDefault="00577977">
      <w:pPr>
        <w:pStyle w:val="Estilo"/>
      </w:pPr>
    </w:p>
    <w:p w:rsidR="00577977" w:rsidRDefault="001B4E8E">
      <w:pPr>
        <w:pStyle w:val="Estilo"/>
      </w:pPr>
      <w:r>
        <w:t>LA QUINCUAGESIMA SEPTIMA LEGISLATURA CONSTITUCIONAL DEL ESTADO</w:t>
      </w:r>
      <w:r>
        <w:t xml:space="preserve"> LIBRE Y SOBERANO DE OAXACA,</w:t>
      </w:r>
    </w:p>
    <w:p w:rsidR="00577977" w:rsidRDefault="00577977">
      <w:pPr>
        <w:pStyle w:val="Estilo"/>
      </w:pPr>
    </w:p>
    <w:p w:rsidR="00577977" w:rsidRDefault="001B4E8E">
      <w:pPr>
        <w:pStyle w:val="Estilo"/>
      </w:pPr>
      <w:r>
        <w:t>DECRETA:</w:t>
      </w:r>
    </w:p>
    <w:p w:rsidR="00577977" w:rsidRDefault="00577977">
      <w:pPr>
        <w:pStyle w:val="Estilo"/>
      </w:pPr>
    </w:p>
    <w:p w:rsidR="00577977" w:rsidRDefault="001B4E8E">
      <w:pPr>
        <w:pStyle w:val="Estilo"/>
      </w:pPr>
      <w:r>
        <w:t>LEY DE AMNISTÍA PARA EL ESTADO DE OAXACA</w:t>
      </w:r>
    </w:p>
    <w:p w:rsidR="00577977" w:rsidRDefault="00577977">
      <w:pPr>
        <w:pStyle w:val="Estilo"/>
      </w:pPr>
    </w:p>
    <w:p w:rsidR="00577977" w:rsidRDefault="001B4E8E">
      <w:pPr>
        <w:pStyle w:val="Estilo"/>
      </w:pPr>
      <w:r>
        <w:t>(F. DE E., P.O. 18 DE DICIEMBRE DEL 2000)</w:t>
      </w:r>
    </w:p>
    <w:p w:rsidR="00577977" w:rsidRDefault="001B4E8E">
      <w:pPr>
        <w:pStyle w:val="Estilo"/>
      </w:pPr>
      <w:r>
        <w:t xml:space="preserve">Artículo 1.- Se decreta amnistía a favor de todas aquellas personas en contra de quienes se haya ejercitado o pudiere ejercitarse </w:t>
      </w:r>
      <w:r>
        <w:t>acción penal, ante los tribunales del Poder Judicial del Estado, por los delitos cometidos con el propósito de alterar la vida institucional y la seguridad interior del Estado, y para aquellos individuos que en actuaciones ministeriales y/o judiciales se d</w:t>
      </w:r>
      <w:r>
        <w:t>esprenda que el delito que se les imputa se encuentra vinculado con dicho móvil, formando parte de grupos armados e impulsados por móviles de reivindicación social relacionados con los hechos del día 28 de agosto del 1996 hasta la fecha de entrada en vigor</w:t>
      </w:r>
      <w:r>
        <w:t xml:space="preserve"> de la presente Ley.</w:t>
      </w:r>
    </w:p>
    <w:p w:rsidR="00577977" w:rsidRDefault="00577977">
      <w:pPr>
        <w:pStyle w:val="Estilo"/>
      </w:pPr>
    </w:p>
    <w:p w:rsidR="00577977" w:rsidRDefault="001B4E8E">
      <w:pPr>
        <w:pStyle w:val="Estilo"/>
      </w:pPr>
      <w:r>
        <w:t>(REFORMADO, P.O. 31 DE MARZO DE 2001)</w:t>
      </w:r>
    </w:p>
    <w:p w:rsidR="00577977" w:rsidRDefault="001B4E8E">
      <w:pPr>
        <w:pStyle w:val="Estilo"/>
      </w:pPr>
      <w:r>
        <w:t>Artículo 2.- Los individuos que se encuentran actualmente sustraídos a la acción de la justicia, dentro y fuera del territorio del Estado, por los motivos a que se refiere el artículo 1, podrán be</w:t>
      </w:r>
      <w:r>
        <w:t>neficiarse de la amnistía, condicionada a la entrega, si los tuvieren, de todo tipos de instrumentos, armas, explosivos, u otros objetos empleados en la comisión de los delitos, dentro del plazo de doscientos diez días a partir de la vigencia de esta Ley.</w:t>
      </w:r>
    </w:p>
    <w:p w:rsidR="00577977" w:rsidRDefault="00577977">
      <w:pPr>
        <w:pStyle w:val="Estilo"/>
      </w:pPr>
    </w:p>
    <w:p w:rsidR="00577977" w:rsidRDefault="001B4E8E">
      <w:pPr>
        <w:pStyle w:val="Estilo"/>
      </w:pPr>
      <w:r>
        <w:t>Artículo 3.- La amnistía extingue las acciones penales y las sanciones impuestas respecto de los delitos que comprende, dejando subsistente la responsabilidad civil y a salvo los derechos de quienes puedan exigirla.</w:t>
      </w:r>
    </w:p>
    <w:p w:rsidR="00577977" w:rsidRDefault="00577977">
      <w:pPr>
        <w:pStyle w:val="Estilo"/>
      </w:pPr>
    </w:p>
    <w:p w:rsidR="00577977" w:rsidRDefault="001B4E8E">
      <w:pPr>
        <w:pStyle w:val="Estilo"/>
      </w:pPr>
      <w:r>
        <w:lastRenderedPageBreak/>
        <w:t>Artículo 4.- Las personas que se benef</w:t>
      </w:r>
      <w:r>
        <w:t xml:space="preserve">icien con la aplicación de esta Ley no podrán ser, en lo sucesivo, aprehendidas, detenidas, procesadas o molestadas de manera alguna, por los ilícitos que comprende esta amnistía. Asimismo se guardará la confidencialidad de la identidad de los amnistiados </w:t>
      </w:r>
      <w:r>
        <w:t>quienes quedarán sin antecedentes penales respecto de los delitos motivos de esta ley.</w:t>
      </w:r>
    </w:p>
    <w:p w:rsidR="00577977" w:rsidRDefault="00577977">
      <w:pPr>
        <w:pStyle w:val="Estilo"/>
      </w:pPr>
    </w:p>
    <w:p w:rsidR="00577977" w:rsidRDefault="001B4E8E">
      <w:pPr>
        <w:pStyle w:val="Estilo"/>
      </w:pPr>
      <w:r>
        <w:t>Artículo 5.- En cumplimiento a esta Ley, las autoridades judiciales y administrativas del Estado de Oaxaca sobreseerán los procesos en trámite y pondrán en libertad a l</w:t>
      </w:r>
      <w:r>
        <w:t xml:space="preserve">os procesados y sentenciados, el Ministerio Público declarará extinguida la acción persecutoria en las averiguaciones previas en integración, y en su caso las autoridades judiciales estatales cancelarán las órdenes de aprehensión que estuvieren pendientes </w:t>
      </w:r>
      <w:r>
        <w:t>de ejecución, respecto de las personas que se encuentren en los supuestos a que se refiere esta ley, siempre que éstas cumplan en tiempo y forma con la entrega voluntaria de la totalidad de las armas, municiones, pólvora, explosivos, artificios y otras sus</w:t>
      </w:r>
      <w:r>
        <w:t>tancias químicas a que se refiere el artículo 2, de esta Ley.</w:t>
      </w:r>
    </w:p>
    <w:p w:rsidR="00577977" w:rsidRDefault="00577977">
      <w:pPr>
        <w:pStyle w:val="Estilo"/>
      </w:pPr>
    </w:p>
    <w:p w:rsidR="00577977" w:rsidRDefault="001B4E8E">
      <w:pPr>
        <w:pStyle w:val="Estilo"/>
      </w:pPr>
      <w:r>
        <w:t>Cuando se hubiere interpuesto juicio de amparo por las personas beneficiadas, por la presente ley, la autoridad responsable remitirá copia certificada de las órdenes giradas con motivo de la ap</w:t>
      </w:r>
      <w:r>
        <w:t>licación de esta Ley a los Tribunales que están conociendo del enjuiciamiento de amparo, para los efectos legales correspondientes.</w:t>
      </w:r>
    </w:p>
    <w:p w:rsidR="00577977" w:rsidRDefault="00577977">
      <w:pPr>
        <w:pStyle w:val="Estilo"/>
      </w:pPr>
    </w:p>
    <w:p w:rsidR="00577977" w:rsidRDefault="001B4E8E">
      <w:pPr>
        <w:pStyle w:val="Estilo"/>
      </w:pPr>
      <w:r>
        <w:t>Artículo 6.- El Gobierno del Estado de Oaxaca, implementará programas de apoyo, así como proyectos productivos viables y de</w:t>
      </w:r>
      <w:r>
        <w:t xml:space="preserve"> asistencia técnica, para quienes se acojan a esta ley, y para las víctimas de los delitos que son materia de amnistía, dotándolos de instrumentos de labranza, semillas, maquinaria y equipo, a fin de impulsar su desarrollo económico y social.</w:t>
      </w:r>
    </w:p>
    <w:p w:rsidR="00577977" w:rsidRDefault="00577977">
      <w:pPr>
        <w:pStyle w:val="Estilo"/>
      </w:pPr>
    </w:p>
    <w:p w:rsidR="00577977" w:rsidRDefault="001B4E8E">
      <w:pPr>
        <w:pStyle w:val="Estilo"/>
      </w:pPr>
      <w:r>
        <w:t>Artículo 7.-</w:t>
      </w:r>
      <w:r>
        <w:t xml:space="preserve"> Las autoridades gubernativas que tiene a su cargo la función de seguridad pública tomarán las prevenciones necesarias para garantizar y proteger la integridad física, la familia y el patrimonio de las personas que se hayan acogido a los beneficios de la p</w:t>
      </w:r>
      <w:r>
        <w:t>resente ley de amnistía y de las víctimas de los delitos materia de la amnistía, conduciéndose en todo momento con apego a la legalidad y con estricto respeto a los derechos humanos.</w:t>
      </w:r>
    </w:p>
    <w:p w:rsidR="00577977" w:rsidRDefault="00577977">
      <w:pPr>
        <w:pStyle w:val="Estilo"/>
      </w:pPr>
    </w:p>
    <w:p w:rsidR="00577977" w:rsidRDefault="00577977">
      <w:pPr>
        <w:pStyle w:val="Estilo"/>
      </w:pPr>
    </w:p>
    <w:p w:rsidR="00577977" w:rsidRPr="00F75DE5" w:rsidRDefault="001B4E8E">
      <w:pPr>
        <w:pStyle w:val="Estilo"/>
        <w:rPr>
          <w:lang w:val="en-US"/>
        </w:rPr>
      </w:pPr>
      <w:r w:rsidRPr="00F75DE5">
        <w:rPr>
          <w:lang w:val="en-US"/>
        </w:rPr>
        <w:t xml:space="preserve">T R A N S I T O R I O </w:t>
      </w:r>
      <w:proofErr w:type="gramStart"/>
      <w:r w:rsidRPr="00F75DE5">
        <w:rPr>
          <w:lang w:val="en-US"/>
        </w:rPr>
        <w:t>S :</w:t>
      </w:r>
      <w:proofErr w:type="gramEnd"/>
    </w:p>
    <w:p w:rsidR="00577977" w:rsidRPr="00F75DE5" w:rsidRDefault="00577977">
      <w:pPr>
        <w:pStyle w:val="Estilo"/>
        <w:rPr>
          <w:lang w:val="en-US"/>
        </w:rPr>
      </w:pPr>
    </w:p>
    <w:p w:rsidR="00577977" w:rsidRDefault="001B4E8E">
      <w:pPr>
        <w:pStyle w:val="Estilo"/>
      </w:pPr>
      <w:r>
        <w:t>Primero.- Esta ley entrará en vigor al día s</w:t>
      </w:r>
      <w:r>
        <w:t>iguiente de su publicación en el Periódico Oficial del Gobierno del Estado. Su reglamento deberá expedirse dentro de los quince días de su publicación.</w:t>
      </w:r>
    </w:p>
    <w:p w:rsidR="00577977" w:rsidRDefault="00577977">
      <w:pPr>
        <w:pStyle w:val="Estilo"/>
      </w:pPr>
    </w:p>
    <w:p w:rsidR="00577977" w:rsidRDefault="001B4E8E">
      <w:pPr>
        <w:pStyle w:val="Estilo"/>
      </w:pPr>
      <w:r>
        <w:t>Segundo.- La presente ley será difundida a través de los medios de comunicación en todo el territorio d</w:t>
      </w:r>
      <w:r>
        <w:t xml:space="preserve">el Estado de Oaxaca, y deberá fijarse, en bandos de las </w:t>
      </w:r>
      <w:r>
        <w:lastRenderedPageBreak/>
        <w:t>diversas poblaciones de la entidad, tanto en idioma español, como en las lenguas indígenas que corresponda a cada región.</w:t>
      </w:r>
    </w:p>
    <w:p w:rsidR="00577977" w:rsidRDefault="00577977">
      <w:pPr>
        <w:pStyle w:val="Estilo"/>
      </w:pPr>
    </w:p>
    <w:p w:rsidR="00577977" w:rsidRDefault="001B4E8E">
      <w:pPr>
        <w:pStyle w:val="Estilo"/>
      </w:pPr>
      <w:r>
        <w:t>Tercero.- Se integrará una Comisión que coordinará los actos de aplicación de</w:t>
      </w:r>
      <w:r>
        <w:t xml:space="preserve"> esta Ley, conformada por tres representantes del Poder Ejecutivo que serán el Procurador General de Justicia, el Secretario de Protección Ciudadana y el Procurador para la Defensa del Indígena, tres representantes del Poder Legislativo que serán Diputados</w:t>
      </w:r>
      <w:r>
        <w:t xml:space="preserve"> designados por el Congreso del Estado, un Representante del Poder Judicial designado por el Tribunal Superior de Justicia y un Representante de la Sociedad Civil designado por el Congreso del Estado, a propuesta de organizaciones no gubernamentales.</w:t>
      </w:r>
    </w:p>
    <w:p w:rsidR="00577977" w:rsidRDefault="00577977">
      <w:pPr>
        <w:pStyle w:val="Estilo"/>
      </w:pPr>
    </w:p>
    <w:p w:rsidR="00577977" w:rsidRDefault="001B4E8E">
      <w:pPr>
        <w:pStyle w:val="Estilo"/>
      </w:pPr>
      <w:r>
        <w:t>Esta</w:t>
      </w:r>
      <w:r>
        <w:t xml:space="preserve"> comisión, previo estudio de cada caso en particular y atendiendo a las condiciones de extrema pobreza de los responsables de algún delito de los comprendidos en esta Ley, determinará y vigilará que con cargo a los fondos de procuración y administración de</w:t>
      </w:r>
      <w:r>
        <w:t xml:space="preserve"> justicia, se otorgue una compensación, económica suficiente como reparación del daño a las víctimas o a sus familiares.</w:t>
      </w:r>
    </w:p>
    <w:p w:rsidR="00577977" w:rsidRDefault="00577977">
      <w:pPr>
        <w:pStyle w:val="Estilo"/>
      </w:pPr>
    </w:p>
    <w:p w:rsidR="00577977" w:rsidRDefault="001B4E8E">
      <w:pPr>
        <w:pStyle w:val="Estilo"/>
      </w:pPr>
      <w:r>
        <w:t>Lo tendrá entendido el Gobernador del Estado y hará que se publique y se cumpla.</w:t>
      </w:r>
    </w:p>
    <w:p w:rsidR="00577977" w:rsidRDefault="00577977">
      <w:pPr>
        <w:pStyle w:val="Estilo"/>
      </w:pPr>
    </w:p>
    <w:p w:rsidR="00577977" w:rsidRDefault="001B4E8E">
      <w:pPr>
        <w:pStyle w:val="Estilo"/>
      </w:pPr>
      <w:r>
        <w:t>DADO EN EL SALON DE SESIONES DEL H. CONGRESO DEL EST</w:t>
      </w:r>
      <w:r>
        <w:t>ADO.-</w:t>
      </w:r>
    </w:p>
    <w:p w:rsidR="00577977" w:rsidRDefault="001B4E8E">
      <w:pPr>
        <w:pStyle w:val="Estilo"/>
      </w:pPr>
      <w:r>
        <w:t>Oaxaca de Juárez, Oax., a 8 de diciembre del 2000.</w:t>
      </w:r>
    </w:p>
    <w:p w:rsidR="00577977" w:rsidRDefault="00577977">
      <w:pPr>
        <w:pStyle w:val="Estilo"/>
      </w:pPr>
    </w:p>
    <w:p w:rsidR="00577977" w:rsidRDefault="001B4E8E">
      <w:pPr>
        <w:pStyle w:val="Estilo"/>
      </w:pPr>
      <w:r>
        <w:t>ADOLFO J. TOLEDO INFANZON,</w:t>
      </w:r>
    </w:p>
    <w:p w:rsidR="00577977" w:rsidRDefault="001B4E8E">
      <w:pPr>
        <w:pStyle w:val="Estilo"/>
      </w:pPr>
      <w:r>
        <w:t>DIPUTADO PRESIDENTE.</w:t>
      </w:r>
    </w:p>
    <w:p w:rsidR="00577977" w:rsidRDefault="00577977">
      <w:pPr>
        <w:pStyle w:val="Estilo"/>
      </w:pPr>
    </w:p>
    <w:p w:rsidR="00577977" w:rsidRDefault="001B4E8E">
      <w:pPr>
        <w:pStyle w:val="Estilo"/>
      </w:pPr>
      <w:r>
        <w:t>HUMBERTO ALTAMIRANO CRUZ,</w:t>
      </w:r>
    </w:p>
    <w:p w:rsidR="00577977" w:rsidRDefault="001B4E8E">
      <w:pPr>
        <w:pStyle w:val="Estilo"/>
      </w:pPr>
      <w:r>
        <w:t>DIPUTADO SECRETARIO.</w:t>
      </w:r>
    </w:p>
    <w:p w:rsidR="00577977" w:rsidRDefault="00577977">
      <w:pPr>
        <w:pStyle w:val="Estilo"/>
      </w:pPr>
    </w:p>
    <w:p w:rsidR="00577977" w:rsidRDefault="001B4E8E">
      <w:pPr>
        <w:pStyle w:val="Estilo"/>
      </w:pPr>
      <w:r>
        <w:t>ROMUALDO J. GUTIERREZ CORTES,</w:t>
      </w:r>
    </w:p>
    <w:p w:rsidR="00577977" w:rsidRDefault="001B4E8E">
      <w:pPr>
        <w:pStyle w:val="Estilo"/>
      </w:pPr>
      <w:r>
        <w:t>DIPUTADO SECRETARIO.</w:t>
      </w:r>
    </w:p>
    <w:p w:rsidR="00577977" w:rsidRDefault="00577977">
      <w:pPr>
        <w:pStyle w:val="Estilo"/>
      </w:pPr>
    </w:p>
    <w:p w:rsidR="00577977" w:rsidRDefault="001B4E8E">
      <w:pPr>
        <w:pStyle w:val="Estilo"/>
      </w:pPr>
      <w:r>
        <w:t>Por tanto mando que se imprima, publique, circule</w:t>
      </w:r>
      <w:r>
        <w:t xml:space="preserve"> y se le dé el debido cumplimiento.</w:t>
      </w:r>
    </w:p>
    <w:p w:rsidR="00577977" w:rsidRDefault="00577977">
      <w:pPr>
        <w:pStyle w:val="Estilo"/>
      </w:pPr>
    </w:p>
    <w:p w:rsidR="00577977" w:rsidRDefault="001B4E8E">
      <w:pPr>
        <w:pStyle w:val="Estilo"/>
      </w:pPr>
      <w:r>
        <w:t>Oaxaca de Juárez, Oax., a 8 de diciembre del año 2000.</w:t>
      </w:r>
    </w:p>
    <w:p w:rsidR="00577977" w:rsidRDefault="00577977">
      <w:pPr>
        <w:pStyle w:val="Estilo"/>
      </w:pPr>
    </w:p>
    <w:p w:rsidR="00577977" w:rsidRDefault="001B4E8E">
      <w:pPr>
        <w:pStyle w:val="Estilo"/>
      </w:pPr>
      <w:r>
        <w:t>EL GOBERNADOR CONSTITUCIONAL DEL ESTADO.</w:t>
      </w:r>
    </w:p>
    <w:p w:rsidR="00577977" w:rsidRDefault="001B4E8E">
      <w:pPr>
        <w:pStyle w:val="Estilo"/>
      </w:pPr>
      <w:r>
        <w:t>LIC. JOSE MURAT.</w:t>
      </w:r>
    </w:p>
    <w:p w:rsidR="00577977" w:rsidRDefault="00577977">
      <w:pPr>
        <w:pStyle w:val="Estilo"/>
      </w:pPr>
    </w:p>
    <w:p w:rsidR="00577977" w:rsidRDefault="001B4E8E">
      <w:pPr>
        <w:pStyle w:val="Estilo"/>
      </w:pPr>
      <w:r>
        <w:t>EL SECRETARIO GENERAL DE GOBIERNO,</w:t>
      </w:r>
    </w:p>
    <w:p w:rsidR="00577977" w:rsidRDefault="001B4E8E">
      <w:pPr>
        <w:pStyle w:val="Estilo"/>
      </w:pPr>
      <w:r>
        <w:t>LIC. HECTOR ANUAR MAFUD MAFUD.</w:t>
      </w:r>
    </w:p>
    <w:p w:rsidR="00577977" w:rsidRDefault="00577977">
      <w:pPr>
        <w:pStyle w:val="Estilo"/>
      </w:pPr>
    </w:p>
    <w:p w:rsidR="00577977" w:rsidRDefault="001B4E8E">
      <w:pPr>
        <w:pStyle w:val="Estilo"/>
      </w:pPr>
      <w:r>
        <w:t>Y lo comunico a usted, para su conoci</w:t>
      </w:r>
      <w:r>
        <w:t>miento y fines consiguientes.</w:t>
      </w:r>
    </w:p>
    <w:p w:rsidR="00577977" w:rsidRDefault="00577977">
      <w:pPr>
        <w:pStyle w:val="Estilo"/>
      </w:pPr>
    </w:p>
    <w:p w:rsidR="00577977" w:rsidRDefault="001B4E8E">
      <w:pPr>
        <w:pStyle w:val="Estilo"/>
      </w:pPr>
      <w:r>
        <w:lastRenderedPageBreak/>
        <w:t>SUFRAGIO EFECTIVO. NO REELECCION.</w:t>
      </w:r>
    </w:p>
    <w:p w:rsidR="00577977" w:rsidRDefault="001B4E8E">
      <w:pPr>
        <w:pStyle w:val="Estilo"/>
      </w:pPr>
      <w:r>
        <w:t>"EL RESPETO AL DERECHO AJENO ES LA PAZ"</w:t>
      </w:r>
    </w:p>
    <w:p w:rsidR="00577977" w:rsidRDefault="001B4E8E">
      <w:pPr>
        <w:pStyle w:val="Estilo"/>
      </w:pPr>
      <w:r>
        <w:t>Oaxaca de Juárez, Oax., a 8 de diciembre del año 2000.</w:t>
      </w:r>
    </w:p>
    <w:p w:rsidR="00577977" w:rsidRDefault="00577977">
      <w:pPr>
        <w:pStyle w:val="Estilo"/>
      </w:pPr>
    </w:p>
    <w:p w:rsidR="00577977" w:rsidRDefault="001B4E8E">
      <w:pPr>
        <w:pStyle w:val="Estilo"/>
      </w:pPr>
      <w:r>
        <w:t>EL SECRETARIO GENERAL DE GOBIERNO.</w:t>
      </w:r>
    </w:p>
    <w:p w:rsidR="00577977" w:rsidRDefault="001B4E8E">
      <w:pPr>
        <w:pStyle w:val="Estilo"/>
      </w:pPr>
      <w:r>
        <w:t>LIC. HECTOR ANUAR MAFUD MAFUD.</w:t>
      </w:r>
    </w:p>
    <w:p w:rsidR="00577977" w:rsidRDefault="00577977">
      <w:pPr>
        <w:pStyle w:val="Estilo"/>
      </w:pPr>
    </w:p>
    <w:p w:rsidR="00577977" w:rsidRDefault="001B4E8E">
      <w:pPr>
        <w:pStyle w:val="Estilo"/>
      </w:pPr>
      <w:r>
        <w:t>Al C...</w:t>
      </w:r>
    </w:p>
    <w:p w:rsidR="00577977" w:rsidRDefault="00577977">
      <w:pPr>
        <w:pStyle w:val="Estilo"/>
      </w:pPr>
    </w:p>
    <w:p w:rsidR="00577977" w:rsidRDefault="00577977">
      <w:pPr>
        <w:pStyle w:val="Estilo"/>
      </w:pPr>
    </w:p>
    <w:p w:rsidR="00577977" w:rsidRDefault="001B4E8E">
      <w:pPr>
        <w:pStyle w:val="Estilo"/>
      </w:pPr>
      <w:r>
        <w:t xml:space="preserve">N. DE E. A </w:t>
      </w:r>
      <w:r>
        <w:t>CONTINUACION SE TRANSCRIBEN LOS ARTICULOS TRANSITORIOS DE LOS DECRETOS DE REFORMAS A LA PRESENTE LEY.</w:t>
      </w:r>
    </w:p>
    <w:p w:rsidR="00577977" w:rsidRDefault="00577977">
      <w:pPr>
        <w:pStyle w:val="Estilo"/>
      </w:pPr>
    </w:p>
    <w:p w:rsidR="00577977" w:rsidRDefault="001B4E8E">
      <w:pPr>
        <w:pStyle w:val="Estilo"/>
      </w:pPr>
      <w:r>
        <w:t>P.O. 31 DE MARZO DE 2001.</w:t>
      </w:r>
    </w:p>
    <w:p w:rsidR="00577977" w:rsidRDefault="00577977">
      <w:pPr>
        <w:pStyle w:val="Estilo"/>
      </w:pPr>
    </w:p>
    <w:p w:rsidR="00577977" w:rsidRDefault="001B4E8E">
      <w:pPr>
        <w:pStyle w:val="Estilo"/>
      </w:pPr>
      <w:r>
        <w:t>Único.- El presente Decreto entrará en vigor al día siguiente de su publicación en el Periódico Oficial del Gobierno del Estad</w:t>
      </w:r>
      <w:r>
        <w:t>o.</w:t>
      </w:r>
    </w:p>
    <w:p w:rsidR="00577977" w:rsidRDefault="00577977">
      <w:pPr>
        <w:pStyle w:val="Estilo"/>
      </w:pPr>
    </w:p>
    <w:sectPr w:rsidR="00577977" w:rsidSect="009425A2">
      <w:footerReference w:type="default" r:id="rId7"/>
      <w:footerReference w:type="first" r:id="rId8"/>
      <w:pgSz w:w="12240" w:h="15840" w:code="1"/>
      <w:pgMar w:top="1417" w:right="1701" w:bottom="1417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B4E8E" w:rsidRDefault="001B4E8E" w:rsidP="006E4391">
      <w:pPr>
        <w:spacing w:after="0" w:line="240" w:lineRule="auto"/>
      </w:pPr>
      <w:r>
        <w:separator/>
      </w:r>
    </w:p>
  </w:endnote>
  <w:endnote w:type="continuationSeparator" w:id="0">
    <w:p w:rsidR="001B4E8E" w:rsidRDefault="001B4E8E" w:rsidP="006E43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aconcuadrcula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27"/>
      <w:gridCol w:w="4527"/>
    </w:tblGrid>
    <w:tr w:rsidR="00A9075C" w:rsidTr="00D61ABC">
      <w:tc>
        <w:tcPr>
          <w:tcW w:w="2500" w:type="pct"/>
        </w:tcPr>
        <w:p w:rsidR="00A9075C" w:rsidRDefault="003E086C" w:rsidP="00F75DE5">
          <w:pPr>
            <w:pStyle w:val="Piedepgina"/>
          </w:pPr>
          <w:r>
            <w:fldChar w:fldCharType="begin"/>
          </w:r>
          <w:r w:rsidR="00A9075C">
            <w:instrText xml:space="preserve"> DATE  \@ "dd/MM/yyyy hh:mm am/pm"  \* MERGEFORMAT </w:instrText>
          </w:r>
          <w:r>
            <w:fldChar w:fldCharType="separate"/>
          </w:r>
          <w:r>
            <w:fldChar w:fldCharType="end"/>
          </w:r>
        </w:p>
      </w:tc>
      <w:tc>
        <w:tcPr>
          <w:tcW w:w="2500" w:type="pct"/>
        </w:tcPr>
        <w:sdt>
          <w:sdtPr>
            <w:id w:val="8289949"/>
            <w:docPartObj>
              <w:docPartGallery w:val="Page Numbers (Bottom of Page)"/>
              <w:docPartUnique/>
            </w:docPartObj>
          </w:sdtPr>
          <w:sdtEndPr/>
          <w:sdtContent>
            <w:p w:rsidR="00A9075C" w:rsidRDefault="003E086C" w:rsidP="00275FEE">
              <w:pPr>
                <w:pStyle w:val="Piedepgina"/>
                <w:jc w:val="right"/>
              </w:pPr>
              <w:r>
                <w:fldChar w:fldCharType="begin"/>
              </w:r>
              <w:r w:rsidR="00A9075C">
                <w:instrText xml:space="preserve"> PAGE   \* MERGEFORMAT </w:instrText>
              </w:r>
              <w:r>
                <w:fldChar w:fldCharType="separate"/>
              </w:r>
              <w:r w:rsidR="00F75DE5">
                <w:rPr>
                  <w:noProof/>
                </w:rPr>
                <w:t>4</w:t>
              </w:r>
              <w:r>
                <w:fldChar w:fldCharType="end"/>
              </w:r>
            </w:p>
          </w:sdtContent>
        </w:sdt>
        <w:p w:rsidR="00A9075C" w:rsidRDefault="00A9075C" w:rsidP="00275FEE">
          <w:pPr>
            <w:pStyle w:val="Piedepgina"/>
          </w:pPr>
        </w:p>
      </w:tc>
    </w:tr>
  </w:tbl>
  <w:p w:rsidR="00184756" w:rsidRPr="00A9075C" w:rsidRDefault="00184756" w:rsidP="00A9075C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aconcuadrcula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27"/>
      <w:gridCol w:w="4527"/>
    </w:tblGrid>
    <w:tr w:rsidR="00A9075C" w:rsidTr="00D61ABC">
      <w:tc>
        <w:tcPr>
          <w:tcW w:w="2500" w:type="pct"/>
        </w:tcPr>
        <w:p w:rsidR="00A9075C" w:rsidRDefault="00A9075C">
          <w:pPr>
            <w:pStyle w:val="Piedepgina"/>
          </w:pPr>
        </w:p>
      </w:tc>
      <w:tc>
        <w:tcPr>
          <w:tcW w:w="2500" w:type="pct"/>
        </w:tcPr>
        <w:sdt>
          <w:sdtPr>
            <w:id w:val="8289945"/>
            <w:docPartObj>
              <w:docPartGallery w:val="Page Numbers (Bottom of Page)"/>
              <w:docPartUnique/>
            </w:docPartObj>
          </w:sdtPr>
          <w:sdtEndPr/>
          <w:sdtContent>
            <w:p w:rsidR="00A9075C" w:rsidRDefault="00D11F99" w:rsidP="00A9075C">
              <w:pPr>
                <w:pStyle w:val="Piedepgina"/>
                <w:jc w:val="right"/>
              </w:pPr>
              <w:r>
                <w:fldChar w:fldCharType="begin"/>
              </w:r>
              <w:r>
                <w:instrText xml:space="preserve"> PAGE   \* MERGEFORMAT </w:instrText>
              </w:r>
              <w:r>
                <w:fldChar w:fldCharType="separate"/>
              </w:r>
              <w:r w:rsidR="00F75DE5">
                <w:rPr>
                  <w:noProof/>
                </w:rPr>
                <w:t>1</w:t>
              </w:r>
              <w:r>
                <w:rPr>
                  <w:noProof/>
                </w:rPr>
                <w:fldChar w:fldCharType="end"/>
              </w:r>
            </w:p>
          </w:sdtContent>
        </w:sdt>
        <w:p w:rsidR="00A9075C" w:rsidRDefault="00A9075C">
          <w:pPr>
            <w:pStyle w:val="Piedepgina"/>
          </w:pPr>
        </w:p>
      </w:tc>
    </w:tr>
  </w:tbl>
  <w:p w:rsidR="00FB4FE4" w:rsidRDefault="00FB4FE4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B4E8E" w:rsidRDefault="001B4E8E" w:rsidP="006E4391">
      <w:pPr>
        <w:spacing w:after="0" w:line="240" w:lineRule="auto"/>
      </w:pPr>
      <w:r>
        <w:separator/>
      </w:r>
    </w:p>
  </w:footnote>
  <w:footnote w:type="continuationSeparator" w:id="0">
    <w:p w:rsidR="001B4E8E" w:rsidRDefault="001B4E8E" w:rsidP="006E439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4391"/>
    <w:rsid w:val="00007BDB"/>
    <w:rsid w:val="00014A98"/>
    <w:rsid w:val="00067A43"/>
    <w:rsid w:val="00073C0F"/>
    <w:rsid w:val="00075A0F"/>
    <w:rsid w:val="000778AA"/>
    <w:rsid w:val="0008216F"/>
    <w:rsid w:val="00090162"/>
    <w:rsid w:val="00095300"/>
    <w:rsid w:val="00095832"/>
    <w:rsid w:val="00095C64"/>
    <w:rsid w:val="000C0CE1"/>
    <w:rsid w:val="000C24C7"/>
    <w:rsid w:val="000D76F9"/>
    <w:rsid w:val="000F3084"/>
    <w:rsid w:val="00102C4F"/>
    <w:rsid w:val="00105071"/>
    <w:rsid w:val="0012001E"/>
    <w:rsid w:val="00122650"/>
    <w:rsid w:val="00123439"/>
    <w:rsid w:val="00184756"/>
    <w:rsid w:val="00190106"/>
    <w:rsid w:val="00196F02"/>
    <w:rsid w:val="001B4E8E"/>
    <w:rsid w:val="001B6672"/>
    <w:rsid w:val="001E5B25"/>
    <w:rsid w:val="00206D4E"/>
    <w:rsid w:val="0021348C"/>
    <w:rsid w:val="00213A73"/>
    <w:rsid w:val="0025184D"/>
    <w:rsid w:val="002617C4"/>
    <w:rsid w:val="00264C0E"/>
    <w:rsid w:val="00270B4E"/>
    <w:rsid w:val="00284072"/>
    <w:rsid w:val="00295117"/>
    <w:rsid w:val="002A2708"/>
    <w:rsid w:val="002C3F97"/>
    <w:rsid w:val="002E1977"/>
    <w:rsid w:val="002F1CE2"/>
    <w:rsid w:val="002F69AB"/>
    <w:rsid w:val="003075E8"/>
    <w:rsid w:val="00315EE7"/>
    <w:rsid w:val="003210E1"/>
    <w:rsid w:val="00380CF9"/>
    <w:rsid w:val="00386A35"/>
    <w:rsid w:val="003A26CB"/>
    <w:rsid w:val="003B60DC"/>
    <w:rsid w:val="003B655C"/>
    <w:rsid w:val="003C4033"/>
    <w:rsid w:val="003C7F2A"/>
    <w:rsid w:val="003D18E4"/>
    <w:rsid w:val="003E086C"/>
    <w:rsid w:val="00415B95"/>
    <w:rsid w:val="00432648"/>
    <w:rsid w:val="00446085"/>
    <w:rsid w:val="004548F2"/>
    <w:rsid w:val="00480F7D"/>
    <w:rsid w:val="004A1D37"/>
    <w:rsid w:val="004A441D"/>
    <w:rsid w:val="004B2B6F"/>
    <w:rsid w:val="004D171B"/>
    <w:rsid w:val="005255DB"/>
    <w:rsid w:val="005752B2"/>
    <w:rsid w:val="00577977"/>
    <w:rsid w:val="00593863"/>
    <w:rsid w:val="005A31EC"/>
    <w:rsid w:val="005A43B7"/>
    <w:rsid w:val="005B7422"/>
    <w:rsid w:val="005C1967"/>
    <w:rsid w:val="005C223D"/>
    <w:rsid w:val="005F4960"/>
    <w:rsid w:val="005F4C76"/>
    <w:rsid w:val="006176ED"/>
    <w:rsid w:val="006220AA"/>
    <w:rsid w:val="00633F4B"/>
    <w:rsid w:val="00634EA5"/>
    <w:rsid w:val="006620EF"/>
    <w:rsid w:val="00681A92"/>
    <w:rsid w:val="00691FFE"/>
    <w:rsid w:val="006B3D67"/>
    <w:rsid w:val="006C40EA"/>
    <w:rsid w:val="006C43CF"/>
    <w:rsid w:val="006C5DC8"/>
    <w:rsid w:val="006D7DF6"/>
    <w:rsid w:val="006E4391"/>
    <w:rsid w:val="00701A42"/>
    <w:rsid w:val="00703D18"/>
    <w:rsid w:val="00713CA9"/>
    <w:rsid w:val="00753F2B"/>
    <w:rsid w:val="00784137"/>
    <w:rsid w:val="00784164"/>
    <w:rsid w:val="007B6454"/>
    <w:rsid w:val="007D13F7"/>
    <w:rsid w:val="007D5729"/>
    <w:rsid w:val="007F3ED1"/>
    <w:rsid w:val="007F6EBC"/>
    <w:rsid w:val="008025D7"/>
    <w:rsid w:val="008361F9"/>
    <w:rsid w:val="00841A93"/>
    <w:rsid w:val="008448E4"/>
    <w:rsid w:val="008756BB"/>
    <w:rsid w:val="008771CB"/>
    <w:rsid w:val="008910D8"/>
    <w:rsid w:val="008B0A87"/>
    <w:rsid w:val="008B619A"/>
    <w:rsid w:val="008C2DD6"/>
    <w:rsid w:val="008E2A27"/>
    <w:rsid w:val="009112F1"/>
    <w:rsid w:val="009277F2"/>
    <w:rsid w:val="009425A2"/>
    <w:rsid w:val="00951EA7"/>
    <w:rsid w:val="0097112B"/>
    <w:rsid w:val="0097420E"/>
    <w:rsid w:val="00975D67"/>
    <w:rsid w:val="00975F8E"/>
    <w:rsid w:val="00982811"/>
    <w:rsid w:val="00985AF9"/>
    <w:rsid w:val="00995A89"/>
    <w:rsid w:val="009B0A07"/>
    <w:rsid w:val="009B34FE"/>
    <w:rsid w:val="009B4366"/>
    <w:rsid w:val="009C226A"/>
    <w:rsid w:val="00A03457"/>
    <w:rsid w:val="00A076DD"/>
    <w:rsid w:val="00A177D7"/>
    <w:rsid w:val="00A51D8A"/>
    <w:rsid w:val="00A543C7"/>
    <w:rsid w:val="00A56AED"/>
    <w:rsid w:val="00A57DC5"/>
    <w:rsid w:val="00A86219"/>
    <w:rsid w:val="00A9075C"/>
    <w:rsid w:val="00A95350"/>
    <w:rsid w:val="00A97920"/>
    <w:rsid w:val="00AB15A2"/>
    <w:rsid w:val="00AB3106"/>
    <w:rsid w:val="00AC7F1F"/>
    <w:rsid w:val="00AD060A"/>
    <w:rsid w:val="00AF26DA"/>
    <w:rsid w:val="00B07D9E"/>
    <w:rsid w:val="00B1094E"/>
    <w:rsid w:val="00B15ECE"/>
    <w:rsid w:val="00B32580"/>
    <w:rsid w:val="00B47AFF"/>
    <w:rsid w:val="00B83EF9"/>
    <w:rsid w:val="00B859EC"/>
    <w:rsid w:val="00B87B32"/>
    <w:rsid w:val="00B92804"/>
    <w:rsid w:val="00B9369B"/>
    <w:rsid w:val="00B9795B"/>
    <w:rsid w:val="00BD003F"/>
    <w:rsid w:val="00C01479"/>
    <w:rsid w:val="00C03311"/>
    <w:rsid w:val="00C06B9B"/>
    <w:rsid w:val="00C1718D"/>
    <w:rsid w:val="00C25890"/>
    <w:rsid w:val="00C41730"/>
    <w:rsid w:val="00C531D0"/>
    <w:rsid w:val="00C56943"/>
    <w:rsid w:val="00C70D54"/>
    <w:rsid w:val="00C71A24"/>
    <w:rsid w:val="00C942C0"/>
    <w:rsid w:val="00CC41D2"/>
    <w:rsid w:val="00CE2C76"/>
    <w:rsid w:val="00D01515"/>
    <w:rsid w:val="00D1179B"/>
    <w:rsid w:val="00D11F99"/>
    <w:rsid w:val="00D165DE"/>
    <w:rsid w:val="00D61ABC"/>
    <w:rsid w:val="00D73ECC"/>
    <w:rsid w:val="00D7668D"/>
    <w:rsid w:val="00D86079"/>
    <w:rsid w:val="00DA77EC"/>
    <w:rsid w:val="00DB75D2"/>
    <w:rsid w:val="00DC2AD6"/>
    <w:rsid w:val="00E015C8"/>
    <w:rsid w:val="00E03B0E"/>
    <w:rsid w:val="00E21C0F"/>
    <w:rsid w:val="00E372CD"/>
    <w:rsid w:val="00E51460"/>
    <w:rsid w:val="00E76F11"/>
    <w:rsid w:val="00EA517E"/>
    <w:rsid w:val="00EC189C"/>
    <w:rsid w:val="00EC5A03"/>
    <w:rsid w:val="00EF3985"/>
    <w:rsid w:val="00EF524F"/>
    <w:rsid w:val="00F01BDA"/>
    <w:rsid w:val="00F16ED3"/>
    <w:rsid w:val="00F3095E"/>
    <w:rsid w:val="00F34D2A"/>
    <w:rsid w:val="00F4532A"/>
    <w:rsid w:val="00F75DE5"/>
    <w:rsid w:val="00F8666C"/>
    <w:rsid w:val="00F92603"/>
    <w:rsid w:val="00FA2A92"/>
    <w:rsid w:val="00FA7656"/>
    <w:rsid w:val="00FB49EA"/>
    <w:rsid w:val="00FB4ADF"/>
    <w:rsid w:val="00FB4FE4"/>
    <w:rsid w:val="00FB5DF4"/>
    <w:rsid w:val="00FB7F1F"/>
    <w:rsid w:val="00FC1DED"/>
    <w:rsid w:val="00FC30C8"/>
    <w:rsid w:val="00FC417C"/>
    <w:rsid w:val="00FE5F41"/>
    <w:rsid w:val="00FF7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361F9"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C2589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2589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2589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E43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E4391"/>
  </w:style>
  <w:style w:type="paragraph" w:styleId="Piedepgina">
    <w:name w:val="footer"/>
    <w:basedOn w:val="Normal"/>
    <w:link w:val="PiedepginaCar"/>
    <w:uiPriority w:val="99"/>
    <w:unhideWhenUsed/>
    <w:rsid w:val="006E43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E4391"/>
  </w:style>
  <w:style w:type="paragraph" w:styleId="Textodeglobo">
    <w:name w:val="Balloon Text"/>
    <w:basedOn w:val="Normal"/>
    <w:link w:val="TextodegloboCar"/>
    <w:uiPriority w:val="99"/>
    <w:semiHidden/>
    <w:unhideWhenUsed/>
    <w:rsid w:val="006E43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E4391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6E439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uesto">
    <w:name w:val="Title"/>
    <w:basedOn w:val="Normal"/>
    <w:next w:val="Normal"/>
    <w:link w:val="PuestoCar"/>
    <w:uiPriority w:val="10"/>
    <w:qFormat/>
    <w:rsid w:val="004548F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4548F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Ttulodellibro">
    <w:name w:val="Book Title"/>
    <w:basedOn w:val="Fuentedeprrafopredeter"/>
    <w:uiPriority w:val="33"/>
    <w:qFormat/>
    <w:rsid w:val="003B655C"/>
    <w:rPr>
      <w:b/>
      <w:bCs/>
      <w:smallCaps/>
      <w:spacing w:val="5"/>
    </w:rPr>
  </w:style>
  <w:style w:type="paragraph" w:customStyle="1" w:styleId="Estilo">
    <w:name w:val="Estilo"/>
    <w:basedOn w:val="Sinespaciado"/>
    <w:link w:val="EstiloCar"/>
    <w:qFormat/>
    <w:rsid w:val="003C4033"/>
    <w:pPr>
      <w:jc w:val="both"/>
    </w:pPr>
    <w:rPr>
      <w:rFonts w:ascii="Arial" w:hAnsi="Arial"/>
      <w:sz w:val="24"/>
      <w:lang w:val="es-MX"/>
    </w:rPr>
  </w:style>
  <w:style w:type="character" w:customStyle="1" w:styleId="EstiloCar">
    <w:name w:val="Estilo Car"/>
    <w:basedOn w:val="Fuentedeprrafopredeter"/>
    <w:link w:val="Estilo"/>
    <w:rsid w:val="004A441D"/>
    <w:rPr>
      <w:rFonts w:ascii="Arial" w:hAnsi="Arial"/>
      <w:sz w:val="24"/>
      <w:lang w:val="es-MX"/>
    </w:rPr>
  </w:style>
  <w:style w:type="character" w:customStyle="1" w:styleId="Ttulo1Car">
    <w:name w:val="Título 1 Car"/>
    <w:basedOn w:val="Fuentedeprrafopredeter"/>
    <w:link w:val="Ttulo1"/>
    <w:uiPriority w:val="9"/>
    <w:rsid w:val="00C2589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C2589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Sinespaciado">
    <w:name w:val="No Spacing"/>
    <w:uiPriority w:val="1"/>
    <w:qFormat/>
    <w:rsid w:val="00C25890"/>
    <w:pPr>
      <w:spacing w:after="0" w:line="240" w:lineRule="auto"/>
    </w:pPr>
  </w:style>
  <w:style w:type="character" w:customStyle="1" w:styleId="Ttulo3Car">
    <w:name w:val="Título 3 Car"/>
    <w:basedOn w:val="Fuentedeprrafopredeter"/>
    <w:link w:val="Ttulo3"/>
    <w:uiPriority w:val="9"/>
    <w:rsid w:val="00C25890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rrafodelista">
    <w:name w:val="List Paragraph"/>
    <w:basedOn w:val="Normal"/>
    <w:uiPriority w:val="34"/>
    <w:qFormat/>
    <w:rsid w:val="00C25890"/>
    <w:pPr>
      <w:ind w:left="720"/>
      <w:contextualSpacing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B6672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B6672"/>
    <w:rPr>
      <w:b/>
      <w:bCs/>
      <w:i/>
      <w:iCs/>
      <w:color w:val="4F81BD" w:themeColor="accent1"/>
      <w:lang w:val="es-MX"/>
    </w:rPr>
  </w:style>
  <w:style w:type="character" w:styleId="Referenciasutil">
    <w:name w:val="Subtle Reference"/>
    <w:basedOn w:val="Fuentedeprrafopredeter"/>
    <w:uiPriority w:val="31"/>
    <w:qFormat/>
    <w:rsid w:val="003C7F2A"/>
    <w:rPr>
      <w:smallCaps/>
      <w:color w:val="C0504D" w:themeColor="accent2"/>
      <w:u w:val="single"/>
    </w:rPr>
  </w:style>
  <w:style w:type="paragraph" w:customStyle="1" w:styleId="Estilo2">
    <w:name w:val="Estilo2"/>
    <w:basedOn w:val="Estilo"/>
    <w:link w:val="Estilo2Car"/>
    <w:rsid w:val="00DC2AD6"/>
    <w:pPr>
      <w:spacing w:line="360" w:lineRule="auto"/>
    </w:pPr>
  </w:style>
  <w:style w:type="character" w:customStyle="1" w:styleId="Estilo2Car">
    <w:name w:val="Estilo2 Car"/>
    <w:basedOn w:val="EstiloCar"/>
    <w:link w:val="Estilo2"/>
    <w:rsid w:val="00DC2AD6"/>
    <w:rPr>
      <w:rFonts w:ascii="Arial" w:hAnsi="Arial"/>
      <w:sz w:val="24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376F1D-126C-436F-B5D2-0F4E393267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1056</Words>
  <Characters>5812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2018-07-17T16:30:00Z</dcterms:created>
  <dcterms:modified xsi:type="dcterms:W3CDTF">2018-07-17T16:30:00Z</dcterms:modified>
</cp:coreProperties>
</file>