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30B4" w14:textId="77777777" w:rsidR="009E6660" w:rsidRDefault="00000000">
      <w:pPr>
        <w:spacing w:after="60"/>
      </w:pPr>
      <w:r>
        <w:rPr>
          <w:b/>
          <w:bCs/>
          <w:color w:val="1F3864"/>
          <w:sz w:val="32"/>
          <w:szCs w:val="32"/>
        </w:rPr>
        <w:t>Protocolo: Fase 0 — Aquisição, Alinhamento e Seleção de Regiões Conservadas</w:t>
      </w:r>
    </w:p>
    <w:p w14:paraId="5817FF12" w14:textId="5A3EFD4C" w:rsidR="009E6660" w:rsidRDefault="00000000" w:rsidP="001A735E">
      <w:pPr>
        <w:spacing w:after="60"/>
      </w:pPr>
      <w:r w:rsidRPr="001A735E">
        <w:rPr>
          <w:i/>
          <w:iCs/>
          <w:color w:val="595959"/>
          <w:sz w:val="20"/>
          <w:szCs w:val="20"/>
          <w:lang w:val="en-US"/>
        </w:rPr>
        <w:t>Computational Discovery of DNA Aptamer–Graphene Sensors</w:t>
      </w:r>
    </w:p>
    <w:p w14:paraId="2BA1347A" w14:textId="3D8829F8" w:rsidR="009E6660" w:rsidRDefault="00000000">
      <w:pPr>
        <w:pStyle w:val="Heading1"/>
      </w:pPr>
      <w:r>
        <w:t>1. Contexto e Objetivo</w:t>
      </w:r>
    </w:p>
    <w:p w14:paraId="6266E51D" w14:textId="57D81507" w:rsidR="009E6660" w:rsidRDefault="00000000" w:rsidP="001A735E">
      <w:pPr>
        <w:spacing w:before="60" w:after="60"/>
        <w:jc w:val="both"/>
      </w:pPr>
      <w:r>
        <w:rPr>
          <w:color w:val="000000"/>
        </w:rPr>
        <w:t xml:space="preserve">Esta fase precede toda a modelação computacional do </w:t>
      </w:r>
      <w:proofErr w:type="spellStart"/>
      <w:r>
        <w:rPr>
          <w:color w:val="000000"/>
        </w:rPr>
        <w:t>workflow</w:t>
      </w:r>
      <w:proofErr w:type="spellEnd"/>
      <w:r>
        <w:rPr>
          <w:color w:val="000000"/>
        </w:rPr>
        <w:t xml:space="preserve"> principal. O seu objetivo é determinar, com base em múltiplos isolados clínicos reais, qual a região de cada gene-alvo é suficientemente conservada para servir como target de uma </w:t>
      </w:r>
      <w:proofErr w:type="spellStart"/>
      <w:r>
        <w:rPr>
          <w:color w:val="000000"/>
        </w:rPr>
        <w:t>probe</w:t>
      </w:r>
      <w:proofErr w:type="spellEnd"/>
      <w:r>
        <w:rPr>
          <w:color w:val="000000"/>
        </w:rPr>
        <w:t xml:space="preserve"> de 20–25 nt. Uma </w:t>
      </w:r>
      <w:proofErr w:type="spellStart"/>
      <w:r>
        <w:rPr>
          <w:color w:val="000000"/>
        </w:rPr>
        <w:t>probe</w:t>
      </w:r>
      <w:proofErr w:type="spellEnd"/>
      <w:r>
        <w:rPr>
          <w:color w:val="000000"/>
        </w:rPr>
        <w:t xml:space="preserve"> desenhada sobre uma região altamente conservada garante que o biossensor GFET deteta o maior número possível de estirpes da espécie-alvo, incluindo variantes clínicas raras.</w:t>
      </w:r>
    </w:p>
    <w:p w14:paraId="20707D9A" w14:textId="77777777" w:rsidR="009E6660" w:rsidRDefault="009E6660">
      <w:pPr>
        <w:spacing w:before="80" w:after="80"/>
      </w:pPr>
    </w:p>
    <w:p w14:paraId="168F3E49" w14:textId="303E4D1E" w:rsidR="009E6660" w:rsidRDefault="001A735E">
      <w:pPr>
        <w:spacing w:before="60" w:after="60"/>
      </w:pPr>
      <w:r>
        <w:rPr>
          <w:b/>
          <w:bCs/>
          <w:color w:val="000000"/>
        </w:rPr>
        <w:t>Este protocolo estrutura</w:t>
      </w:r>
      <w:r w:rsidR="00000000">
        <w:rPr>
          <w:b/>
          <w:bCs/>
          <w:color w:val="000000"/>
        </w:rPr>
        <w:t>-se em três caminhos complementares:</w:t>
      </w:r>
    </w:p>
    <w:p w14:paraId="105538FC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Pesquisar artigos que publicaram alinhamentos de referência completos para cada gene (ponto de partida mais rápido se existirem dados publicados de boa qualidade);</w:t>
      </w:r>
    </w:p>
    <w:p w14:paraId="3077D372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Filtrar no NCBI Gene / </w:t>
      </w:r>
      <w:proofErr w:type="spellStart"/>
      <w:r>
        <w:rPr>
          <w:color w:val="000000"/>
        </w:rPr>
        <w:t>GenBank</w:t>
      </w:r>
      <w:proofErr w:type="spellEnd"/>
      <w:r>
        <w:rPr>
          <w:color w:val="000000"/>
        </w:rPr>
        <w:t xml:space="preserve"> múltiplas sequências FASTA de isolados clínicos e fazer o alinhamento de novo;</w:t>
      </w:r>
    </w:p>
    <w:p w14:paraId="7FF78338" w14:textId="54248A08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Automatizar todo o processo em </w:t>
      </w:r>
      <w:proofErr w:type="spellStart"/>
      <w:r>
        <w:rPr>
          <w:color w:val="000000"/>
        </w:rPr>
        <w:t>batch</w:t>
      </w:r>
      <w:proofErr w:type="spell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, de forma a que o pipeline seja </w:t>
      </w:r>
      <w:r w:rsidR="001A735E">
        <w:rPr>
          <w:color w:val="000000"/>
        </w:rPr>
        <w:t>reproduzível</w:t>
      </w:r>
      <w:r>
        <w:rPr>
          <w:color w:val="000000"/>
        </w:rPr>
        <w:t xml:space="preserve"> e escalável para os 6 targets do painel.</w:t>
      </w:r>
    </w:p>
    <w:p w14:paraId="5571EE22" w14:textId="77777777" w:rsidR="009E6660" w:rsidRDefault="009E6660">
      <w:pPr>
        <w:spacing w:before="80" w:after="80"/>
      </w:pPr>
    </w:p>
    <w:p w14:paraId="0EC972AF" w14:textId="77777777" w:rsidR="009E6660" w:rsidRDefault="00000000">
      <w:pPr>
        <w:pStyle w:val="Heading1"/>
      </w:pPr>
      <w:r>
        <w:t>2. Targets do Painel e Referências NCBI</w:t>
      </w:r>
    </w:p>
    <w:p w14:paraId="61415F5E" w14:textId="77777777" w:rsidR="009E6660" w:rsidRDefault="00000000">
      <w:pPr>
        <w:spacing w:before="60" w:after="60"/>
      </w:pPr>
      <w:r>
        <w:rPr>
          <w:color w:val="000000"/>
        </w:rPr>
        <w:t>A tabela seguinte resume os targets, a sequência de referência (</w:t>
      </w:r>
      <w:proofErr w:type="spellStart"/>
      <w:r>
        <w:rPr>
          <w:color w:val="000000"/>
        </w:rPr>
        <w:t>RefSeq</w:t>
      </w:r>
      <w:proofErr w:type="spellEnd"/>
      <w:r>
        <w:rPr>
          <w:color w:val="000000"/>
        </w:rPr>
        <w:t xml:space="preserve">) e o </w:t>
      </w:r>
      <w:proofErr w:type="spellStart"/>
      <w:r>
        <w:rPr>
          <w:color w:val="000000"/>
        </w:rPr>
        <w:t>GeneID</w:t>
      </w:r>
      <w:proofErr w:type="spellEnd"/>
      <w:r>
        <w:rPr>
          <w:color w:val="000000"/>
        </w:rPr>
        <w:t xml:space="preserve"> correspondente. Os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RefSeq</w:t>
      </w:r>
      <w:proofErr w:type="spellEnd"/>
      <w:r>
        <w:rPr>
          <w:color w:val="000000"/>
        </w:rPr>
        <w:t xml:space="preserve"> são os pontos de partida para descarregar as sequências.</w:t>
      </w:r>
    </w:p>
    <w:p w14:paraId="23F4710B" w14:textId="77777777" w:rsidR="009E6660" w:rsidRDefault="009E6660">
      <w:pPr>
        <w:spacing w:before="80" w:after="80"/>
      </w:pPr>
    </w:p>
    <w:tbl>
      <w:tblPr>
        <w:tblStyle w:val="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100"/>
        <w:gridCol w:w="900"/>
        <w:gridCol w:w="1200"/>
        <w:gridCol w:w="1238"/>
        <w:gridCol w:w="1500"/>
        <w:gridCol w:w="1500"/>
      </w:tblGrid>
      <w:tr w:rsidR="009E6660" w14:paraId="37B879B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68F1" w14:textId="77777777" w:rsidR="009E6660" w:rsidRDefault="00000000">
            <w:r>
              <w:rPr>
                <w:b/>
                <w:bCs/>
                <w:color w:val="FFFFFF"/>
              </w:rPr>
              <w:t>Gene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DD5D" w14:textId="77777777" w:rsidR="009E6660" w:rsidRDefault="00000000">
            <w:r>
              <w:rPr>
                <w:b/>
                <w:bCs/>
                <w:color w:val="FFFFFF"/>
              </w:rPr>
              <w:t>Organismo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FD58" w14:textId="77777777" w:rsidR="009E6660" w:rsidRDefault="00000000">
            <w:r>
              <w:rPr>
                <w:b/>
                <w:bCs/>
                <w:color w:val="FFFFFF"/>
              </w:rPr>
              <w:t>Grupo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FA87" w14:textId="77777777" w:rsidR="009E6660" w:rsidRDefault="00000000">
            <w:proofErr w:type="spellStart"/>
            <w:r>
              <w:rPr>
                <w:b/>
                <w:bCs/>
                <w:color w:val="FFFFFF"/>
              </w:rPr>
              <w:t>RefSeq</w:t>
            </w:r>
            <w:proofErr w:type="spellEnd"/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D38D" w14:textId="77777777" w:rsidR="009E6660" w:rsidRDefault="00000000">
            <w:proofErr w:type="spellStart"/>
            <w:r>
              <w:rPr>
                <w:b/>
                <w:bCs/>
                <w:color w:val="FFFFFF"/>
              </w:rPr>
              <w:t>GeneID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9F24" w14:textId="77777777" w:rsidR="009E6660" w:rsidRDefault="00000000">
            <w:r>
              <w:rPr>
                <w:b/>
                <w:bCs/>
                <w:color w:val="FFFFFF"/>
              </w:rPr>
              <w:t>Nota de conservação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F688" w14:textId="77777777" w:rsidR="009E6660" w:rsidRDefault="00000000">
            <w:r>
              <w:rPr>
                <w:b/>
                <w:bCs/>
                <w:color w:val="FFFFFF"/>
              </w:rPr>
              <w:t>Exclusão BLAST</w:t>
            </w:r>
          </w:p>
        </w:tc>
      </w:tr>
      <w:tr w:rsidR="009E6660" w14:paraId="182A0492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AE01" w14:textId="77777777" w:rsidR="009E6660" w:rsidRDefault="00000000">
            <w:proofErr w:type="spellStart"/>
            <w:r>
              <w:rPr>
                <w:b/>
                <w:bCs/>
                <w:color w:val="000000"/>
              </w:rPr>
              <w:t>nuc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3E5F" w14:textId="77777777" w:rsidR="009E6660" w:rsidRDefault="00000000">
            <w:r>
              <w:rPr>
                <w:i/>
                <w:iCs/>
                <w:color w:val="000000"/>
              </w:rPr>
              <w:t xml:space="preserve">S. </w:t>
            </w:r>
            <w:proofErr w:type="spellStart"/>
            <w:r>
              <w:rPr>
                <w:i/>
                <w:iCs/>
                <w:color w:val="000000"/>
              </w:rPr>
              <w:t>aureus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8C76" w14:textId="77777777" w:rsidR="009E666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95C9" w14:textId="77777777" w:rsidR="009E6660" w:rsidRDefault="00000000">
            <w:r>
              <w:rPr>
                <w:color w:val="2E75B6"/>
                <w:sz w:val="16"/>
                <w:szCs w:val="16"/>
              </w:rPr>
              <w:t>NC_002952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10DF" w14:textId="77777777" w:rsidR="009E6660" w:rsidRDefault="00000000">
            <w:r>
              <w:rPr>
                <w:color w:val="000000"/>
                <w:sz w:val="16"/>
                <w:szCs w:val="16"/>
              </w:rPr>
              <w:t>1121097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EE1E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Altamente conservado (&gt;95% isolados). </w:t>
            </w:r>
            <w:proofErr w:type="spellStart"/>
            <w:r>
              <w:rPr>
                <w:color w:val="000000"/>
                <w:sz w:val="16"/>
                <w:szCs w:val="16"/>
              </w:rPr>
              <w:t>Benchmark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com dados GFET.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A3BC" w14:textId="77777777" w:rsidR="009E6660" w:rsidRDefault="00000000">
            <w:r>
              <w:rPr>
                <w:color w:val="C00000"/>
                <w:sz w:val="16"/>
                <w:szCs w:val="16"/>
              </w:rPr>
              <w:t xml:space="preserve">S. </w:t>
            </w:r>
            <w:proofErr w:type="spellStart"/>
            <w:r>
              <w:rPr>
                <w:color w:val="C00000"/>
                <w:sz w:val="16"/>
                <w:szCs w:val="16"/>
              </w:rPr>
              <w:t>epidermidis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, S. </w:t>
            </w:r>
            <w:proofErr w:type="spellStart"/>
            <w:r>
              <w:rPr>
                <w:color w:val="C00000"/>
                <w:sz w:val="16"/>
                <w:szCs w:val="16"/>
              </w:rPr>
              <w:t>haemolyticus</w:t>
            </w:r>
            <w:proofErr w:type="spellEnd"/>
          </w:p>
        </w:tc>
      </w:tr>
      <w:tr w:rsidR="009E6660" w14:paraId="0088DFC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1206" w14:textId="77777777" w:rsidR="009E6660" w:rsidRDefault="00000000">
            <w:proofErr w:type="spellStart"/>
            <w:r>
              <w:rPr>
                <w:b/>
                <w:bCs/>
                <w:color w:val="000000"/>
              </w:rPr>
              <w:t>rmpM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353B" w14:textId="77777777" w:rsidR="009E6660" w:rsidRDefault="00000000">
            <w:r>
              <w:rPr>
                <w:i/>
                <w:iCs/>
                <w:color w:val="000000"/>
              </w:rPr>
              <w:t xml:space="preserve">N. </w:t>
            </w:r>
            <w:proofErr w:type="spellStart"/>
            <w:r>
              <w:rPr>
                <w:i/>
                <w:iCs/>
                <w:color w:val="000000"/>
              </w:rPr>
              <w:t>meningitidis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C760" w14:textId="77777777" w:rsidR="009E666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9323" w14:textId="77777777" w:rsidR="009E6660" w:rsidRDefault="00000000">
            <w:r>
              <w:rPr>
                <w:color w:val="2E75B6"/>
                <w:sz w:val="16"/>
                <w:szCs w:val="16"/>
              </w:rPr>
              <w:t>NC_003112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A565" w14:textId="77777777" w:rsidR="009E6660" w:rsidRDefault="00000000">
            <w:r>
              <w:rPr>
                <w:color w:val="000000"/>
                <w:sz w:val="16"/>
                <w:szCs w:val="16"/>
              </w:rPr>
              <w:t>903162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DAF4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Conservado em todos os </w:t>
            </w:r>
            <w:proofErr w:type="spellStart"/>
            <w:r>
              <w:rPr>
                <w:color w:val="000000"/>
                <w:sz w:val="16"/>
                <w:szCs w:val="16"/>
              </w:rPr>
              <w:t>serogrupos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A,B,C,W,X,Y.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6C26" w14:textId="77777777" w:rsidR="009E6660" w:rsidRDefault="00000000">
            <w:r>
              <w:rPr>
                <w:color w:val="C00000"/>
                <w:sz w:val="16"/>
                <w:szCs w:val="16"/>
              </w:rPr>
              <w:t xml:space="preserve">N. </w:t>
            </w:r>
            <w:proofErr w:type="spellStart"/>
            <w:r>
              <w:rPr>
                <w:color w:val="C00000"/>
                <w:sz w:val="16"/>
                <w:szCs w:val="16"/>
              </w:rPr>
              <w:t>gonorrhoeae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, N. </w:t>
            </w:r>
            <w:proofErr w:type="spellStart"/>
            <w:r>
              <w:rPr>
                <w:color w:val="C00000"/>
                <w:sz w:val="16"/>
                <w:szCs w:val="16"/>
              </w:rPr>
              <w:t>lactamica</w:t>
            </w:r>
            <w:proofErr w:type="spellEnd"/>
          </w:p>
        </w:tc>
      </w:tr>
      <w:tr w:rsidR="009E6660" w14:paraId="1E0AB43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6CF9" w14:textId="77777777" w:rsidR="009E6660" w:rsidRDefault="00000000">
            <w:proofErr w:type="spellStart"/>
            <w:r>
              <w:rPr>
                <w:b/>
                <w:bCs/>
                <w:color w:val="000000"/>
              </w:rPr>
              <w:t>lytA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4F39" w14:textId="77777777" w:rsidR="009E6660" w:rsidRDefault="00000000">
            <w:r>
              <w:rPr>
                <w:i/>
                <w:iCs/>
                <w:color w:val="000000"/>
              </w:rPr>
              <w:t xml:space="preserve">S. </w:t>
            </w:r>
            <w:proofErr w:type="spellStart"/>
            <w:r>
              <w:rPr>
                <w:i/>
                <w:iCs/>
                <w:color w:val="000000"/>
              </w:rPr>
              <w:t>pneumoniae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F69E" w14:textId="77777777" w:rsidR="009E666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D05F" w14:textId="77777777" w:rsidR="009E6660" w:rsidRDefault="00000000">
            <w:r>
              <w:rPr>
                <w:color w:val="2E75B6"/>
                <w:sz w:val="16"/>
                <w:szCs w:val="16"/>
              </w:rPr>
              <w:t>NC_003098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9ADA" w14:textId="77777777" w:rsidR="009E6660" w:rsidRDefault="00000000">
            <w:r>
              <w:rPr>
                <w:color w:val="000000"/>
                <w:sz w:val="16"/>
                <w:szCs w:val="16"/>
              </w:rPr>
              <w:t>934556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6039" w14:textId="77777777" w:rsidR="009E6660" w:rsidRDefault="00000000">
            <w:r>
              <w:rPr>
                <w:color w:val="000000"/>
                <w:sz w:val="16"/>
                <w:szCs w:val="16"/>
              </w:rPr>
              <w:t>Universalmente conservado. Espécie-específico. Alvo primário.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1D52" w14:textId="77777777" w:rsidR="009E6660" w:rsidRDefault="00000000">
            <w:r>
              <w:rPr>
                <w:color w:val="C00000"/>
                <w:sz w:val="16"/>
                <w:szCs w:val="16"/>
              </w:rPr>
              <w:t xml:space="preserve">S. </w:t>
            </w:r>
            <w:proofErr w:type="spellStart"/>
            <w:r>
              <w:rPr>
                <w:color w:val="C00000"/>
                <w:sz w:val="16"/>
                <w:szCs w:val="16"/>
              </w:rPr>
              <w:t>mitis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, S. </w:t>
            </w:r>
            <w:proofErr w:type="spellStart"/>
            <w:r>
              <w:rPr>
                <w:color w:val="C00000"/>
                <w:sz w:val="16"/>
                <w:szCs w:val="16"/>
              </w:rPr>
              <w:t>oralis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, S. </w:t>
            </w:r>
            <w:proofErr w:type="spellStart"/>
            <w:r>
              <w:rPr>
                <w:color w:val="C00000"/>
                <w:sz w:val="16"/>
                <w:szCs w:val="16"/>
              </w:rPr>
              <w:t>pseudopneumoniae</w:t>
            </w:r>
            <w:proofErr w:type="spellEnd"/>
          </w:p>
        </w:tc>
      </w:tr>
      <w:tr w:rsidR="009E6660" w14:paraId="65C2007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3113" w14:textId="77777777" w:rsidR="009E6660" w:rsidRDefault="00000000">
            <w:proofErr w:type="spellStart"/>
            <w:r>
              <w:rPr>
                <w:b/>
                <w:bCs/>
                <w:color w:val="000000"/>
              </w:rPr>
              <w:t>oprL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601E" w14:textId="77777777" w:rsidR="009E6660" w:rsidRDefault="00000000">
            <w:r>
              <w:rPr>
                <w:i/>
                <w:iCs/>
                <w:color w:val="000000"/>
              </w:rPr>
              <w:t>P. aeruginosa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6445" w14:textId="77777777" w:rsidR="009E666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9131" w14:textId="77777777" w:rsidR="009E6660" w:rsidRDefault="00000000">
            <w:r>
              <w:rPr>
                <w:color w:val="2E75B6"/>
                <w:sz w:val="16"/>
                <w:szCs w:val="16"/>
              </w:rPr>
              <w:t>NC_002516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F4BE" w14:textId="77777777" w:rsidR="009E6660" w:rsidRDefault="00000000">
            <w:r>
              <w:rPr>
                <w:color w:val="000000"/>
                <w:sz w:val="16"/>
                <w:szCs w:val="16"/>
              </w:rPr>
              <w:t>881442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051A" w14:textId="77777777" w:rsidR="009E6660" w:rsidRDefault="00000000">
            <w:r>
              <w:rPr>
                <w:color w:val="000000"/>
                <w:sz w:val="16"/>
                <w:szCs w:val="16"/>
              </w:rPr>
              <w:t>Gene de cópia única. Ausente noutras Pseudomonas spp.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7575" w14:textId="77777777" w:rsidR="009E6660" w:rsidRDefault="00000000">
            <w:r>
              <w:rPr>
                <w:color w:val="C00000"/>
                <w:sz w:val="16"/>
                <w:szCs w:val="16"/>
              </w:rPr>
              <w:t xml:space="preserve">P. </w:t>
            </w:r>
            <w:proofErr w:type="spellStart"/>
            <w:r>
              <w:rPr>
                <w:color w:val="C00000"/>
                <w:sz w:val="16"/>
                <w:szCs w:val="16"/>
              </w:rPr>
              <w:t>fluorescens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, P. </w:t>
            </w:r>
            <w:proofErr w:type="spellStart"/>
            <w:r>
              <w:rPr>
                <w:color w:val="C00000"/>
                <w:sz w:val="16"/>
                <w:szCs w:val="16"/>
              </w:rPr>
              <w:t>putida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, P. </w:t>
            </w:r>
            <w:proofErr w:type="spellStart"/>
            <w:r>
              <w:rPr>
                <w:color w:val="C00000"/>
                <w:sz w:val="16"/>
                <w:szCs w:val="16"/>
              </w:rPr>
              <w:t>stutzeri</w:t>
            </w:r>
            <w:proofErr w:type="spellEnd"/>
          </w:p>
        </w:tc>
      </w:tr>
      <w:tr w:rsidR="009E6660" w14:paraId="3B8E2E2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A655" w14:textId="77777777" w:rsidR="009E6660" w:rsidRDefault="00000000">
            <w:proofErr w:type="spellStart"/>
            <w:r>
              <w:rPr>
                <w:b/>
                <w:bCs/>
                <w:color w:val="000000"/>
              </w:rPr>
              <w:t>algD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EC6F" w14:textId="77777777" w:rsidR="009E6660" w:rsidRDefault="00000000">
            <w:r>
              <w:rPr>
                <w:i/>
                <w:iCs/>
                <w:color w:val="000000"/>
              </w:rPr>
              <w:t>P. aeruginosa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4B32" w14:textId="77777777" w:rsidR="009E666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9415" w14:textId="77777777" w:rsidR="009E6660" w:rsidRDefault="00000000">
            <w:r>
              <w:rPr>
                <w:color w:val="2E75B6"/>
                <w:sz w:val="16"/>
                <w:szCs w:val="16"/>
              </w:rPr>
              <w:t>NC_002516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B814" w14:textId="77777777" w:rsidR="009E6660" w:rsidRDefault="00000000">
            <w:r>
              <w:rPr>
                <w:color w:val="000000"/>
                <w:sz w:val="16"/>
                <w:szCs w:val="16"/>
              </w:rPr>
              <w:t>879465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B7EC" w14:textId="77777777" w:rsidR="009E6660" w:rsidRDefault="00000000">
            <w:r>
              <w:rPr>
                <w:color w:val="000000"/>
                <w:sz w:val="16"/>
                <w:szCs w:val="16"/>
              </w:rPr>
              <w:t>Conservado em mucoides e não-mucoides — verificar variabilidade.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BEB6" w14:textId="77777777" w:rsidR="009E6660" w:rsidRDefault="00000000">
            <w:r>
              <w:rPr>
                <w:color w:val="C00000"/>
                <w:sz w:val="16"/>
                <w:szCs w:val="16"/>
              </w:rPr>
              <w:t xml:space="preserve">P. </w:t>
            </w:r>
            <w:proofErr w:type="spellStart"/>
            <w:r>
              <w:rPr>
                <w:color w:val="C00000"/>
                <w:sz w:val="16"/>
                <w:szCs w:val="16"/>
              </w:rPr>
              <w:t>fluorescens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C00000"/>
                <w:sz w:val="16"/>
                <w:szCs w:val="16"/>
              </w:rPr>
              <w:t>algD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 homólogo)</w:t>
            </w:r>
          </w:p>
        </w:tc>
      </w:tr>
      <w:tr w:rsidR="009E6660" w14:paraId="7D789D5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4B94" w14:textId="77777777" w:rsidR="009E6660" w:rsidRDefault="00000000">
            <w:proofErr w:type="spellStart"/>
            <w:r>
              <w:rPr>
                <w:b/>
                <w:bCs/>
                <w:color w:val="000000"/>
              </w:rPr>
              <w:t>frdB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5152" w14:textId="77777777" w:rsidR="009E6660" w:rsidRDefault="00000000">
            <w:r>
              <w:rPr>
                <w:i/>
                <w:iCs/>
                <w:color w:val="000000"/>
              </w:rPr>
              <w:t xml:space="preserve">H. </w:t>
            </w:r>
            <w:proofErr w:type="spellStart"/>
            <w:r>
              <w:rPr>
                <w:i/>
                <w:iCs/>
                <w:color w:val="000000"/>
              </w:rPr>
              <w:t>influenzae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877D" w14:textId="77777777" w:rsidR="009E666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B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91EF" w14:textId="77777777" w:rsidR="009E6660" w:rsidRDefault="00000000">
            <w:r>
              <w:rPr>
                <w:color w:val="2E75B6"/>
                <w:sz w:val="16"/>
                <w:szCs w:val="16"/>
              </w:rPr>
              <w:t>NC_000907</w:t>
            </w:r>
          </w:p>
        </w:tc>
        <w:tc>
          <w:tcPr>
            <w:tcW w:w="1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81A0" w14:textId="77777777" w:rsidR="009E6660" w:rsidRDefault="00000000">
            <w:r>
              <w:rPr>
                <w:color w:val="000000"/>
                <w:sz w:val="16"/>
                <w:szCs w:val="16"/>
              </w:rPr>
              <w:t>950166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9E15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Verificar conservação </w:t>
            </w:r>
            <w:proofErr w:type="spellStart"/>
            <w:r>
              <w:rPr>
                <w:color w:val="000000"/>
                <w:sz w:val="16"/>
                <w:szCs w:val="16"/>
              </w:rPr>
              <w:t>NTHi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vs. </w:t>
            </w:r>
            <w:proofErr w:type="spellStart"/>
            <w:r>
              <w:rPr>
                <w:color w:val="000000"/>
                <w:sz w:val="16"/>
                <w:szCs w:val="16"/>
              </w:rPr>
              <w:t>Hib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— podem ter divergência.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65FE" w14:textId="77777777" w:rsidR="009E6660" w:rsidRDefault="00000000">
            <w:r>
              <w:rPr>
                <w:color w:val="C00000"/>
                <w:sz w:val="16"/>
                <w:szCs w:val="16"/>
              </w:rPr>
              <w:t xml:space="preserve">H. </w:t>
            </w:r>
            <w:proofErr w:type="spellStart"/>
            <w:r>
              <w:rPr>
                <w:color w:val="C00000"/>
                <w:sz w:val="16"/>
                <w:szCs w:val="16"/>
              </w:rPr>
              <w:t>parainfluenzae</w:t>
            </w:r>
            <w:proofErr w:type="spellEnd"/>
            <w:r>
              <w:rPr>
                <w:color w:val="C00000"/>
                <w:sz w:val="16"/>
                <w:szCs w:val="16"/>
              </w:rPr>
              <w:t xml:space="preserve">, H. </w:t>
            </w:r>
            <w:proofErr w:type="spellStart"/>
            <w:r>
              <w:rPr>
                <w:color w:val="C00000"/>
                <w:sz w:val="16"/>
                <w:szCs w:val="16"/>
              </w:rPr>
              <w:t>haemolyticus</w:t>
            </w:r>
            <w:proofErr w:type="spellEnd"/>
          </w:p>
        </w:tc>
      </w:tr>
    </w:tbl>
    <w:p w14:paraId="1739B554" w14:textId="77777777" w:rsidR="009E6660" w:rsidRDefault="009E6660">
      <w:pPr>
        <w:spacing w:before="80" w:after="80"/>
      </w:pPr>
    </w:p>
    <w:p w14:paraId="0886A591" w14:textId="77777777" w:rsidR="001A735E" w:rsidRDefault="001A735E">
      <w:pPr>
        <w:spacing w:before="80" w:after="80"/>
      </w:pPr>
    </w:p>
    <w:p w14:paraId="486581D9" w14:textId="77777777" w:rsidR="001A735E" w:rsidRDefault="001A735E">
      <w:pPr>
        <w:spacing w:before="80" w:after="80"/>
      </w:pPr>
    </w:p>
    <w:p w14:paraId="1BEE285E" w14:textId="77777777" w:rsidR="009E6660" w:rsidRDefault="00000000">
      <w:pPr>
        <w:pStyle w:val="Heading1"/>
      </w:pPr>
      <w:r>
        <w:lastRenderedPageBreak/>
        <w:t>3. Caminho A — Alinhamentos de Referência da Literatura</w:t>
      </w:r>
    </w:p>
    <w:p w14:paraId="1A8F5141" w14:textId="77777777" w:rsidR="009E6660" w:rsidRDefault="00000000">
      <w:pPr>
        <w:spacing w:before="60" w:after="60"/>
      </w:pPr>
      <w:r>
        <w:rPr>
          <w:color w:val="000000"/>
        </w:rPr>
        <w:t>Antes de descarregar sequências de novo, verificar se já existe um alinhamento publicado de boa qualidade. Se existir, poupa tempo e os dados já foram validados experimentalmente.</w:t>
      </w:r>
    </w:p>
    <w:p w14:paraId="072CD972" w14:textId="77777777" w:rsidR="009E6660" w:rsidRDefault="009E6660">
      <w:pPr>
        <w:spacing w:before="80" w:after="80"/>
      </w:pPr>
    </w:p>
    <w:p w14:paraId="5E9EB20B" w14:textId="77777777" w:rsidR="009E6660" w:rsidRDefault="00000000">
      <w:pPr>
        <w:pStyle w:val="Heading2"/>
      </w:pPr>
      <w:r>
        <w:t>3.1. Artigos com alinhamentos relevantes por gene</w:t>
      </w:r>
    </w:p>
    <w:p w14:paraId="092142B7" w14:textId="77777777" w:rsidR="009E6660" w:rsidRDefault="00000000">
      <w:pPr>
        <w:spacing w:before="160" w:after="80"/>
      </w:pPr>
      <w:proofErr w:type="spellStart"/>
      <w:r>
        <w:rPr>
          <w:b/>
          <w:bCs/>
          <w:color w:val="375623"/>
          <w:sz w:val="20"/>
          <w:szCs w:val="20"/>
        </w:rPr>
        <w:t>lytA</w:t>
      </w:r>
      <w:proofErr w:type="spellEnd"/>
      <w:r>
        <w:rPr>
          <w:b/>
          <w:bCs/>
          <w:color w:val="375623"/>
          <w:sz w:val="20"/>
          <w:szCs w:val="20"/>
        </w:rPr>
        <w:t xml:space="preserve"> — </w:t>
      </w:r>
      <w:proofErr w:type="spellStart"/>
      <w:r>
        <w:rPr>
          <w:b/>
          <w:bCs/>
          <w:color w:val="375623"/>
          <w:sz w:val="20"/>
          <w:szCs w:val="20"/>
        </w:rPr>
        <w:t>Streptococcus</w:t>
      </w:r>
      <w:proofErr w:type="spellEnd"/>
      <w:r>
        <w:rPr>
          <w:b/>
          <w:bCs/>
          <w:color w:val="375623"/>
          <w:sz w:val="20"/>
          <w:szCs w:val="20"/>
        </w:rPr>
        <w:t xml:space="preserve"> </w:t>
      </w:r>
      <w:proofErr w:type="spellStart"/>
      <w:r>
        <w:rPr>
          <w:b/>
          <w:bCs/>
          <w:color w:val="375623"/>
          <w:sz w:val="20"/>
          <w:szCs w:val="20"/>
        </w:rPr>
        <w:t>pneumoniae</w:t>
      </w:r>
      <w:proofErr w:type="spellEnd"/>
    </w:p>
    <w:p w14:paraId="5C091D7A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al. (2002) J </w:t>
      </w:r>
      <w:proofErr w:type="spellStart"/>
      <w:r>
        <w:rPr>
          <w:color w:val="000000"/>
        </w:rPr>
        <w:t>Clin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Microbiol</w:t>
      </w:r>
      <w:proofErr w:type="spellEnd"/>
      <w:r>
        <w:rPr>
          <w:color w:val="000000"/>
        </w:rPr>
        <w:t xml:space="preserve"> 40(8):3222. DOI: 10.1128/JCM.40.8.3222</w:t>
      </w:r>
    </w:p>
    <w:p w14:paraId="64BCB798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Alinha </w:t>
      </w:r>
      <w:proofErr w:type="spellStart"/>
      <w:r>
        <w:rPr>
          <w:color w:val="000000"/>
        </w:rPr>
        <w:t>lytA</w:t>
      </w:r>
      <w:proofErr w:type="spellEnd"/>
      <w:r>
        <w:rPr>
          <w:color w:val="000000"/>
        </w:rPr>
        <w:t xml:space="preserve"> de múltiplos isolados clínicos. Identificam a região conservada usada pela </w:t>
      </w:r>
      <w:proofErr w:type="spellStart"/>
      <w:r>
        <w:rPr>
          <w:color w:val="000000"/>
        </w:rPr>
        <w:t>probe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TaqMan</w:t>
      </w:r>
      <w:proofErr w:type="spellEnd"/>
      <w:r>
        <w:rPr>
          <w:color w:val="000000"/>
        </w:rPr>
        <w:t xml:space="preserve"> (posições ~312–336). Ponto de partida </w:t>
      </w:r>
      <w:proofErr w:type="spellStart"/>
      <w:r>
        <w:rPr>
          <w:color w:val="000000"/>
        </w:rPr>
        <w:t>directo</w:t>
      </w:r>
      <w:proofErr w:type="spellEnd"/>
      <w:r>
        <w:rPr>
          <w:color w:val="000000"/>
        </w:rPr>
        <w:t>.</w:t>
      </w:r>
    </w:p>
    <w:p w14:paraId="36DC4019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Dias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al. (2007) / </w:t>
      </w:r>
      <w:proofErr w:type="spellStart"/>
      <w:r>
        <w:rPr>
          <w:color w:val="000000"/>
        </w:rPr>
        <w:t>Rello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al. publicaram alinhamentos de serotipos pneumocócicos — verificar SI para FASTA completo.</w:t>
      </w:r>
    </w:p>
    <w:p w14:paraId="3A93DEEA" w14:textId="77777777" w:rsidR="009E6660" w:rsidRDefault="009E6660">
      <w:pPr>
        <w:spacing w:before="80" w:after="80"/>
      </w:pPr>
    </w:p>
    <w:p w14:paraId="55DB9D0F" w14:textId="77777777" w:rsidR="009E6660" w:rsidRDefault="00000000">
      <w:pPr>
        <w:spacing w:before="160" w:after="80"/>
      </w:pPr>
      <w:proofErr w:type="spellStart"/>
      <w:r>
        <w:rPr>
          <w:b/>
          <w:bCs/>
          <w:color w:val="375623"/>
          <w:sz w:val="20"/>
          <w:szCs w:val="20"/>
        </w:rPr>
        <w:t>oprL</w:t>
      </w:r>
      <w:proofErr w:type="spellEnd"/>
      <w:r>
        <w:rPr>
          <w:b/>
          <w:bCs/>
          <w:color w:val="375623"/>
          <w:sz w:val="20"/>
          <w:szCs w:val="20"/>
        </w:rPr>
        <w:t xml:space="preserve"> — Pseudomonas aeruginosa</w:t>
      </w:r>
    </w:p>
    <w:p w14:paraId="6525316C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De Vos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al. (1997) J </w:t>
      </w:r>
      <w:proofErr w:type="spellStart"/>
      <w:r>
        <w:rPr>
          <w:color w:val="000000"/>
        </w:rPr>
        <w:t>Clin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Microbiol</w:t>
      </w:r>
      <w:proofErr w:type="spellEnd"/>
      <w:r>
        <w:rPr>
          <w:color w:val="000000"/>
        </w:rPr>
        <w:t xml:space="preserve"> 35(6):1453. DOI: 10.1128/JCM.35.6.1453</w:t>
      </w:r>
    </w:p>
    <w:p w14:paraId="5EE5E86E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original do PCR </w:t>
      </w:r>
      <w:proofErr w:type="spellStart"/>
      <w:r>
        <w:rPr>
          <w:color w:val="000000"/>
        </w:rPr>
        <w:t>oprL</w:t>
      </w:r>
      <w:proofErr w:type="spellEnd"/>
      <w:r>
        <w:rPr>
          <w:color w:val="000000"/>
        </w:rPr>
        <w:t xml:space="preserve">. Sequências de múltiplos isolados incluídas. </w:t>
      </w:r>
      <w:proofErr w:type="spellStart"/>
      <w:r>
        <w:rPr>
          <w:color w:val="000000"/>
        </w:rPr>
        <w:t>Amplificão</w:t>
      </w:r>
      <w:proofErr w:type="spellEnd"/>
      <w:r>
        <w:rPr>
          <w:color w:val="000000"/>
        </w:rPr>
        <w:t xml:space="preserve"> de 504 </w:t>
      </w:r>
      <w:proofErr w:type="spellStart"/>
      <w:r>
        <w:rPr>
          <w:color w:val="000000"/>
        </w:rPr>
        <w:t>bp</w:t>
      </w:r>
      <w:proofErr w:type="spellEnd"/>
      <w:r>
        <w:rPr>
          <w:color w:val="000000"/>
        </w:rPr>
        <w:t xml:space="preserve"> é a região de interesse.</w:t>
      </w:r>
    </w:p>
    <w:p w14:paraId="3512A8E4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Spilker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al. (2004) J </w:t>
      </w:r>
      <w:proofErr w:type="spellStart"/>
      <w:r>
        <w:rPr>
          <w:color w:val="000000"/>
        </w:rPr>
        <w:t>Clin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Microbiol</w:t>
      </w:r>
      <w:proofErr w:type="spellEnd"/>
      <w:r>
        <w:rPr>
          <w:color w:val="000000"/>
        </w:rPr>
        <w:t xml:space="preserve"> 42(10):4842 — comparação </w:t>
      </w:r>
      <w:proofErr w:type="spellStart"/>
      <w:r>
        <w:rPr>
          <w:color w:val="000000"/>
        </w:rPr>
        <w:t>oprL</w:t>
      </w:r>
      <w:proofErr w:type="spellEnd"/>
      <w:r>
        <w:rPr>
          <w:color w:val="000000"/>
        </w:rPr>
        <w:t xml:space="preserve"> com outros marcadores em grande </w:t>
      </w:r>
      <w:proofErr w:type="spellStart"/>
      <w:r>
        <w:rPr>
          <w:color w:val="000000"/>
        </w:rPr>
        <w:t>colecção</w:t>
      </w:r>
      <w:proofErr w:type="spellEnd"/>
      <w:r>
        <w:rPr>
          <w:color w:val="000000"/>
        </w:rPr>
        <w:t xml:space="preserve"> de CF.</w:t>
      </w:r>
    </w:p>
    <w:p w14:paraId="27E60002" w14:textId="77777777" w:rsidR="009E6660" w:rsidRDefault="009E6660">
      <w:pPr>
        <w:spacing w:before="80" w:after="80"/>
      </w:pPr>
    </w:p>
    <w:p w14:paraId="3D9B03A6" w14:textId="77777777" w:rsidR="009E6660" w:rsidRDefault="00000000">
      <w:pPr>
        <w:spacing w:before="160" w:after="80"/>
      </w:pPr>
      <w:proofErr w:type="spellStart"/>
      <w:r>
        <w:rPr>
          <w:b/>
          <w:bCs/>
          <w:color w:val="375623"/>
          <w:sz w:val="20"/>
          <w:szCs w:val="20"/>
        </w:rPr>
        <w:t>algD</w:t>
      </w:r>
      <w:proofErr w:type="spellEnd"/>
      <w:r>
        <w:rPr>
          <w:b/>
          <w:bCs/>
          <w:color w:val="375623"/>
          <w:sz w:val="20"/>
          <w:szCs w:val="20"/>
        </w:rPr>
        <w:t xml:space="preserve"> — Pseudomonas aeruginosa</w:t>
      </w:r>
    </w:p>
    <w:p w14:paraId="7EE7D69C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Ramsey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Wozniak</w:t>
      </w:r>
      <w:proofErr w:type="spellEnd"/>
      <w:r>
        <w:rPr>
          <w:color w:val="000000"/>
        </w:rPr>
        <w:t xml:space="preserve"> (2005) Mol </w:t>
      </w:r>
      <w:proofErr w:type="spellStart"/>
      <w:r>
        <w:rPr>
          <w:color w:val="000000"/>
        </w:rPr>
        <w:t>Microbiol</w:t>
      </w:r>
      <w:proofErr w:type="spellEnd"/>
      <w:r>
        <w:rPr>
          <w:color w:val="000000"/>
        </w:rPr>
        <w:t xml:space="preserve"> — revisão da regulação de </w:t>
      </w:r>
      <w:proofErr w:type="spellStart"/>
      <w:r>
        <w:rPr>
          <w:color w:val="000000"/>
        </w:rPr>
        <w:t>algD</w:t>
      </w:r>
      <w:proofErr w:type="spellEnd"/>
      <w:r>
        <w:rPr>
          <w:color w:val="000000"/>
        </w:rPr>
        <w:t xml:space="preserve">. Inclui alinhamentos de regiões promotoras e </w:t>
      </w:r>
      <w:proofErr w:type="spellStart"/>
      <w:r>
        <w:rPr>
          <w:color w:val="000000"/>
        </w:rPr>
        <w:t>coding</w:t>
      </w:r>
      <w:proofErr w:type="spellEnd"/>
      <w:r>
        <w:rPr>
          <w:color w:val="000000"/>
        </w:rPr>
        <w:t>.</w:t>
      </w:r>
    </w:p>
    <w:p w14:paraId="1F2120AD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Boucher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al. (1997) J </w:t>
      </w:r>
      <w:proofErr w:type="spellStart"/>
      <w:r>
        <w:rPr>
          <w:color w:val="000000"/>
        </w:rPr>
        <w:t>Bacteriol</w:t>
      </w:r>
      <w:proofErr w:type="spellEnd"/>
      <w:r>
        <w:rPr>
          <w:color w:val="000000"/>
        </w:rPr>
        <w:t xml:space="preserve"> — comparação </w:t>
      </w:r>
      <w:proofErr w:type="spellStart"/>
      <w:r>
        <w:rPr>
          <w:color w:val="000000"/>
        </w:rPr>
        <w:t>algD</w:t>
      </w:r>
      <w:proofErr w:type="spellEnd"/>
      <w:r>
        <w:rPr>
          <w:color w:val="000000"/>
        </w:rPr>
        <w:t xml:space="preserve"> entre estirpes mucoides/não-mucoides. Verificar SI para sequências.</w:t>
      </w:r>
    </w:p>
    <w:p w14:paraId="54EF4604" w14:textId="77777777" w:rsidR="009E6660" w:rsidRDefault="009E6660">
      <w:pPr>
        <w:spacing w:before="80" w:after="80"/>
      </w:pPr>
    </w:p>
    <w:p w14:paraId="7A5DF7FE" w14:textId="77777777" w:rsidR="009E6660" w:rsidRDefault="00000000">
      <w:pPr>
        <w:spacing w:before="160" w:after="80"/>
      </w:pPr>
      <w:proofErr w:type="spellStart"/>
      <w:r>
        <w:rPr>
          <w:b/>
          <w:bCs/>
          <w:color w:val="375623"/>
          <w:sz w:val="20"/>
          <w:szCs w:val="20"/>
        </w:rPr>
        <w:t>frdB</w:t>
      </w:r>
      <w:proofErr w:type="spellEnd"/>
      <w:r>
        <w:rPr>
          <w:b/>
          <w:bCs/>
          <w:color w:val="375623"/>
          <w:sz w:val="20"/>
          <w:szCs w:val="20"/>
        </w:rPr>
        <w:t xml:space="preserve"> — </w:t>
      </w:r>
      <w:proofErr w:type="spellStart"/>
      <w:r>
        <w:rPr>
          <w:b/>
          <w:bCs/>
          <w:color w:val="375623"/>
          <w:sz w:val="20"/>
          <w:szCs w:val="20"/>
        </w:rPr>
        <w:t>Haemophilus</w:t>
      </w:r>
      <w:proofErr w:type="spellEnd"/>
      <w:r>
        <w:rPr>
          <w:b/>
          <w:bCs/>
          <w:color w:val="375623"/>
          <w:sz w:val="20"/>
          <w:szCs w:val="20"/>
        </w:rPr>
        <w:t xml:space="preserve"> </w:t>
      </w:r>
      <w:proofErr w:type="spellStart"/>
      <w:r>
        <w:rPr>
          <w:b/>
          <w:bCs/>
          <w:color w:val="375623"/>
          <w:sz w:val="20"/>
          <w:szCs w:val="20"/>
        </w:rPr>
        <w:t>influenzae</w:t>
      </w:r>
      <w:proofErr w:type="spellEnd"/>
    </w:p>
    <w:p w14:paraId="01FFC4BC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Falla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al. (1994) J </w:t>
      </w:r>
      <w:proofErr w:type="spellStart"/>
      <w:r>
        <w:rPr>
          <w:color w:val="000000"/>
        </w:rPr>
        <w:t>Clin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Microbiol</w:t>
      </w:r>
      <w:proofErr w:type="spellEnd"/>
      <w:r>
        <w:rPr>
          <w:color w:val="000000"/>
        </w:rPr>
        <w:t xml:space="preserve"> 32(8):1875. DOI: 10.1128/JCM.32.8.1875</w:t>
      </w:r>
    </w:p>
    <w:p w14:paraId="4C2B24B5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Tipagem</w:t>
      </w:r>
      <w:proofErr w:type="spellEnd"/>
      <w:r>
        <w:rPr>
          <w:color w:val="000000"/>
        </w:rPr>
        <w:t xml:space="preserve"> molecular de H. </w:t>
      </w:r>
      <w:proofErr w:type="spellStart"/>
      <w:r>
        <w:rPr>
          <w:color w:val="000000"/>
        </w:rPr>
        <w:t>influenzae</w:t>
      </w:r>
      <w:proofErr w:type="spellEnd"/>
      <w:r>
        <w:rPr>
          <w:color w:val="000000"/>
        </w:rPr>
        <w:t xml:space="preserve">. Verificar se inclui </w:t>
      </w:r>
      <w:proofErr w:type="spellStart"/>
      <w:r>
        <w:rPr>
          <w:color w:val="000000"/>
        </w:rPr>
        <w:t>frdB</w:t>
      </w:r>
      <w:proofErr w:type="spellEnd"/>
      <w:r>
        <w:rPr>
          <w:color w:val="000000"/>
        </w:rPr>
        <w:t xml:space="preserve"> ou genes adjacentes para localizar a região.</w:t>
      </w:r>
    </w:p>
    <w:p w14:paraId="28A33B2D" w14:textId="4BE09357" w:rsidR="009E6660" w:rsidRDefault="00000000" w:rsidP="001A73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Mell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Redfield</w:t>
      </w:r>
      <w:proofErr w:type="spellEnd"/>
      <w:r>
        <w:rPr>
          <w:color w:val="000000"/>
        </w:rPr>
        <w:t xml:space="preserve"> (2014) — análise genómica </w:t>
      </w:r>
      <w:proofErr w:type="spellStart"/>
      <w:r>
        <w:rPr>
          <w:color w:val="000000"/>
        </w:rPr>
        <w:t>NTHi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PubMed</w:t>
      </w:r>
      <w:proofErr w:type="spellEnd"/>
      <w:r>
        <w:rPr>
          <w:color w:val="000000"/>
        </w:rPr>
        <w:t xml:space="preserve"> PMID:24415945. Pode ter alinhamentos de </w:t>
      </w:r>
      <w:proofErr w:type="spellStart"/>
      <w:r>
        <w:rPr>
          <w:color w:val="000000"/>
        </w:rPr>
        <w:t>frdB</w:t>
      </w:r>
      <w:proofErr w:type="spellEnd"/>
      <w:r>
        <w:rPr>
          <w:color w:val="000000"/>
        </w:rPr>
        <w:t xml:space="preserve"> em contexto genómico.</w:t>
      </w:r>
    </w:p>
    <w:p w14:paraId="1921EA6B" w14:textId="77777777" w:rsidR="009E6660" w:rsidRDefault="00000000">
      <w:pPr>
        <w:pStyle w:val="Heading1"/>
      </w:pPr>
      <w:r>
        <w:t>4. Caminho B — Descarregar do NCBI (passo a passo manual)</w:t>
      </w:r>
    </w:p>
    <w:p w14:paraId="452ABFC5" w14:textId="77777777" w:rsidR="009E6660" w:rsidRDefault="00000000">
      <w:pPr>
        <w:pStyle w:val="Heading2"/>
      </w:pPr>
      <w:r>
        <w:t>4.1. NCBI Gene — obter sequências individuais</w:t>
      </w:r>
    </w:p>
    <w:p w14:paraId="140BCB8D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Ir a https://www.ncbi.nlm.nih.gov/gene</w:t>
      </w:r>
    </w:p>
    <w:p w14:paraId="238C91AD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Na barra de pesquisa, escrever: </w:t>
      </w:r>
      <w:proofErr w:type="spellStart"/>
      <w:r>
        <w:rPr>
          <w:color w:val="000000"/>
        </w:rPr>
        <w:t>lytA</w:t>
      </w:r>
      <w:proofErr w:type="spellEnd"/>
      <w:r>
        <w:rPr>
          <w:color w:val="000000"/>
        </w:rPr>
        <w:t xml:space="preserve">[Gene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>] AND "</w:t>
      </w:r>
      <w:proofErr w:type="spellStart"/>
      <w:r>
        <w:rPr>
          <w:color w:val="000000"/>
        </w:rPr>
        <w:t>Streptococcus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pneumoniae</w:t>
      </w:r>
      <w:proofErr w:type="spellEnd"/>
      <w:r>
        <w:rPr>
          <w:color w:val="000000"/>
        </w:rPr>
        <w:t>"[</w:t>
      </w:r>
      <w:proofErr w:type="spellStart"/>
      <w:r>
        <w:rPr>
          <w:color w:val="000000"/>
        </w:rPr>
        <w:t>Organism</w:t>
      </w:r>
      <w:proofErr w:type="spellEnd"/>
      <w:r>
        <w:rPr>
          <w:color w:val="000000"/>
        </w:rPr>
        <w:t>]</w:t>
      </w:r>
    </w:p>
    <w:p w14:paraId="62BD6F30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Seleccionar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o gene de interesse → clicar em '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RefSeqGene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' ou '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Genomic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regions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'</w:t>
      </w:r>
    </w:p>
    <w:p w14:paraId="185F805F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Em '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Reference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Sequences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', clicar no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accession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ex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: NC_003098) → abrir no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GenBank</w:t>
      </w:r>
      <w:proofErr w:type="spellEnd"/>
    </w:p>
    <w:p w14:paraId="22CC80A0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No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GenBank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, ir a '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Change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region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shown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' → introduzir as coordenadas do gene → 'FASTA'</w:t>
      </w:r>
    </w:p>
    <w:p w14:paraId="1A6F31E0" w14:textId="77777777" w:rsidR="009E6660" w:rsidRDefault="009E6660">
      <w:pPr>
        <w:spacing w:before="80" w:after="80"/>
      </w:pPr>
    </w:p>
    <w:p w14:paraId="36D9173F" w14:textId="77777777" w:rsidR="009E6660" w:rsidRDefault="00000000">
      <w:pPr>
        <w:pStyle w:val="Heading2"/>
      </w:pPr>
      <w:r>
        <w:t xml:space="preserve">4.2. NCBI </w:t>
      </w:r>
      <w:proofErr w:type="spellStart"/>
      <w:r>
        <w:t>Nucleotide</w:t>
      </w:r>
      <w:proofErr w:type="spellEnd"/>
      <w:r>
        <w:t xml:space="preserve"> — descarregar múltiplos isolados em </w:t>
      </w:r>
      <w:proofErr w:type="spellStart"/>
      <w:r>
        <w:t>batch</w:t>
      </w:r>
      <w:proofErr w:type="spellEnd"/>
    </w:p>
    <w:p w14:paraId="415DA08E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Ir a https://www.ncbi.nlm.nih.gov/nucleotide</w:t>
      </w:r>
    </w:p>
    <w:p w14:paraId="3FE54B2A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de exemplo para </w:t>
      </w:r>
      <w:proofErr w:type="spellStart"/>
      <w:r>
        <w:rPr>
          <w:color w:val="000000"/>
        </w:rPr>
        <w:t>lytA</w:t>
      </w:r>
      <w:proofErr w:type="spellEnd"/>
      <w:r>
        <w:rPr>
          <w:color w:val="000000"/>
        </w:rPr>
        <w:t xml:space="preserve"> (usar a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exacta</w:t>
      </w:r>
      <w:proofErr w:type="spellEnd"/>
      <w:r>
        <w:rPr>
          <w:color w:val="000000"/>
        </w:rPr>
        <w:t xml:space="preserve"> — aspas importantes):</w:t>
      </w:r>
    </w:p>
    <w:p w14:paraId="5A817375" w14:textId="77777777" w:rsidR="009E6660" w:rsidRPr="001A735E" w:rsidRDefault="00000000">
      <w:pPr>
        <w:spacing w:before="40" w:after="40"/>
        <w:ind w:left="720"/>
        <w:rPr>
          <w:lang w:val="en-US"/>
        </w:rPr>
      </w:pPr>
      <w:proofErr w:type="spellStart"/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>lytA</w:t>
      </w:r>
      <w:proofErr w:type="spellEnd"/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>[Gene Name] AND "Streptococcus pneumoniae"[Organism] AND 200:1500[Sequence Length]</w:t>
      </w:r>
    </w:p>
    <w:p w14:paraId="33372A3E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Clicar em '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Send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to' → File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Format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: FASTA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Create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File</w:t>
      </w:r>
    </w:p>
    <w:p w14:paraId="665C6516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Descarregar ficheiro .fasta com 10–20 sequências de isolados diferentes</w:t>
      </w:r>
    </w:p>
    <w:p w14:paraId="019EF1A9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Repetir para cada gene do painel</w:t>
      </w:r>
    </w:p>
    <w:p w14:paraId="206509D1" w14:textId="77777777" w:rsidR="009E6660" w:rsidRDefault="009E6660">
      <w:pPr>
        <w:spacing w:before="80" w:after="80"/>
        <w:rPr>
          <w:color w:val="7F4F00"/>
          <w:sz w:val="16"/>
          <w:szCs w:val="16"/>
        </w:rPr>
      </w:pPr>
    </w:p>
    <w:p w14:paraId="59FD5E6F" w14:textId="77777777" w:rsidR="001A735E" w:rsidRDefault="001A735E">
      <w:pPr>
        <w:spacing w:before="80" w:after="80"/>
        <w:rPr>
          <w:color w:val="7F4F00"/>
          <w:sz w:val="16"/>
          <w:szCs w:val="16"/>
        </w:rPr>
      </w:pPr>
    </w:p>
    <w:p w14:paraId="2FE1A73D" w14:textId="77777777" w:rsidR="001A735E" w:rsidRDefault="001A735E">
      <w:pPr>
        <w:spacing w:before="80" w:after="80"/>
      </w:pPr>
    </w:p>
    <w:p w14:paraId="5F365FE8" w14:textId="77777777" w:rsidR="009E6660" w:rsidRDefault="00000000">
      <w:pPr>
        <w:pStyle w:val="Heading1"/>
      </w:pPr>
      <w:r>
        <w:lastRenderedPageBreak/>
        <w:t>5. Alinhamento — Ferramentas e Decisão de Escala</w:t>
      </w:r>
    </w:p>
    <w:tbl>
      <w:tblPr>
        <w:tblStyle w:val="a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000"/>
        <w:gridCol w:w="1800"/>
        <w:gridCol w:w="1638"/>
      </w:tblGrid>
      <w:tr w:rsidR="009E6660" w14:paraId="4C60286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1DF9" w14:textId="77777777" w:rsidR="009E6660" w:rsidRDefault="00000000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B95D" w14:textId="77777777" w:rsidR="009E6660" w:rsidRDefault="00000000">
            <w:r>
              <w:rPr>
                <w:b/>
                <w:bCs/>
                <w:color w:val="FFFFFF"/>
              </w:rPr>
              <w:t>Quando usar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11CE" w14:textId="77777777" w:rsidR="009E6660" w:rsidRDefault="00000000">
            <w:r>
              <w:rPr>
                <w:b/>
                <w:bCs/>
                <w:color w:val="FFFFFF"/>
              </w:rPr>
              <w:t>Como usar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F0B0" w14:textId="77777777" w:rsidR="009E6660" w:rsidRDefault="00000000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7CA9" w14:textId="77777777" w:rsidR="009E6660" w:rsidRDefault="00000000">
            <w:r>
              <w:rPr>
                <w:b/>
                <w:bCs/>
                <w:color w:val="FFFFFF"/>
              </w:rPr>
              <w:t>Notas</w:t>
            </w:r>
          </w:p>
        </w:tc>
      </w:tr>
      <w:tr w:rsidR="009E6660" w14:paraId="2EA87C5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C192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Geneious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Prime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B795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Dados pequenos (&lt; 50 </w:t>
            </w:r>
            <w:proofErr w:type="spellStart"/>
            <w:r>
              <w:rPr>
                <w:color w:val="000000"/>
                <w:sz w:val="16"/>
                <w:szCs w:val="16"/>
              </w:rPr>
              <w:t>seqs</w:t>
            </w:r>
            <w:proofErr w:type="spellEnd"/>
            <w:r>
              <w:rPr>
                <w:color w:val="000000"/>
                <w:sz w:val="16"/>
                <w:szCs w:val="16"/>
              </w:rPr>
              <w:t>, &lt; 10 kb). Uso local no teu computador.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BC27" w14:textId="77777777" w:rsidR="009E6660" w:rsidRDefault="00000000"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 xml:space="preserve">File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Import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Align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 xml:space="preserve"> → MAFFT ou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Muscle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 xml:space="preserve"> → visualizar alinhamento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E2A9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Alinhamento visual </w:t>
            </w:r>
            <w:proofErr w:type="spellStart"/>
            <w:r>
              <w:rPr>
                <w:color w:val="000000"/>
                <w:sz w:val="16"/>
                <w:szCs w:val="16"/>
              </w:rPr>
              <w:t>interactivo</w:t>
            </w:r>
            <w:proofErr w:type="spellEnd"/>
            <w:r>
              <w:rPr>
                <w:color w:val="000000"/>
                <w:sz w:val="16"/>
                <w:szCs w:val="16"/>
              </w:rPr>
              <w:t>; pode exportar FASTA alinhado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339A" w14:textId="77777777" w:rsidR="009E6660" w:rsidRDefault="00000000">
            <w:r>
              <w:rPr>
                <w:color w:val="000000"/>
                <w:sz w:val="16"/>
                <w:szCs w:val="16"/>
              </w:rPr>
              <w:t>Melhor para exploração visual. Ideal para identificar janelas conservadas manualmente.</w:t>
            </w:r>
          </w:p>
        </w:tc>
      </w:tr>
      <w:tr w:rsidR="009E6660" w14:paraId="00C68F8E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67A2" w14:textId="77777777" w:rsidR="009E6660" w:rsidRDefault="00000000">
            <w:r>
              <w:rPr>
                <w:color w:val="000000"/>
                <w:sz w:val="16"/>
                <w:szCs w:val="16"/>
              </w:rPr>
              <w:t>MAFFT local(linha de comandos)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6AA5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Qualquer </w:t>
            </w:r>
            <w:proofErr w:type="spellStart"/>
            <w:r>
              <w:rPr>
                <w:color w:val="000000"/>
                <w:sz w:val="16"/>
                <w:szCs w:val="16"/>
              </w:rPr>
              <w:t>dataset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recomendado para automatização em </w:t>
            </w:r>
            <w:proofErr w:type="spellStart"/>
            <w:r>
              <w:rPr>
                <w:color w:val="000000"/>
                <w:sz w:val="16"/>
                <w:szCs w:val="16"/>
              </w:rPr>
              <w:t>batch</w:t>
            </w:r>
            <w:proofErr w:type="spellEnd"/>
            <w:r>
              <w:rPr>
                <w:color w:val="000000"/>
                <w:sz w:val="16"/>
                <w:szCs w:val="16"/>
              </w:rPr>
              <w:t>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3001" w14:textId="77777777" w:rsidR="009E6660" w:rsidRPr="001A735E" w:rsidRDefault="00000000">
            <w:pPr>
              <w:rPr>
                <w:lang w:val="en-US"/>
              </w:rPr>
            </w:pPr>
            <w:proofErr w:type="spellStart"/>
            <w:r w:rsidRPr="001A735E">
              <w:rPr>
                <w:color w:val="000000"/>
                <w:sz w:val="16"/>
                <w:szCs w:val="16"/>
                <w:lang w:val="en-US"/>
              </w:rPr>
              <w:t>mafft</w:t>
            </w:r>
            <w:proofErr w:type="spellEnd"/>
            <w:r w:rsidRPr="001A735E">
              <w:rPr>
                <w:color w:val="000000"/>
                <w:sz w:val="16"/>
                <w:szCs w:val="16"/>
                <w:lang w:val="en-US"/>
              </w:rPr>
              <w:t xml:space="preserve"> --auto --thread 4 </w:t>
            </w:r>
            <w:proofErr w:type="spellStart"/>
            <w:r w:rsidRPr="001A735E">
              <w:rPr>
                <w:color w:val="000000"/>
                <w:sz w:val="16"/>
                <w:szCs w:val="16"/>
                <w:lang w:val="en-US"/>
              </w:rPr>
              <w:t>raw.fasta</w:t>
            </w:r>
            <w:proofErr w:type="spellEnd"/>
            <w:r w:rsidRPr="001A735E">
              <w:rPr>
                <w:color w:val="000000"/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1A735E">
              <w:rPr>
                <w:color w:val="000000"/>
                <w:sz w:val="16"/>
                <w:szCs w:val="16"/>
                <w:lang w:val="en-US"/>
              </w:rPr>
              <w:t>aligned.fasta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7E10" w14:textId="77777777" w:rsidR="009E6660" w:rsidRDefault="00000000">
            <w:r>
              <w:rPr>
                <w:color w:val="000000"/>
                <w:sz w:val="16"/>
                <w:szCs w:val="16"/>
              </w:rPr>
              <w:t>FASTA alinhado pronto para análise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14A3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Está no script </w:t>
            </w:r>
            <w:proofErr w:type="spellStart"/>
            <w:r>
              <w:rPr>
                <w:color w:val="000000"/>
                <w:sz w:val="16"/>
                <w:szCs w:val="16"/>
              </w:rPr>
              <w:t>Python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fornecido. Já instalado no teu ambiente.</w:t>
            </w:r>
          </w:p>
        </w:tc>
      </w:tr>
      <w:tr w:rsidR="009E6660" w14:paraId="47F1008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E1FF" w14:textId="77777777" w:rsidR="009E6660" w:rsidRDefault="00000000">
            <w:r>
              <w:rPr>
                <w:color w:val="000000"/>
                <w:sz w:val="16"/>
                <w:szCs w:val="16"/>
              </w:rPr>
              <w:t>Galaxy.eu(MAFFT online)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E24E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Datasets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grandes (&gt; 100 </w:t>
            </w:r>
            <w:proofErr w:type="spellStart"/>
            <w:r>
              <w:rPr>
                <w:color w:val="000000"/>
                <w:sz w:val="16"/>
                <w:szCs w:val="16"/>
              </w:rPr>
              <w:t>seqs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ou &gt; 50 kb). Servidor remoto.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BA82" w14:textId="77777777" w:rsidR="009E6660" w:rsidRPr="001A735E" w:rsidRDefault="00000000">
            <w:pPr>
              <w:rPr>
                <w:lang w:val="en-US"/>
              </w:rPr>
            </w:pPr>
            <w:r w:rsidRPr="001A735E"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  <w:lang w:val="en-US"/>
              </w:rPr>
              <w:t>https://usegalaxy.eu → MAFFT tool → upload FASTA → Run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BD7A" w14:textId="77777777" w:rsidR="009E6660" w:rsidRDefault="00000000">
            <w:r>
              <w:rPr>
                <w:color w:val="000000"/>
                <w:sz w:val="16"/>
                <w:szCs w:val="16"/>
              </w:rPr>
              <w:t>FASTA alinhado para download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F0A0" w14:textId="77777777" w:rsidR="009E6660" w:rsidRDefault="00000000">
            <w:r>
              <w:rPr>
                <w:color w:val="000000"/>
                <w:sz w:val="16"/>
                <w:szCs w:val="16"/>
              </w:rPr>
              <w:t>Gratuito. Bom para runs pesados sem precisar de cluster local.</w:t>
            </w:r>
          </w:p>
        </w:tc>
      </w:tr>
      <w:tr w:rsidR="009E6660" w14:paraId="4B2D944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B25B" w14:textId="77777777" w:rsidR="009E6660" w:rsidRPr="001A735E" w:rsidRDefault="00000000">
            <w:pPr>
              <w:rPr>
                <w:lang w:val="en-US"/>
              </w:rPr>
            </w:pPr>
            <w:r w:rsidRPr="001A735E">
              <w:rPr>
                <w:color w:val="000000"/>
                <w:sz w:val="16"/>
                <w:szCs w:val="16"/>
                <w:lang w:val="en-US"/>
              </w:rPr>
              <w:t>MAFFT online(mafft.cbrc.jp)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FDD6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Datasets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médios (&lt; 500 </w:t>
            </w:r>
            <w:proofErr w:type="spellStart"/>
            <w:r>
              <w:rPr>
                <w:color w:val="000000"/>
                <w:sz w:val="16"/>
                <w:szCs w:val="16"/>
              </w:rPr>
              <w:t>seqs</w:t>
            </w:r>
            <w:proofErr w:type="spellEnd"/>
            <w:r>
              <w:rPr>
                <w:color w:val="000000"/>
                <w:sz w:val="16"/>
                <w:szCs w:val="16"/>
              </w:rPr>
              <w:t>). Interface web simples.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DE19" w14:textId="77777777" w:rsidR="009E6660" w:rsidRDefault="00000000"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 xml:space="preserve">https://mafft.cbrc.jp/alignment/server → colar sequências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Submit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3960" w14:textId="77777777" w:rsidR="009E6660" w:rsidRDefault="00000000">
            <w:r>
              <w:rPr>
                <w:color w:val="000000"/>
                <w:sz w:val="16"/>
                <w:szCs w:val="16"/>
              </w:rPr>
              <w:t>FASTA alinhado para download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FEFA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Mais rápido que </w:t>
            </w:r>
            <w:proofErr w:type="spellStart"/>
            <w:r>
              <w:rPr>
                <w:color w:val="000000"/>
                <w:sz w:val="16"/>
                <w:szCs w:val="16"/>
              </w:rPr>
              <w:t>Galaxy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para runs pontuais.</w:t>
            </w:r>
          </w:p>
        </w:tc>
      </w:tr>
    </w:tbl>
    <w:p w14:paraId="2E9DA735" w14:textId="77777777" w:rsidR="009E6660" w:rsidRDefault="009E6660">
      <w:pPr>
        <w:spacing w:before="80" w:after="80"/>
      </w:pPr>
    </w:p>
    <w:p w14:paraId="71246010" w14:textId="77777777" w:rsidR="009E6660" w:rsidRDefault="00000000">
      <w:pPr>
        <w:pStyle w:val="Heading1"/>
      </w:pPr>
      <w:r>
        <w:t xml:space="preserve">6. Visualização do Alinhamento — </w:t>
      </w:r>
      <w:proofErr w:type="spellStart"/>
      <w:r>
        <w:t>AliView</w:t>
      </w:r>
      <w:proofErr w:type="spellEnd"/>
      <w:r>
        <w:t xml:space="preserve"> e Identificação de Regiões</w:t>
      </w:r>
    </w:p>
    <w:p w14:paraId="1B862E6A" w14:textId="77777777" w:rsidR="009E6660" w:rsidRDefault="00000000">
      <w:pPr>
        <w:spacing w:before="60" w:after="60"/>
      </w:pPr>
      <w:r>
        <w:rPr>
          <w:color w:val="000000"/>
        </w:rPr>
        <w:t xml:space="preserve">Após o alinhamento, é necessário visualizar o ficheiro </w:t>
      </w:r>
      <w:proofErr w:type="spellStart"/>
      <w:r>
        <w:rPr>
          <w:color w:val="000000"/>
        </w:rPr>
        <w:t>aligned.fasta</w:t>
      </w:r>
      <w:proofErr w:type="spellEnd"/>
      <w:r>
        <w:rPr>
          <w:color w:val="000000"/>
        </w:rPr>
        <w:t xml:space="preserve"> para identificar manualmente as regiões de maior conservação onde a </w:t>
      </w:r>
      <w:proofErr w:type="spellStart"/>
      <w:r>
        <w:rPr>
          <w:color w:val="000000"/>
        </w:rPr>
        <w:t>probe</w:t>
      </w:r>
      <w:proofErr w:type="spellEnd"/>
      <w:r>
        <w:rPr>
          <w:color w:val="000000"/>
        </w:rPr>
        <w:t xml:space="preserve"> vai ser desenhada.</w:t>
      </w:r>
    </w:p>
    <w:p w14:paraId="05AF61DE" w14:textId="77777777" w:rsidR="009E6660" w:rsidRDefault="009E6660">
      <w:pPr>
        <w:spacing w:before="80" w:after="80"/>
      </w:pPr>
    </w:p>
    <w:p w14:paraId="344A2E75" w14:textId="77777777" w:rsidR="009E6660" w:rsidRDefault="00000000">
      <w:pPr>
        <w:pStyle w:val="Heading2"/>
      </w:pPr>
      <w:r>
        <w:t xml:space="preserve">6.1. </w:t>
      </w:r>
      <w:proofErr w:type="spellStart"/>
      <w:r>
        <w:t>AliView</w:t>
      </w:r>
      <w:proofErr w:type="spellEnd"/>
      <w:r>
        <w:t xml:space="preserve"> (recomendado — gratuito)</w:t>
      </w:r>
    </w:p>
    <w:p w14:paraId="1CE509CF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>Descarregar em https://ormbunkar.se/aliview/</w:t>
      </w:r>
    </w:p>
    <w:p w14:paraId="19B612BC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File → Open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seleccionar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aligned.fasta</w:t>
      </w:r>
      <w:proofErr w:type="spellEnd"/>
    </w:p>
    <w:p w14:paraId="78F9632D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Na barra inferior,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activar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Conservation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' → aparece gráfico de conservação por posição</w:t>
      </w:r>
    </w:p>
    <w:p w14:paraId="125EADFC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>Identificar blocos de alta conservação (barras altas) com comprimento ≥ 20 nt</w:t>
      </w:r>
    </w:p>
    <w:p w14:paraId="5545611B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Seleccionar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a região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Edit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Copy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selected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as FASTA → guardar as janelas candidatas</w:t>
      </w:r>
    </w:p>
    <w:p w14:paraId="61AB2A5D" w14:textId="77777777" w:rsidR="009E6660" w:rsidRDefault="009E6660">
      <w:pPr>
        <w:spacing w:before="80" w:after="80"/>
      </w:pPr>
    </w:p>
    <w:p w14:paraId="7E851EA7" w14:textId="77777777" w:rsidR="009E6660" w:rsidRDefault="00000000">
      <w:pPr>
        <w:pStyle w:val="Heading2"/>
      </w:pPr>
      <w:r>
        <w:t xml:space="preserve">6.2. </w:t>
      </w:r>
      <w:proofErr w:type="spellStart"/>
      <w:r>
        <w:t>Geneious</w:t>
      </w:r>
      <w:proofErr w:type="spellEnd"/>
      <w:r>
        <w:t xml:space="preserve"> (alternativo com mais funcionalidades)</w:t>
      </w:r>
    </w:p>
    <w:p w14:paraId="53F5E9F2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rFonts w:ascii="Arial Unicode MS" w:eastAsia="Arial Unicode MS" w:hAnsi="Arial Unicode MS" w:cs="Arial Unicode MS"/>
          <w:color w:val="000000"/>
        </w:rPr>
        <w:t xml:space="preserve">Importar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aligned.fasta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seleccionar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todas as sequências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Tools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Alignment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Statistics</w:t>
      </w:r>
      <w:proofErr w:type="spellEnd"/>
    </w:p>
    <w:p w14:paraId="1C1CDDBB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color w:val="000000"/>
        </w:rPr>
        <w:t>Activar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Conservation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>' na visualização do alinhamento</w:t>
      </w:r>
    </w:p>
    <w:p w14:paraId="1A73093B" w14:textId="77777777" w:rsidR="009E66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Seleccionar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manualmente blocos conservados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Extract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Guardar como FASTA</w:t>
      </w:r>
    </w:p>
    <w:p w14:paraId="32FE1400" w14:textId="439AE544" w:rsidR="009E6660" w:rsidRDefault="00000000" w:rsidP="001A73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color w:val="000000"/>
        </w:rPr>
        <w:t xml:space="preserve">Usar a função 'Primer3 / </w:t>
      </w:r>
      <w:proofErr w:type="spellStart"/>
      <w:r>
        <w:rPr>
          <w:color w:val="000000"/>
        </w:rPr>
        <w:t>Probe</w:t>
      </w:r>
      <w:proofErr w:type="spellEnd"/>
      <w:r>
        <w:rPr>
          <w:color w:val="000000"/>
        </w:rPr>
        <w:t xml:space="preserve"> Design' integrada para validação rápida das janelas</w:t>
      </w:r>
    </w:p>
    <w:p w14:paraId="585214B2" w14:textId="77777777" w:rsidR="009E6660" w:rsidRDefault="00000000">
      <w:pPr>
        <w:pStyle w:val="Heading1"/>
      </w:pPr>
      <w:r>
        <w:t xml:space="preserve">7. Automação em </w:t>
      </w:r>
      <w:proofErr w:type="spellStart"/>
      <w:r>
        <w:t>Batch</w:t>
      </w:r>
      <w:proofErr w:type="spellEnd"/>
      <w:r>
        <w:t xml:space="preserve"> — Script </w:t>
      </w:r>
      <w:proofErr w:type="spellStart"/>
      <w:r>
        <w:t>Python</w:t>
      </w:r>
      <w:proofErr w:type="spellEnd"/>
    </w:p>
    <w:p w14:paraId="5FF0E28E" w14:textId="77777777" w:rsidR="009E6660" w:rsidRDefault="00000000">
      <w:pPr>
        <w:spacing w:before="60" w:after="60"/>
      </w:pPr>
      <w:r>
        <w:rPr>
          <w:color w:val="000000"/>
        </w:rPr>
        <w:t>O script fetch_and_align.py incluído neste pacote automatiza completamente os passos 4 e 5. Faz o seguinte de forma autónoma para cada target:</w:t>
      </w:r>
    </w:p>
    <w:p w14:paraId="37303F06" w14:textId="77777777" w:rsidR="009E6660" w:rsidRDefault="009E6660">
      <w:pPr>
        <w:spacing w:before="80" w:after="80"/>
      </w:pPr>
    </w:p>
    <w:p w14:paraId="50EE9010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Descarrega sequências FASTA do NCBI usando a API </w:t>
      </w:r>
      <w:proofErr w:type="spellStart"/>
      <w:r>
        <w:rPr>
          <w:color w:val="000000"/>
        </w:rPr>
        <w:t>Entrez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Biopython</w:t>
      </w:r>
      <w:proofErr w:type="spellEnd"/>
      <w:r>
        <w:rPr>
          <w:color w:val="000000"/>
        </w:rPr>
        <w:t>)</w:t>
      </w:r>
    </w:p>
    <w:p w14:paraId="6B198935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Filtra sequências por comprimento (200–5000 </w:t>
      </w:r>
      <w:proofErr w:type="spellStart"/>
      <w:r>
        <w:rPr>
          <w:color w:val="000000"/>
        </w:rPr>
        <w:t>bp</w:t>
      </w:r>
      <w:proofErr w:type="spellEnd"/>
      <w:r>
        <w:rPr>
          <w:color w:val="000000"/>
        </w:rPr>
        <w:t>) e remove duplicados</w:t>
      </w:r>
    </w:p>
    <w:p w14:paraId="4DB19676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Corre MAFFT localmente com --auto (escolha automática de algoritmo por dimensão)</w:t>
      </w:r>
    </w:p>
    <w:p w14:paraId="30E60F66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Analisa o alinhamento por posição: conservação e frequência de gaps</w:t>
      </w:r>
    </w:p>
    <w:p w14:paraId="04E9906E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000000"/>
        </w:rPr>
        <w:t>Identifica automaticamente as 10 melhores janelas de 20–25 nt (conservação ≥ 85%, gaps ≤ 20%)</w:t>
      </w:r>
    </w:p>
    <w:p w14:paraId="0F566D4F" w14:textId="77777777" w:rsidR="009E66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Exporta relatório de texto (conserved_report.txt) e tabela TSV (</w:t>
      </w:r>
      <w:proofErr w:type="spellStart"/>
      <w:r>
        <w:rPr>
          <w:color w:val="000000"/>
        </w:rPr>
        <w:t>probe_windows.tsv</w:t>
      </w:r>
      <w:proofErr w:type="spellEnd"/>
      <w:r>
        <w:rPr>
          <w:color w:val="000000"/>
        </w:rPr>
        <w:t>)</w:t>
      </w:r>
    </w:p>
    <w:p w14:paraId="01AC1CA9" w14:textId="77777777" w:rsidR="009E6660" w:rsidRDefault="009E6660">
      <w:pPr>
        <w:spacing w:before="80" w:after="80"/>
      </w:pPr>
    </w:p>
    <w:p w14:paraId="42D43245" w14:textId="77777777" w:rsidR="009E6660" w:rsidRPr="001A735E" w:rsidRDefault="00000000">
      <w:pPr>
        <w:pStyle w:val="Heading2"/>
        <w:rPr>
          <w:lang w:val="en-US"/>
        </w:rPr>
      </w:pPr>
      <w:r w:rsidRPr="001A735E">
        <w:rPr>
          <w:lang w:val="en-US"/>
        </w:rPr>
        <w:t xml:space="preserve">7.1. </w:t>
      </w:r>
      <w:proofErr w:type="spellStart"/>
      <w:r w:rsidRPr="001A735E">
        <w:rPr>
          <w:lang w:val="en-US"/>
        </w:rPr>
        <w:t>Instalação</w:t>
      </w:r>
      <w:proofErr w:type="spellEnd"/>
    </w:p>
    <w:p w14:paraId="34F04D8D" w14:textId="6DE13EF9" w:rsidR="0095451C" w:rsidRDefault="0095451C">
      <w:pPr>
        <w:pStyle w:val="Heading2"/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</w:pP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t>Windows:</w:t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br/>
        <w:t>Descarregar de:</w:t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br/>
        <w:t>https://mafft.cbrc.jp/alignment/software/windows.html</w:t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br/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lastRenderedPageBreak/>
        <w:br/>
        <w:t>Extrair o ficheiro ZIP</w:t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br/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br/>
        <w:t>Adicionar ao PATH a pasta que contém o ficheiro mafft.bat</w:t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br/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br/>
        <w:t>Verificar instalação:</w:t>
      </w:r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br/>
      </w:r>
      <w:proofErr w:type="spellStart"/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t>mafft</w:t>
      </w:r>
      <w:proofErr w:type="spellEnd"/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t>–</w:t>
      </w:r>
      <w:proofErr w:type="spellStart"/>
      <w:r w:rsidRPr="0095451C">
        <w:rPr>
          <w:rFonts w:ascii="Courier New" w:eastAsia="Courier New" w:hAnsi="Courier New" w:cs="Courier New"/>
          <w:b w:val="0"/>
          <w:bCs w:val="0"/>
          <w:color w:val="1F3864"/>
          <w:sz w:val="16"/>
          <w:szCs w:val="16"/>
        </w:rPr>
        <w:t>version</w:t>
      </w:r>
      <w:proofErr w:type="spellEnd"/>
    </w:p>
    <w:p w14:paraId="71AFFF97" w14:textId="19F707BB" w:rsidR="009E6660" w:rsidRDefault="00000000">
      <w:pPr>
        <w:pStyle w:val="Heading2"/>
      </w:pPr>
      <w:r>
        <w:t>7.2. Modo de uso</w:t>
      </w:r>
    </w:p>
    <w:p w14:paraId="07ED2BB6" w14:textId="77777777" w:rsidR="009E6660" w:rsidRDefault="00000000">
      <w:pPr>
        <w:spacing w:before="60" w:after="60"/>
      </w:pPr>
      <w:r>
        <w:rPr>
          <w:b/>
          <w:bCs/>
          <w:color w:val="000000"/>
        </w:rPr>
        <w:t>Corre todos os 6 targets em sequência:</w:t>
      </w:r>
    </w:p>
    <w:p w14:paraId="30B28F4E" w14:textId="77777777" w:rsidR="009E6660" w:rsidRPr="001A735E" w:rsidRDefault="00000000">
      <w:pPr>
        <w:spacing w:before="40" w:after="40"/>
        <w:ind w:left="720"/>
        <w:rPr>
          <w:lang w:val="en-US"/>
        </w:rPr>
      </w:pPr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>python fetch_and_align.py</w:t>
      </w:r>
    </w:p>
    <w:p w14:paraId="4D3060ED" w14:textId="77777777" w:rsidR="009E6660" w:rsidRPr="001A735E" w:rsidRDefault="009E6660">
      <w:pPr>
        <w:spacing w:before="80" w:after="80"/>
        <w:rPr>
          <w:lang w:val="en-US"/>
        </w:rPr>
      </w:pPr>
    </w:p>
    <w:p w14:paraId="540349C6" w14:textId="77777777" w:rsidR="009E6660" w:rsidRPr="001A735E" w:rsidRDefault="00000000">
      <w:pPr>
        <w:spacing w:before="60" w:after="60"/>
        <w:rPr>
          <w:lang w:val="en-US"/>
        </w:rPr>
      </w:pPr>
      <w:r w:rsidRPr="001A735E">
        <w:rPr>
          <w:b/>
          <w:bCs/>
          <w:color w:val="000000"/>
          <w:lang w:val="en-US"/>
        </w:rPr>
        <w:t xml:space="preserve">Corre </w:t>
      </w:r>
      <w:proofErr w:type="spellStart"/>
      <w:r w:rsidRPr="001A735E">
        <w:rPr>
          <w:b/>
          <w:bCs/>
          <w:color w:val="000000"/>
          <w:lang w:val="en-US"/>
        </w:rPr>
        <w:t>apenas</w:t>
      </w:r>
      <w:proofErr w:type="spellEnd"/>
      <w:r w:rsidRPr="001A735E">
        <w:rPr>
          <w:b/>
          <w:bCs/>
          <w:color w:val="000000"/>
          <w:lang w:val="en-US"/>
        </w:rPr>
        <w:t xml:space="preserve"> um target:</w:t>
      </w:r>
    </w:p>
    <w:p w14:paraId="1D321D6E" w14:textId="77777777" w:rsidR="009E6660" w:rsidRPr="001A735E" w:rsidRDefault="00000000">
      <w:pPr>
        <w:spacing w:before="40" w:after="40"/>
        <w:ind w:left="720"/>
        <w:rPr>
          <w:lang w:val="en-US"/>
        </w:rPr>
      </w:pPr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 xml:space="preserve">python fetch_and_align.py </w:t>
      </w:r>
      <w:proofErr w:type="spellStart"/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>lytA</w:t>
      </w:r>
      <w:proofErr w:type="spellEnd"/>
    </w:p>
    <w:p w14:paraId="269FB90A" w14:textId="77777777" w:rsidR="009E6660" w:rsidRPr="001A735E" w:rsidRDefault="009E6660">
      <w:pPr>
        <w:spacing w:before="80" w:after="80"/>
        <w:rPr>
          <w:lang w:val="en-US"/>
        </w:rPr>
      </w:pPr>
    </w:p>
    <w:p w14:paraId="588A7153" w14:textId="77777777" w:rsidR="009E6660" w:rsidRDefault="00000000">
      <w:pPr>
        <w:spacing w:before="60" w:after="60"/>
      </w:pPr>
      <w:r>
        <w:rPr>
          <w:b/>
          <w:bCs/>
          <w:color w:val="000000"/>
        </w:rPr>
        <w:t xml:space="preserve">Corre uma </w:t>
      </w:r>
      <w:proofErr w:type="spellStart"/>
      <w:r>
        <w:rPr>
          <w:b/>
          <w:bCs/>
          <w:color w:val="000000"/>
        </w:rPr>
        <w:t>selecção</w:t>
      </w:r>
      <w:proofErr w:type="spellEnd"/>
      <w:r>
        <w:rPr>
          <w:b/>
          <w:bCs/>
          <w:color w:val="000000"/>
        </w:rPr>
        <w:t xml:space="preserve"> de targets:</w:t>
      </w:r>
    </w:p>
    <w:p w14:paraId="522A5BF0" w14:textId="77777777" w:rsidR="009E6660" w:rsidRPr="001A735E" w:rsidRDefault="00000000">
      <w:pPr>
        <w:spacing w:before="40" w:after="40"/>
        <w:ind w:left="720"/>
        <w:rPr>
          <w:lang w:val="en-US"/>
        </w:rPr>
      </w:pPr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 xml:space="preserve">python fetch_and_align.py </w:t>
      </w:r>
      <w:proofErr w:type="spellStart"/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>lytA</w:t>
      </w:r>
      <w:proofErr w:type="spellEnd"/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 xml:space="preserve"> </w:t>
      </w:r>
      <w:proofErr w:type="spellStart"/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>oprL</w:t>
      </w:r>
      <w:proofErr w:type="spellEnd"/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 xml:space="preserve"> </w:t>
      </w:r>
      <w:proofErr w:type="spellStart"/>
      <w:r w:rsidRPr="001A735E">
        <w:rPr>
          <w:rFonts w:ascii="Courier New" w:eastAsia="Courier New" w:hAnsi="Courier New" w:cs="Courier New"/>
          <w:color w:val="1F3864"/>
          <w:sz w:val="16"/>
          <w:szCs w:val="16"/>
          <w:lang w:val="en-US"/>
        </w:rPr>
        <w:t>frdB</w:t>
      </w:r>
      <w:proofErr w:type="spellEnd"/>
    </w:p>
    <w:p w14:paraId="3E15D769" w14:textId="77777777" w:rsidR="009E6660" w:rsidRPr="001A735E" w:rsidRDefault="009E6660">
      <w:pPr>
        <w:spacing w:before="80" w:after="80"/>
        <w:rPr>
          <w:lang w:val="en-US"/>
        </w:rPr>
      </w:pPr>
    </w:p>
    <w:p w14:paraId="66F5AD16" w14:textId="77777777" w:rsidR="009E6660" w:rsidRDefault="00000000">
      <w:pPr>
        <w:pStyle w:val="Heading2"/>
      </w:pPr>
      <w:r>
        <w:t>7.3. Estrutura dos outputs</w:t>
      </w:r>
    </w:p>
    <w:tbl>
      <w:tblPr>
        <w:tblStyle w:val="a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9E6660" w14:paraId="6DF6511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0BF1" w14:textId="77777777" w:rsidR="009E6660" w:rsidRDefault="00000000">
            <w:r>
              <w:rPr>
                <w:b/>
                <w:bCs/>
                <w:color w:val="FFFFFF"/>
              </w:rPr>
              <w:t>Ficheiro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0C6C" w14:textId="77777777" w:rsidR="009E6660" w:rsidRDefault="00000000">
            <w:r>
              <w:rPr>
                <w:b/>
                <w:bCs/>
                <w:color w:val="FFFFFF"/>
              </w:rPr>
              <w:t>Localização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460D" w14:textId="77777777" w:rsidR="009E6660" w:rsidRDefault="00000000">
            <w:r>
              <w:rPr>
                <w:b/>
                <w:bCs/>
                <w:color w:val="FFFFFF"/>
              </w:rPr>
              <w:t>Conteúdo</w:t>
            </w:r>
          </w:p>
        </w:tc>
      </w:tr>
      <w:tr w:rsidR="009E6660" w14:paraId="4B4DB23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B10F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raw_sequences.fasta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591A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alignments</w:t>
            </w:r>
            <w:proofErr w:type="spellEnd"/>
            <w:r>
              <w:rPr>
                <w:color w:val="000000"/>
                <w:sz w:val="16"/>
                <w:szCs w:val="16"/>
              </w:rPr>
              <w:t>/&lt;gene&gt;/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0D51" w14:textId="77777777" w:rsidR="009E6660" w:rsidRDefault="00000000">
            <w:r>
              <w:rPr>
                <w:color w:val="000000"/>
                <w:sz w:val="16"/>
                <w:szCs w:val="16"/>
              </w:rPr>
              <w:t>Sequências filtradas descarregadas do NCBI. Input para MAFFT.</w:t>
            </w:r>
          </w:p>
        </w:tc>
      </w:tr>
      <w:tr w:rsidR="009E6660" w14:paraId="43B0EA2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E75B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aligned.fasta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862B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alignments</w:t>
            </w:r>
            <w:proofErr w:type="spellEnd"/>
            <w:r>
              <w:rPr>
                <w:color w:val="000000"/>
                <w:sz w:val="16"/>
                <w:szCs w:val="16"/>
              </w:rPr>
              <w:t>/&lt;gene&gt;/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000E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Alinhamento múltiplo. Importar no </w:t>
            </w:r>
            <w:proofErr w:type="spellStart"/>
            <w:r>
              <w:rPr>
                <w:color w:val="000000"/>
                <w:sz w:val="16"/>
                <w:szCs w:val="16"/>
              </w:rPr>
              <w:t>Geneious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000000"/>
                <w:sz w:val="16"/>
                <w:szCs w:val="16"/>
              </w:rPr>
              <w:t>AliView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para visualização.</w:t>
            </w:r>
          </w:p>
        </w:tc>
      </w:tr>
      <w:tr w:rsidR="009E6660" w14:paraId="1A258F0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EEE6" w14:textId="77777777" w:rsidR="009E6660" w:rsidRDefault="00000000">
            <w:r>
              <w:rPr>
                <w:color w:val="000000"/>
                <w:sz w:val="16"/>
                <w:szCs w:val="16"/>
              </w:rPr>
              <w:t>conserved_report.txt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DCC0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alignments</w:t>
            </w:r>
            <w:proofErr w:type="spellEnd"/>
            <w:r>
              <w:rPr>
                <w:color w:val="000000"/>
                <w:sz w:val="16"/>
                <w:szCs w:val="16"/>
              </w:rPr>
              <w:t>/&lt;gene&gt;/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7A82" w14:textId="77777777" w:rsidR="009E6660" w:rsidRDefault="00000000"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Relatório: conservação global, top 10 janelas candidatas com sequência consenso 5'→3'.</w:t>
            </w:r>
          </w:p>
        </w:tc>
      </w:tr>
      <w:tr w:rsidR="009E6660" w14:paraId="523B7D2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525D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probe_windows.tsv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7F51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alignments</w:t>
            </w:r>
            <w:proofErr w:type="spellEnd"/>
            <w:r>
              <w:rPr>
                <w:color w:val="000000"/>
                <w:sz w:val="16"/>
                <w:szCs w:val="16"/>
              </w:rPr>
              <w:t>/&lt;gene&gt;/</w:t>
            </w:r>
          </w:p>
        </w:tc>
        <w:tc>
          <w:tcPr>
            <w:tcW w:w="4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35D9" w14:textId="77777777" w:rsidR="009E6660" w:rsidRDefault="00000000">
            <w:r>
              <w:rPr>
                <w:color w:val="000000"/>
                <w:sz w:val="16"/>
                <w:szCs w:val="16"/>
              </w:rPr>
              <w:t>Tabela (</w:t>
            </w:r>
            <w:proofErr w:type="spellStart"/>
            <w:r>
              <w:rPr>
                <w:color w:val="000000"/>
                <w:sz w:val="16"/>
                <w:szCs w:val="16"/>
              </w:rPr>
              <w:t>rank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start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end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length</w:t>
            </w:r>
            <w:proofErr w:type="spellEnd"/>
            <w:r>
              <w:rPr>
                <w:color w:val="000000"/>
                <w:sz w:val="16"/>
                <w:szCs w:val="16"/>
              </w:rPr>
              <w:t>, conservação, gap, sequência consenso). Pode abrir no Excel.</w:t>
            </w:r>
          </w:p>
        </w:tc>
      </w:tr>
    </w:tbl>
    <w:p w14:paraId="4F3C36C6" w14:textId="77777777" w:rsidR="009E6660" w:rsidRDefault="009E6660">
      <w:pPr>
        <w:spacing w:before="80" w:after="80"/>
      </w:pPr>
    </w:p>
    <w:p w14:paraId="540E3753" w14:textId="77777777" w:rsidR="009E6660" w:rsidRDefault="00000000">
      <w:pPr>
        <w:pStyle w:val="Heading1"/>
      </w:pPr>
      <w:r>
        <w:t xml:space="preserve">8. Critérios de </w:t>
      </w:r>
      <w:proofErr w:type="spellStart"/>
      <w:r>
        <w:t>Selecção</w:t>
      </w:r>
      <w:proofErr w:type="spellEnd"/>
      <w:r>
        <w:t xml:space="preserve"> da Janela Final para </w:t>
      </w:r>
      <w:proofErr w:type="spellStart"/>
      <w:r>
        <w:t>Probe</w:t>
      </w:r>
      <w:proofErr w:type="spellEnd"/>
    </w:p>
    <w:p w14:paraId="406D4C7C" w14:textId="77777777" w:rsidR="009E6660" w:rsidRDefault="00000000">
      <w:pPr>
        <w:spacing w:before="60" w:after="60"/>
      </w:pPr>
      <w:r>
        <w:rPr>
          <w:color w:val="000000"/>
        </w:rPr>
        <w:t xml:space="preserve">De cada gene, </w:t>
      </w:r>
      <w:proofErr w:type="spellStart"/>
      <w:r>
        <w:rPr>
          <w:color w:val="000000"/>
        </w:rPr>
        <w:t>seleccionar</w:t>
      </w:r>
      <w:proofErr w:type="spellEnd"/>
      <w:r>
        <w:rPr>
          <w:color w:val="000000"/>
        </w:rPr>
        <w:t xml:space="preserve"> 1–2 janelas candidatas que passem todos os critérios abaixo:</w:t>
      </w:r>
    </w:p>
    <w:p w14:paraId="3C1C0903" w14:textId="77777777" w:rsidR="009E6660" w:rsidRDefault="009E6660">
      <w:pPr>
        <w:spacing w:before="80" w:after="80"/>
      </w:pPr>
    </w:p>
    <w:tbl>
      <w:tblPr>
        <w:tblStyle w:val="a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1800"/>
        <w:gridCol w:w="4638"/>
      </w:tblGrid>
      <w:tr w:rsidR="009E6660" w14:paraId="6BC57EC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9B5F" w14:textId="77777777" w:rsidR="009E6660" w:rsidRDefault="00000000">
            <w:r>
              <w:rPr>
                <w:b/>
                <w:bCs/>
                <w:color w:val="FFFFFF"/>
              </w:rPr>
              <w:t>Critério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58D7" w14:textId="77777777" w:rsidR="009E6660" w:rsidRDefault="00000000">
            <w:proofErr w:type="spellStart"/>
            <w:r>
              <w:rPr>
                <w:b/>
                <w:bCs/>
                <w:color w:val="FFFFFF"/>
              </w:rPr>
              <w:t>Threshold</w:t>
            </w:r>
            <w:proofErr w:type="spellEnd"/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F4F7" w14:textId="77777777" w:rsidR="009E6660" w:rsidRDefault="00000000">
            <w:r>
              <w:rPr>
                <w:b/>
                <w:bCs/>
                <w:color w:val="FFFFFF"/>
              </w:rPr>
              <w:t>Razão</w:t>
            </w:r>
          </w:p>
        </w:tc>
      </w:tr>
      <w:tr w:rsidR="009E6660" w14:paraId="37FC1E2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3480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Comprimento da </w:t>
            </w:r>
            <w:proofErr w:type="spellStart"/>
            <w:r>
              <w:rPr>
                <w:color w:val="000000"/>
                <w:sz w:val="16"/>
                <w:szCs w:val="16"/>
              </w:rPr>
              <w:t>probe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C4A0" w14:textId="77777777" w:rsidR="009E6660" w:rsidRDefault="00000000">
            <w:r>
              <w:rPr>
                <w:color w:val="000000"/>
                <w:sz w:val="16"/>
                <w:szCs w:val="16"/>
              </w:rPr>
              <w:t>20–25 nt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1BD1" w14:textId="77777777" w:rsidR="009E6660" w:rsidRDefault="00000000">
            <w:r>
              <w:rPr>
                <w:color w:val="000000"/>
                <w:sz w:val="16"/>
                <w:szCs w:val="16"/>
              </w:rPr>
              <w:t>Compromisso entre especificidade e acessibilidade para GFET</w:t>
            </w:r>
          </w:p>
        </w:tc>
      </w:tr>
      <w:tr w:rsidR="009E6660" w14:paraId="09FDFAE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C5D5" w14:textId="77777777" w:rsidR="009E6660" w:rsidRDefault="00000000">
            <w:r>
              <w:rPr>
                <w:color w:val="000000"/>
                <w:sz w:val="16"/>
                <w:szCs w:val="16"/>
              </w:rPr>
              <w:t>Conservação média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6129" w14:textId="77777777" w:rsidR="009E6660" w:rsidRDefault="00000000"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≥ 85%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2122" w14:textId="77777777" w:rsidR="009E6660" w:rsidRDefault="00000000">
            <w:r>
              <w:rPr>
                <w:color w:val="000000"/>
                <w:sz w:val="16"/>
                <w:szCs w:val="16"/>
              </w:rPr>
              <w:t>Garante deteção de isolados clínicos variantes</w:t>
            </w:r>
          </w:p>
        </w:tc>
      </w:tr>
      <w:tr w:rsidR="009E6660" w14:paraId="14876A2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684C" w14:textId="77777777" w:rsidR="009E6660" w:rsidRDefault="00000000">
            <w:r>
              <w:rPr>
                <w:color w:val="000000"/>
                <w:sz w:val="16"/>
                <w:szCs w:val="16"/>
              </w:rPr>
              <w:t>Frequência de gaps no alinhamento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0E4A" w14:textId="77777777" w:rsidR="009E6660" w:rsidRDefault="00000000"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≤ 20%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0F43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Regiões com muitos gaps têm inserções/deleções que tornam a </w:t>
            </w:r>
            <w:proofErr w:type="spellStart"/>
            <w:r>
              <w:rPr>
                <w:color w:val="000000"/>
                <w:sz w:val="16"/>
                <w:szCs w:val="16"/>
              </w:rPr>
              <w:t>probe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não-universal</w:t>
            </w:r>
          </w:p>
        </w:tc>
      </w:tr>
      <w:tr w:rsidR="009E6660" w14:paraId="309AD59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90AA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Energia livre de </w:t>
            </w:r>
            <w:proofErr w:type="spellStart"/>
            <w:r>
              <w:rPr>
                <w:color w:val="000000"/>
                <w:sz w:val="16"/>
                <w:szCs w:val="16"/>
              </w:rPr>
              <w:t>folding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(NUPACK)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9C54" w14:textId="77777777" w:rsidR="009E6660" w:rsidRDefault="00000000"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ΔG &lt; −12 kcal/mol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22CD" w14:textId="77777777" w:rsidR="009E6660" w:rsidRDefault="00000000">
            <w:r>
              <w:rPr>
                <w:color w:val="000000"/>
                <w:sz w:val="16"/>
                <w:szCs w:val="16"/>
              </w:rPr>
              <w:t>Garante hibridação estável com o target a 37°C</w:t>
            </w:r>
          </w:p>
        </w:tc>
      </w:tr>
      <w:tr w:rsidR="009E6660" w14:paraId="7D84833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91EC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Ensemble </w:t>
            </w:r>
            <w:proofErr w:type="spellStart"/>
            <w:r>
              <w:rPr>
                <w:color w:val="000000"/>
                <w:sz w:val="16"/>
                <w:szCs w:val="16"/>
              </w:rPr>
              <w:t>defect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(NUPACK)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D2D1" w14:textId="77777777" w:rsidR="009E6660" w:rsidRDefault="00000000">
            <w:r>
              <w:rPr>
                <w:color w:val="000000"/>
                <w:sz w:val="16"/>
                <w:szCs w:val="16"/>
              </w:rPr>
              <w:t>&lt; 0.10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6BB9" w14:textId="77777777" w:rsidR="009E6660" w:rsidRDefault="00000000">
            <w:proofErr w:type="spellStart"/>
            <w:r>
              <w:rPr>
                <w:color w:val="000000"/>
                <w:sz w:val="16"/>
                <w:szCs w:val="16"/>
              </w:rPr>
              <w:t>Probe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sem estruturas secundárias indesejadas (</w:t>
            </w:r>
            <w:proofErr w:type="spellStart"/>
            <w:r>
              <w:rPr>
                <w:color w:val="000000"/>
                <w:sz w:val="16"/>
                <w:szCs w:val="16"/>
              </w:rPr>
              <w:t>hairpins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dimers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9E6660" w14:paraId="26FF4FE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4A6A" w14:textId="77777777" w:rsidR="009E6660" w:rsidRDefault="00000000">
            <w:r>
              <w:rPr>
                <w:color w:val="000000"/>
                <w:sz w:val="16"/>
                <w:szCs w:val="16"/>
              </w:rPr>
              <w:t>Especificidade BLAST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AD56" w14:textId="77777777" w:rsidR="009E6660" w:rsidRDefault="00000000">
            <w:r>
              <w:rPr>
                <w:rFonts w:ascii="Arial Unicode MS" w:eastAsia="Arial Unicode MS" w:hAnsi="Arial Unicode MS" w:cs="Arial Unicode MS"/>
                <w:color w:val="000000"/>
                <w:sz w:val="16"/>
                <w:szCs w:val="16"/>
              </w:rPr>
              <w:t>Sem hits ≥ 80% noutras espécies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7423" w14:textId="77777777" w:rsidR="009E6660" w:rsidRDefault="00000000">
            <w:r>
              <w:rPr>
                <w:color w:val="000000"/>
                <w:sz w:val="16"/>
                <w:szCs w:val="16"/>
              </w:rPr>
              <w:t>Excluir reatividade cruzada obrigatoriamente (ver coluna da tabela 2)</w:t>
            </w:r>
          </w:p>
        </w:tc>
      </w:tr>
      <w:tr w:rsidR="009E6660" w14:paraId="7EEAEDF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83E5" w14:textId="77777777" w:rsidR="009E6660" w:rsidRDefault="00000000">
            <w:r>
              <w:rPr>
                <w:color w:val="000000"/>
                <w:sz w:val="16"/>
                <w:szCs w:val="16"/>
              </w:rPr>
              <w:t>Conteúdo GC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A627" w14:textId="77777777" w:rsidR="009E6660" w:rsidRDefault="00000000">
            <w:r>
              <w:rPr>
                <w:color w:val="000000"/>
                <w:sz w:val="16"/>
                <w:szCs w:val="16"/>
              </w:rPr>
              <w:t>40–60%</w:t>
            </w:r>
          </w:p>
        </w:tc>
        <w:tc>
          <w:tcPr>
            <w:tcW w:w="4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2EAF" w14:textId="77777777" w:rsidR="009E6660" w:rsidRDefault="00000000">
            <w:r>
              <w:rPr>
                <w:color w:val="000000"/>
                <w:sz w:val="16"/>
                <w:szCs w:val="16"/>
              </w:rPr>
              <w:t xml:space="preserve">Evitar </w:t>
            </w:r>
            <w:proofErr w:type="spellStart"/>
            <w:r>
              <w:rPr>
                <w:color w:val="000000"/>
                <w:sz w:val="16"/>
                <w:szCs w:val="16"/>
              </w:rPr>
              <w:t>probes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muito AT (</w:t>
            </w:r>
            <w:proofErr w:type="spellStart"/>
            <w:r>
              <w:rPr>
                <w:color w:val="000000"/>
                <w:sz w:val="16"/>
                <w:szCs w:val="16"/>
              </w:rPr>
              <w:t>Tm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baixo) ou muito GC (estruturas secundárias)</w:t>
            </w:r>
          </w:p>
        </w:tc>
      </w:tr>
    </w:tbl>
    <w:p w14:paraId="229B8CB6" w14:textId="7B5D5D26" w:rsidR="009E6660" w:rsidRDefault="009E6660" w:rsidP="001A735E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</w:p>
    <w:sectPr w:rsidR="009E6660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EEAA5E4-55F4-4714-AD05-3F97413C38EB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5B9A70-9A11-4BD9-9A85-B3FC2F58A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D77313-7DAF-4E6E-ADBD-19D3017AD6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C3A37"/>
    <w:multiLevelType w:val="multilevel"/>
    <w:tmpl w:val="9B6AC0A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C115F05"/>
    <w:multiLevelType w:val="multilevel"/>
    <w:tmpl w:val="19A65E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08344364">
    <w:abstractNumId w:val="0"/>
  </w:num>
  <w:num w:numId="2" w16cid:durableId="159490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660"/>
    <w:rsid w:val="001A735E"/>
    <w:rsid w:val="00286DE7"/>
    <w:rsid w:val="0095451C"/>
    <w:rsid w:val="009E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89024"/>
  <w15:docId w15:val="{11CC83FF-36C7-4B26-8F8A-AE183A79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1433</Words>
  <Characters>7743</Characters>
  <Application>Microsoft Office Word</Application>
  <DocSecurity>0</DocSecurity>
  <Lines>64</Lines>
  <Paragraphs>18</Paragraphs>
  <ScaleCrop>false</ScaleCrop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Romeu Alexandre Ribeiro Fernandes</cp:lastModifiedBy>
  <cp:revision>3</cp:revision>
  <dcterms:created xsi:type="dcterms:W3CDTF">2026-04-21T22:48:00Z</dcterms:created>
  <dcterms:modified xsi:type="dcterms:W3CDTF">2026-04-21T22:55:00Z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3606c163-9e45-4daa-aaf0-94409b05f42d</vt:lpwstr>
  </property>
</Properties>
</file>