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Логика формирования TOP 5 рекомендаций</w:t>
      </w:r>
    </w:p>
    <w:p>
      <w:pPr>
        <w:spacing w:after="180" w:line="259" w:lineRule="auto"/>
      </w:pPr>
      <w:r>
        <w:rPr>
          <w:rFonts w:ascii="Arial" w:hAnsi="Arial" w:eastAsia="Arial"/>
          <w:b w:val="0"/>
          <w:i w:val="0"/>
          <w:color w:val="5C6773"/>
          <w:sz w:val="22"/>
        </w:rPr>
        <w:t>Краткое сравнение фактической реализации и целевой бизнес логики для согласования с заказчиком</w:t>
      </w:r>
    </w:p>
    <w:p>
      <w:pPr>
        <w:spacing w:after="160" w:line="259" w:lineRule="auto"/>
      </w:pPr>
      <w:r>
        <w:rPr>
          <w:rFonts w:ascii="Arial" w:hAnsi="Arial" w:eastAsia="Arial"/>
          <w:b/>
          <w:i w:val="0"/>
          <w:color w:val="24313F"/>
          <w:sz w:val="21"/>
        </w:rPr>
        <w:t>Главный вывод.</w:t>
      </w:r>
      <w:r>
        <w:rPr>
          <w:rFonts w:ascii="Arial" w:hAnsi="Arial" w:eastAsia="Arial"/>
          <w:b w:val="0"/>
          <w:i w:val="0"/>
          <w:color w:val="24313F"/>
          <w:sz w:val="21"/>
        </w:rPr>
        <w:t xml:space="preserve"> В ветке refactoring разработчик уже перевёл оба списка рекомендаций на конкретные товары N4. Один заказ считается один раз, одинаковый N4 не дублируется между списками, порядок выдачи стабилен. Основной оставшийся вопрос касается источника количества: частота считается по заказам, но среднее количество пока рассчитывается по фактически отгруженному тоннажу.</w:t>
      </w:r>
    </w:p>
    <w:p>
      <w:pPr>
        <w:pStyle w:val="Heading1"/>
        <w:spacing w:before="180" w:after="100"/>
      </w:pPr>
      <w:r>
        <w:rPr>
          <w:rFonts w:ascii="Arial" w:hAnsi="Arial" w:eastAsia="Arial"/>
          <w:b/>
          <w:i w:val="0"/>
          <w:color w:val="000000"/>
          <w:sz w:val="28"/>
        </w:rPr>
        <w:t>Как работает сейчас</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551"/>
        <w:gridCol w:w="2551"/>
        <w:gridCol w:w="2551"/>
        <w:gridCol w:w="2551"/>
        <w:gridCol w:w="2551"/>
        <w:gridCol w:w="2551"/>
      </w:tblGrid>
      <w:tr>
        <w:tc>
          <w:tcPr>
            <w:tcW w:type="dxa" w:w="2324"/>
            <w:shd w:fill="EEF3F8"/>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24313F"/>
                <w:sz w:val="20"/>
              </w:rPr>
              <w:t>Реализованная история</w:t>
            </w:r>
          </w:p>
        </w:tc>
        <w:tc>
          <w:tcPr>
            <w:tcW w:type="dxa" w:w="397"/>
            <w:shd w:fill="FFFFFF"/>
            <w:vAlign w:val="center"/>
            <w:tcMar>
              <w:top w:w="110" w:type="dxa"/>
              <w:start w:w="130" w:type="dxa"/>
              <w:bottom w:w="110" w:type="dxa"/>
              <w:end w:w="130" w:type="dxa"/>
            </w:tcMar>
          </w:tcPr>
          <w:p>
            <w:pPr>
              <w:spacing w:before="0" w:after="0" w:line="252" w:lineRule="auto"/>
              <w:jc w:val="center"/>
            </w:pPr>
            <w:r/>
            <w:r>
              <w:rPr>
                <w:rFonts w:ascii="Arial" w:hAnsi="Arial" w:eastAsia="Arial"/>
                <w:b w:val="0"/>
                <w:i w:val="0"/>
                <w:color w:val="24313F"/>
                <w:sz w:val="20"/>
              </w:rPr>
              <w:t>&gt;</w:t>
            </w:r>
          </w:p>
        </w:tc>
        <w:tc>
          <w:tcPr>
            <w:tcW w:type="dxa" w:w="2438"/>
            <w:shd w:fill="EEF3F8"/>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24313F"/>
                <w:sz w:val="20"/>
              </w:rPr>
              <w:t>Уникальные заказы</w:t>
            </w:r>
          </w:p>
        </w:tc>
        <w:tc>
          <w:tcPr>
            <w:tcW w:type="dxa" w:w="397"/>
            <w:shd w:fill="FFFFFF"/>
            <w:vAlign w:val="center"/>
            <w:tcMar>
              <w:top w:w="110" w:type="dxa"/>
              <w:start w:w="130" w:type="dxa"/>
              <w:bottom w:w="110" w:type="dxa"/>
              <w:end w:w="130" w:type="dxa"/>
            </w:tcMar>
          </w:tcPr>
          <w:p>
            <w:pPr>
              <w:spacing w:before="0" w:after="0" w:line="252" w:lineRule="auto"/>
              <w:jc w:val="center"/>
            </w:pPr>
            <w:r/>
            <w:r>
              <w:rPr>
                <w:rFonts w:ascii="Arial" w:hAnsi="Arial" w:eastAsia="Arial"/>
                <w:b w:val="0"/>
                <w:i w:val="0"/>
                <w:color w:val="24313F"/>
                <w:sz w:val="20"/>
              </w:rPr>
              <w:t>&gt;</w:t>
            </w:r>
          </w:p>
        </w:tc>
        <w:tc>
          <w:tcPr>
            <w:tcW w:type="dxa" w:w="2721"/>
            <w:shd w:fill="EEF3F8"/>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24313F"/>
                <w:sz w:val="20"/>
              </w:rPr>
              <w:t>Профили товаров N4</w:t>
            </w:r>
          </w:p>
        </w:tc>
        <w:tc>
          <w:tcPr>
            <w:tcW w:type="dxa" w:w="3118"/>
            <w:shd w:fill="EEF3F8"/>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24313F"/>
                <w:sz w:val="20"/>
              </w:rPr>
              <w:t>Фильтры и сортировка</w:t>
              <w:br/>
              <w:t>срез до 5 строк</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5613"/>
        <w:gridCol w:w="6009"/>
      </w:tblGrid>
      <w:tr>
        <w:trPr>
          <w:tblHeader w:val="true"/>
        </w:trPr>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20"/>
              </w:rPr>
              <w:t>Параметр</w:t>
            </w:r>
          </w:p>
        </w:tc>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20"/>
              </w:rPr>
              <w:t>Сейчас в системе</w:t>
            </w:r>
          </w:p>
        </w:tc>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20"/>
              </w:rPr>
              <w:t>Как должно быть</w:t>
            </w:r>
          </w:p>
        </w:tc>
      </w:tr>
      <w:tr>
        <w:tc>
          <w:tcPr>
            <w:tcW w:type="dxa" w:w="2381"/>
            <w:shd w:fill="FFFFFF"/>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Единица рекомендации</w:t>
            </w:r>
          </w:p>
        </w:tc>
        <w:tc>
          <w:tcPr>
            <w:tcW w:type="dxa" w:w="5613"/>
            <w:shd w:fill="FFFFFF"/>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N4 - конкретная номенклатура. N3 возвращается как родительская группа.</w:t>
            </w:r>
          </w:p>
        </w:tc>
        <w:tc>
          <w:tcPr>
            <w:tcW w:type="dxa" w:w="6009"/>
            <w:shd w:fill="F1F7F4"/>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Соответствует требованию. Проверить на тестовых данных, что одна N3 может дать несколько разных N4.</w:t>
            </w:r>
          </w:p>
        </w:tc>
      </w:tr>
      <w:tr>
        <w:tc>
          <w:tcPr>
            <w:tcW w:type="dxa" w:w="2381"/>
            <w:shd w:fill="F5F6F7"/>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Как учитывается заказ</w:t>
            </w:r>
          </w:p>
        </w:tc>
        <w:tc>
          <w:tcPr>
            <w:tcW w:type="dxa" w:w="5613"/>
            <w:shd w:fill="F5F6F7"/>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Частота считается по уникальному order_id. Несколько отгрузок одного заказа не увеличивают число заказов.</w:t>
            </w:r>
          </w:p>
        </w:tc>
        <w:tc>
          <w:tcPr>
            <w:tcW w:type="dxa" w:w="6009"/>
            <w:shd w:fill="E8F2ED"/>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Соответствует требованию: один order_id + один N4 = одно событие покупки.</w:t>
            </w:r>
          </w:p>
        </w:tc>
      </w:tr>
      <w:tr>
        <w:tc>
          <w:tcPr>
            <w:tcW w:type="dxa" w:w="2381"/>
            <w:shd w:fill="FFFFFF"/>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Среднее количество</w:t>
            </w:r>
          </w:p>
        </w:tc>
        <w:tc>
          <w:tcPr>
            <w:tcW w:type="dxa" w:w="5613"/>
            <w:shd w:fill="FFFFFF"/>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Сумма фактически отгруженных тонн N4 делится на число уникальных реализованных заказов.</w:t>
            </w:r>
          </w:p>
        </w:tc>
        <w:tc>
          <w:tcPr>
            <w:tcW w:type="dxa" w:w="6009"/>
            <w:shd w:fill="F1F7F4"/>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Если бизнесу нужно среднее по заказу, брать заказанное количество из строк заказов. Отгрузки оставить для подтверждения факта и эффекта.</w:t>
            </w:r>
          </w:p>
        </w:tc>
      </w:tr>
      <w:tr>
        <w:tc>
          <w:tcPr>
            <w:tcW w:type="dxa" w:w="2381"/>
            <w:shd w:fill="F5F6F7"/>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TOP клиента</w:t>
            </w:r>
          </w:p>
        </w:tc>
        <w:tc>
          <w:tcPr>
            <w:tcW w:type="dxa" w:w="5613"/>
            <w:shd w:fill="F5F6F7"/>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Только отсутствующие в текущем заказе N4 с частотой от 5%. Сортировка: доля заказов, число заказов, отгруженный тоннаж, n4_id.</w:t>
            </w:r>
          </w:p>
        </w:tc>
        <w:tc>
          <w:tcPr>
            <w:tcW w:type="dxa" w:w="6009"/>
            <w:shd w:fill="E8F2ED"/>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Базовая логика реализована. Отдельно решить, возвращать ли рекомендации по недобранному количеству.</w:t>
            </w:r>
          </w:p>
        </w:tc>
      </w:tr>
      <w:tr>
        <w:tc>
          <w:tcPr>
            <w:tcW w:type="dxa" w:w="2381"/>
            <w:shd w:fill="FFFFFF"/>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TOP ниши</w:t>
            </w:r>
          </w:p>
        </w:tc>
        <w:tc>
          <w:tcPr>
            <w:tcW w:type="dxa" w:w="5613"/>
            <w:shd w:fill="FFFFFF"/>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Фильтр по доле клиентов ниши от 5%, сортировка по доле заказов. N4 из TOP клиента исключаются, текущий клиент входит в статистику ниши.</w:t>
            </w:r>
          </w:p>
        </w:tc>
        <w:tc>
          <w:tcPr>
            <w:tcW w:type="dxa" w:w="6009"/>
            <w:shd w:fill="F1F7F4"/>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Если смысл блока - покупки похожих клиентов, исключить текущего клиента и сортировать сначала по доле клиентов ниши.</w:t>
            </w:r>
          </w:p>
        </w:tc>
      </w:tr>
      <w:tr>
        <w:tc>
          <w:tcPr>
            <w:tcW w:type="dxa" w:w="2381"/>
            <w:shd w:fill="F5F6F7"/>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7"/>
              </w:rPr>
              <w:t>Почему может быть 4 строки</w:t>
            </w:r>
          </w:p>
        </w:tc>
        <w:tc>
          <w:tcPr>
            <w:tcW w:type="dxa" w:w="5613"/>
            <w:shd w:fill="F5F6F7"/>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TOP_N = 5 задаёт максимум. Слабые позиции не добавляются только ради заполнения списка.</w:t>
            </w:r>
          </w:p>
        </w:tc>
        <w:tc>
          <w:tcPr>
            <w:tcW w:type="dxa" w:w="6009"/>
            <w:shd w:fill="E8F2ED"/>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7"/>
              </w:rPr>
              <w:t>Это соответствует принятому решению. Если кандидатов не меньше пяти, вернуть ровно пять; иначе допустимо вернуть меньше.</w:t>
            </w:r>
          </w:p>
        </w:tc>
      </w:tr>
    </w:tbl>
    <w:p>
      <w:r>
        <w:br w:type="page"/>
      </w:r>
    </w:p>
    <w:p>
      <w:pPr>
        <w:pStyle w:val="Heading1"/>
        <w:spacing w:before="180" w:after="100"/>
      </w:pPr>
      <w:r>
        <w:rPr>
          <w:rFonts w:ascii="Arial" w:hAnsi="Arial" w:eastAsia="Arial"/>
          <w:b/>
          <w:i w:val="0"/>
          <w:color w:val="000000"/>
          <w:sz w:val="28"/>
        </w:rPr>
        <w:t>Целевая логика TOP 5</w:t>
      </w:r>
    </w:p>
    <w:p>
      <w:pPr>
        <w:spacing w:after="140" w:line="259" w:lineRule="auto"/>
      </w:pPr>
      <w:r>
        <w:rPr>
          <w:rFonts w:ascii="Arial" w:hAnsi="Arial" w:eastAsia="Arial"/>
          <w:b w:val="0"/>
          <w:i w:val="0"/>
          <w:color w:val="24313F"/>
          <w:sz w:val="21"/>
        </w:rPr>
        <w:t>Базовая N4 логика уже реализована. Для окончательного согласования нужно разделить показатели заказов и отгрузок: заказы определяют популярность и среднее заказанное количество, отгрузки подтверждают фактический объём и эффект.</w:t>
      </w:r>
    </w:p>
    <w:p>
      <w:pPr>
        <w:spacing w:after="100" w:line="259" w:lineRule="auto"/>
        <w:ind w:left="85" w:hanging="85"/>
      </w:pPr>
      <w:r>
        <w:rPr>
          <w:rFonts w:ascii="Arial" w:hAnsi="Arial" w:eastAsia="Arial"/>
          <w:b/>
          <w:i w:val="0"/>
          <w:color w:val="000000"/>
          <w:sz w:val="20"/>
        </w:rPr>
        <w:t xml:space="preserve">1. Подготовить историю заказов. </w:t>
      </w:r>
      <w:r>
        <w:rPr>
          <w:rFonts w:ascii="Arial" w:hAnsi="Arial" w:eastAsia="Arial"/>
          <w:b w:val="0"/>
          <w:i w:val="0"/>
          <w:color w:val="24313F"/>
          <w:sz w:val="20"/>
        </w:rPr>
        <w:t>Использовать строки заказов за выбранный период. Все строки одного N4 внутри одного order_id предварительно сложить. Отгрузки не должны создавать дополнительные события покупки.</w:t>
      </w:r>
    </w:p>
    <w:p>
      <w:pPr>
        <w:spacing w:after="100" w:line="259" w:lineRule="auto"/>
        <w:ind w:left="85" w:hanging="85"/>
      </w:pPr>
      <w:r>
        <w:rPr>
          <w:rFonts w:ascii="Arial" w:hAnsi="Arial" w:eastAsia="Arial"/>
          <w:b/>
          <w:i w:val="0"/>
          <w:color w:val="000000"/>
          <w:sz w:val="20"/>
        </w:rPr>
        <w:t xml:space="preserve">2. Рассчитать показатели N4. </w:t>
      </w:r>
      <w:r>
        <w:rPr>
          <w:rFonts w:ascii="Arial" w:hAnsi="Arial" w:eastAsia="Arial"/>
          <w:b w:val="0"/>
          <w:i w:val="0"/>
          <w:color w:val="24313F"/>
          <w:sz w:val="20"/>
        </w:rPr>
        <w:t>Для каждого товара посчитать число уникальных заказов, долю заказов с товаром, среднее заказанное количество и дату последней покупки. Отдельно хранить фактически отгруженный тоннаж.</w:t>
      </w:r>
    </w:p>
    <w:p>
      <w:pPr>
        <w:spacing w:after="100" w:line="259" w:lineRule="auto"/>
        <w:ind w:left="85" w:hanging="85"/>
      </w:pPr>
      <w:r>
        <w:rPr>
          <w:rFonts w:ascii="Arial" w:hAnsi="Arial" w:eastAsia="Arial"/>
          <w:b/>
          <w:i w:val="0"/>
          <w:color w:val="000000"/>
          <w:sz w:val="20"/>
        </w:rPr>
        <w:t xml:space="preserve">3. Сформировать блок клиента. </w:t>
      </w:r>
      <w:r>
        <w:rPr>
          <w:rFonts w:ascii="Arial" w:hAnsi="Arial" w:eastAsia="Arial"/>
          <w:b w:val="0"/>
          <w:i w:val="0"/>
          <w:color w:val="24313F"/>
          <w:sz w:val="20"/>
        </w:rPr>
        <w:t>Оставить N4, отсутствующие в текущем заказе. Порог частоты 5% и правило не добавлять слабые позиции только ради пяти строк уже реализованы.</w:t>
      </w:r>
    </w:p>
    <w:p>
      <w:pPr>
        <w:spacing w:after="100" w:line="259" w:lineRule="auto"/>
        <w:ind w:left="85" w:hanging="85"/>
      </w:pPr>
      <w:r>
        <w:rPr>
          <w:rFonts w:ascii="Arial" w:hAnsi="Arial" w:eastAsia="Arial"/>
          <w:b/>
          <w:i w:val="0"/>
          <w:color w:val="000000"/>
          <w:sz w:val="20"/>
        </w:rPr>
        <w:t xml:space="preserve">4. Сформировать блок ниши. </w:t>
      </w:r>
      <w:r>
        <w:rPr>
          <w:rFonts w:ascii="Arial" w:hAnsi="Arial" w:eastAsia="Arial"/>
          <w:b w:val="0"/>
          <w:i w:val="0"/>
          <w:color w:val="24313F"/>
          <w:sz w:val="20"/>
        </w:rPr>
        <w:t>Использовать товары клиентов той же ниши, исключить текущий заказ и N4 из персонального TOP. Нужно подтвердить, исключается ли сам текущий клиент из статистики ниши.</w:t>
      </w:r>
    </w:p>
    <w:p>
      <w:pPr>
        <w:spacing w:after="100" w:line="259" w:lineRule="auto"/>
        <w:ind w:left="85" w:hanging="85"/>
      </w:pPr>
      <w:r>
        <w:rPr>
          <w:rFonts w:ascii="Arial" w:hAnsi="Arial" w:eastAsia="Arial"/>
          <w:b/>
          <w:i w:val="0"/>
          <w:color w:val="000000"/>
          <w:sz w:val="20"/>
        </w:rPr>
        <w:t xml:space="preserve">5. Вернуть упорядоченный результат. </w:t>
      </w:r>
      <w:r>
        <w:rPr>
          <w:rFonts w:ascii="Arial" w:hAnsi="Arial" w:eastAsia="Arial"/>
          <w:b w:val="0"/>
          <w:i w:val="0"/>
          <w:color w:val="24313F"/>
          <w:sz w:val="20"/>
        </w:rPr>
        <w:t>Передавать до пяти уникальных N4 в каждом блоке и явный sort_index. Наличие и товар в пути показывать отдельными признаками после согласования источника остатков.</w:t>
      </w:r>
    </w:p>
    <w:p>
      <w:pPr>
        <w:pStyle w:val="Heading1"/>
        <w:spacing w:before="180" w:after="100"/>
      </w:pPr>
      <w:r>
        <w:rPr>
          <w:rFonts w:ascii="Arial" w:hAnsi="Arial" w:eastAsia="Arial"/>
          <w:b/>
          <w:i w:val="0"/>
          <w:color w:val="000000"/>
          <w:sz w:val="28"/>
        </w:rPr>
        <w:t>Правила сортировки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5386"/>
        <w:gridCol w:w="5783"/>
      </w:tblGrid>
      <w:tr>
        <w:trPr>
          <w:tblHeader w:val="true"/>
        </w:trPr>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19"/>
              </w:rPr>
              <w:t>Блок</w:t>
            </w:r>
          </w:p>
        </w:tc>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19"/>
              </w:rPr>
              <w:t>Основная сортировка</w:t>
            </w:r>
          </w:p>
        </w:tc>
        <w:tc>
          <w:tcPr>
            <w:tcW w:type="dxa" w:w="5103"/>
            <w:shd w:fill="17365D"/>
            <w:vAlign w:val="center"/>
            <w:tcMar>
              <w:top w:w="110" w:type="dxa"/>
              <w:start w:w="130" w:type="dxa"/>
              <w:bottom w:w="110" w:type="dxa"/>
              <w:end w:w="130" w:type="dxa"/>
            </w:tcMar>
          </w:tcPr>
          <w:p>
            <w:pPr>
              <w:spacing w:before="0" w:after="0" w:line="252" w:lineRule="auto"/>
              <w:jc w:val="center"/>
            </w:pPr>
            <w:r/>
            <w:r>
              <w:rPr>
                <w:rFonts w:ascii="Arial" w:hAnsi="Arial" w:eastAsia="Arial"/>
                <w:b/>
                <w:i w:val="0"/>
                <w:color w:val="FFFFFF"/>
                <w:sz w:val="19"/>
              </w:rPr>
              <w:t>Дополнительная сортировка при равенстве</w:t>
            </w:r>
          </w:p>
        </w:tc>
      </w:tr>
      <w:tr>
        <w:tc>
          <w:tcPr>
            <w:tcW w:type="dxa" w:w="2835"/>
            <w:shd w:fill="FFFFFF"/>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8"/>
              </w:rPr>
              <w:t>Покупки клиента</w:t>
            </w:r>
          </w:p>
        </w:tc>
        <w:tc>
          <w:tcPr>
            <w:tcW w:type="dxa" w:w="5386"/>
            <w:shd w:fill="FFFFFF"/>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8"/>
              </w:rPr>
              <w:t>Доля заказов с N4 по убыванию</w:t>
            </w:r>
          </w:p>
        </w:tc>
        <w:tc>
          <w:tcPr>
            <w:tcW w:type="dxa" w:w="5783"/>
            <w:shd w:fill="FFFFFF"/>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8"/>
              </w:rPr>
              <w:t>Число заказов, затем отгруженный тоннаж по убыванию; n4_id по возрастанию</w:t>
            </w:r>
          </w:p>
        </w:tc>
      </w:tr>
      <w:tr>
        <w:tc>
          <w:tcPr>
            <w:tcW w:type="dxa" w:w="2835"/>
            <w:shd w:fill="F5F6F7"/>
            <w:vAlign w:val="center"/>
            <w:tcMar>
              <w:top w:w="110" w:type="dxa"/>
              <w:start w:w="130" w:type="dxa"/>
              <w:bottom w:w="110" w:type="dxa"/>
              <w:end w:w="130" w:type="dxa"/>
            </w:tcMar>
          </w:tcPr>
          <w:p>
            <w:pPr>
              <w:spacing w:before="0" w:after="0" w:line="252" w:lineRule="auto"/>
              <w:jc w:val="left"/>
            </w:pPr>
            <w:r/>
            <w:r>
              <w:rPr>
                <w:rFonts w:ascii="Arial" w:hAnsi="Arial" w:eastAsia="Arial"/>
                <w:b/>
                <w:i w:val="0"/>
                <w:color w:val="24313F"/>
                <w:sz w:val="18"/>
              </w:rPr>
              <w:t>Покупки ниши</w:t>
            </w:r>
          </w:p>
        </w:tc>
        <w:tc>
          <w:tcPr>
            <w:tcW w:type="dxa" w:w="5386"/>
            <w:shd w:fill="F5F6F7"/>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8"/>
              </w:rPr>
              <w:t>Предлагается: доля клиентов ниши с N4 по убыванию</w:t>
            </w:r>
          </w:p>
        </w:tc>
        <w:tc>
          <w:tcPr>
            <w:tcW w:type="dxa" w:w="5783"/>
            <w:shd w:fill="F5F6F7"/>
            <w:vAlign w:val="center"/>
            <w:tcMar>
              <w:top w:w="110" w:type="dxa"/>
              <w:start w:w="130" w:type="dxa"/>
              <w:bottom w:w="110" w:type="dxa"/>
              <w:end w:w="130" w:type="dxa"/>
            </w:tcMar>
          </w:tcPr>
          <w:p>
            <w:pPr>
              <w:spacing w:before="0" w:after="0" w:line="252" w:lineRule="auto"/>
              <w:jc w:val="left"/>
            </w:pPr>
            <w:r/>
            <w:r>
              <w:rPr>
                <w:rFonts w:ascii="Arial" w:hAnsi="Arial" w:eastAsia="Arial"/>
                <w:b w:val="0"/>
                <w:i w:val="0"/>
                <w:color w:val="24313F"/>
                <w:sz w:val="18"/>
              </w:rPr>
              <w:t>Число заказов, затем отгруженный тоннаж по убыванию; n4_id по возрастанию</w:t>
            </w:r>
          </w:p>
        </w:tc>
      </w:tr>
    </w:tbl>
    <w:p>
      <w:pPr>
        <w:pStyle w:val="Heading1"/>
        <w:spacing w:before="180" w:after="100"/>
      </w:pPr>
      <w:r>
        <w:rPr>
          <w:rFonts w:ascii="Arial" w:hAnsi="Arial" w:eastAsia="Arial"/>
          <w:b/>
          <w:i w:val="0"/>
          <w:color w:val="000000"/>
          <w:sz w:val="28"/>
        </w:rPr>
        <w:t>Критерии приёмки</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Один заказ с тремя отгрузками увеличивает order_count только на 1.</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Каждая строка рекомендации содержит уникальный n4_id; одна N3 может дать несколько разных N4.</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Одинаковый N4 не появляется одновременно в блоке клиента и в блоке ниши.</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При наличии не менее пяти подходящих товаров каждый блок содержит пять строк; при меньшем числе слабые позиции не добавляются.</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Повторный расчёт на одинаковых данных возвращает тот же порядок.</w:t>
      </w:r>
    </w:p>
    <w:p>
      <w:pPr>
        <w:spacing w:after="60"/>
        <w:ind w:left="312" w:hanging="198"/>
      </w:pPr>
      <w:r>
        <w:rPr>
          <w:rFonts w:ascii="Arial" w:hAnsi="Arial" w:eastAsia="Arial"/>
          <w:b/>
          <w:i w:val="0"/>
          <w:color w:val="226F54"/>
          <w:sz w:val="20"/>
        </w:rPr>
        <w:t xml:space="preserve">- </w:t>
      </w:r>
      <w:r>
        <w:rPr>
          <w:rFonts w:ascii="Arial" w:hAnsi="Arial" w:eastAsia="Arial"/>
          <w:b w:val="0"/>
          <w:i w:val="0"/>
          <w:color w:val="24313F"/>
          <w:sz w:val="20"/>
        </w:rPr>
        <w:t>После согласования средний чек и среднее количество считаются по заказам; отгрузки используются отдельно для факта и эффекта.</w:t>
      </w:r>
    </w:p>
    <w:p>
      <w:pPr>
        <w:spacing w:after="40" w:line="259" w:lineRule="auto"/>
      </w:pPr>
      <w:r>
        <w:rPr>
          <w:rFonts w:ascii="Arial" w:hAnsi="Arial" w:eastAsia="Arial"/>
          <w:b/>
          <w:i w:val="0"/>
          <w:color w:val="C0392B"/>
          <w:sz w:val="19"/>
        </w:rPr>
        <w:t>Для согласования.</w:t>
      </w:r>
      <w:r>
        <w:rPr>
          <w:rFonts w:ascii="Arial" w:hAnsi="Arial" w:eastAsia="Arial"/>
          <w:b w:val="0"/>
          <w:i w:val="0"/>
          <w:color w:val="C0392B"/>
          <w:sz w:val="19"/>
        </w:rPr>
        <w:t xml:space="preserve"> Нужно подтвердить источник среднего количества, исключение текущего клиента из статистики ниши и приоритет доли клиентов либо доли заказов при сортировке нишевого TOP.</w:t>
      </w:r>
    </w:p>
    <w:sectPr w:rsidR="00FC693F" w:rsidRPr="0006063C" w:rsidSect="00034616">
      <w:footerReference w:type="default" r:id="rId9"/>
      <w:pgSz w:w="16838" w:h="11906" w:orient="landscape"/>
      <w:pgMar w:top="709" w:right="765" w:bottom="652"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Arial" w:hAnsi="Arial" w:eastAsia="Arial"/>
        <w:b w:val="0"/>
        <w:i w:val="0"/>
        <w:color w:val="5C6773"/>
        <w:sz w:val="16"/>
      </w:rPr>
      <w:t>Основание: backend/app/domain/analyzer.py; migrations 0004 и 0005; DEC-20260925-n4-recommendations-and-effect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Логика формирования TOP 5 рекомендаций</dc:title>
  <dc:subject>Сравнение текущей и целевой логики рекомендаций AGSales</dc:subject>
  <dc:creator>Проект AGSales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