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xqp6tqilt4i" w:id="0"/>
      <w:bookmarkEnd w:id="0"/>
      <w:r w:rsidDel="00000000" w:rsidR="00000000" w:rsidRPr="00000000">
        <w:rPr>
          <w:rtl w:val="0"/>
        </w:rPr>
        <w:t xml:space="preserve">12 ago 2026 12:00 p.m.</w:t>
      </w:r>
      <w:r w:rsidDel="00000000" w:rsidR="00000000" w:rsidRPr="00000000">
        <w:rPr>
          <w:rtl w:val="0"/>
        </w:rPr>
        <w:t xml:space="preserve"> |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Asistentes: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Romina Belén Alfonzo Vázquez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carlosurdapilleta@gmail.com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Revisado: Cristian Cappo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Notas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Subir BLACKBASTA en arandu.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 el porcentaje de error para saber la cantidad de notas a necesitar, agregar también los datos en archivos encriptados.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 la validación por separado en train y test. Ver si mejora más los resultados de notas otra estrategia.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caso de no encontrar notas de rescate, se puede generar datos sintéticos si es necesario.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gráfico de bytes parecería que ver más de 1024 bytes adelante y atrás encontraría el 100% de accuracy, mostrar donde la curva se corta en crecimiento y se vuelve constante o baja o corregir ese dato.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qué características tienen las familias no detectadas, si son más nuevas o más antiguas (colocar año de detección del ransomware)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error en la estadística de resultado. (relacionado a overfitting y underfitting)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Justificar la metodología de uso de Machine Learning, porqué se opta por esta herramienta, qué mejora, qué ventaja tiene. ((contra el uso de búsqueda de signature directo))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¿Por qué no se revisan los bytes del medio en archivos encriptados?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un atacante deja ese rastro, porqué podría ser. ((buscar motivación))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 el dataset grande ((en arandu))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¿Cuántas muestras se necesitan para obtener una clasificación relativamente confiable?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Elementos de acción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1- Para notas de rescate: Buscar más datasets de notas de rescate, ver si se puede hallar algún patrón de aprendizaje entre plantillas para poder detectar una no conocida.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2- Para archivos encriptados: Buscar qué patrón se puede usar para identificar las familias críticas, si sirve cruzar con la detección por otra característica del archivo, como extensión o datos del nombre del archivo.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3- En general, ver si hay alguna característica común entre esos dos archivos que sirva para hacer un majority voting usando más características y combinar los resultados.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4 - Actualizar el libro con la nueva información. Ir armando los capítulos.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omi.alfonzo99@gmail.com" TargetMode="External"/><Relationship Id="rId7" Type="http://schemas.openxmlformats.org/officeDocument/2006/relationships/hyperlink" Target="mailto:carlosurdapillet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