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2650490</wp:posOffset>
                </wp:positionH>
                <wp:positionV relativeFrom="paragraph">
                  <wp:posOffset>59691</wp:posOffset>
                </wp:positionV>
                <wp:extent cx="3209925" cy="1255236"/>
                <wp:effectExtent b="0" l="0" r="0" t="0"/>
                <wp:wrapNone/>
                <wp:docPr id="2" name=""/>
                <a:graphic>
                  <a:graphicData uri="http://schemas.microsoft.com/office/word/2010/wordprocessingShape">
                    <wps:wsp>
                      <wps:cNvSpPr/>
                      <wps:cNvPr id="3" name="Shape 3"/>
                      <wps:spPr>
                        <a:xfrm>
                          <a:off x="3759135" y="3171035"/>
                          <a:ext cx="3173730" cy="1217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C-3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06</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Group No: 5</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2650490</wp:posOffset>
                </wp:positionH>
                <wp:positionV relativeFrom="paragraph">
                  <wp:posOffset>59691</wp:posOffset>
                </wp:positionV>
                <wp:extent cx="3209925" cy="1255236"/>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9925" cy="1255236"/>
                        </a:xfrm>
                        <a:prstGeom prst="rect"/>
                        <a:ln/>
                      </pic:spPr>
                    </pic:pic>
                  </a:graphicData>
                </a:graphic>
              </wp:anchor>
            </w:drawing>
          </mc:Fallback>
        </mc:AlternateConten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Chapter 06 Result and discussion</w:t>
            </w:r>
          </w:p>
        </w:tc>
      </w:tr>
    </w:tbl>
    <w:p w:rsidR="00000000" w:rsidDel="00000000" w:rsidP="00000000" w:rsidRDefault="00000000" w:rsidRPr="00000000" w14:paraId="0000000B">
      <w:pPr>
        <w:pBdr>
          <w:bottom w:color="000000" w:space="1" w:sz="12" w:val="single"/>
        </w:pBd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F">
      <w:pPr>
        <w:rPr>
          <w:rFonts w:ascii="Times New Roman" w:cs="Times New Roman" w:eastAsia="Times New Roman" w:hAnsi="Times New Roman"/>
          <w:b w:val="1"/>
          <w:sz w:val="24"/>
          <w:szCs w:val="24"/>
        </w:rPr>
      </w:pPr>
      <w:bookmarkStart w:colFirst="0" w:colLast="0" w:name="_3g25rcw72n8g" w:id="0"/>
      <w:bookmarkEnd w:id="0"/>
      <w:r w:rsidDel="00000000" w:rsidR="00000000" w:rsidRPr="00000000">
        <w:rPr>
          <w:rFonts w:ascii="Times New Roman" w:cs="Times New Roman" w:eastAsia="Times New Roman" w:hAnsi="Times New Roman"/>
          <w:b w:val="1"/>
          <w:sz w:val="24"/>
          <w:szCs w:val="24"/>
          <w:rtl w:val="0"/>
        </w:rPr>
        <w:t xml:space="preserve">CO4:  Design of test cases to meet the desired specifications.</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2">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can mention websites/ books used in their project implementation]</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write-up will expect students to prepare chapter no 6 in the format given below </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Chapter 6</w:t>
      </w: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Fonts w:ascii="Times New Roman" w:cs="Times New Roman" w:eastAsia="Times New Roman" w:hAnsi="Times New Roman"/>
          <w:b w:val="1"/>
          <w:sz w:val="36"/>
          <w:szCs w:val="36"/>
          <w:rtl w:val="0"/>
        </w:rPr>
        <w:t xml:space="preserve">                            Result and discussion</w:t>
      </w:r>
      <w:r w:rsidDel="00000000" w:rsidR="00000000" w:rsidRPr="00000000">
        <w:rPr>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330200</wp:posOffset>
                </wp:positionV>
                <wp:extent cx="6445250" cy="1663700"/>
                <wp:effectExtent b="0" l="0" r="0" t="0"/>
                <wp:wrapNone/>
                <wp:docPr id="1" name=""/>
                <a:graphic>
                  <a:graphicData uri="http://schemas.microsoft.com/office/word/2010/wordprocessingShape">
                    <wps:wsp>
                      <wps:cNvSpPr/>
                      <wps:cNvPr id="2" name="Shape 2"/>
                      <wps:spPr>
                        <a:xfrm>
                          <a:off x="2132900" y="2957675"/>
                          <a:ext cx="6426200" cy="1644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presents the results obtained from the implementation of the prototype/application and provides an in-depth analysis of its performance. The findings are evaluated based on predefined metrics, including accuracy, efficiency, usability, and reliability. A comparative analysis with existing systems or methodologies is conducted to assess improvements and innovations introduced by the proposed approach. Additionally, key observations, challenges encountered during testing, and their implications are discussed. The insights gained from the results are critically examined to validate the effectiveness of the system and highlight areas for further improvement.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330200</wp:posOffset>
                </wp:positionV>
                <wp:extent cx="6445250" cy="1663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445250" cy="1663700"/>
                        </a:xfrm>
                        <a:prstGeom prst="rect"/>
                        <a:ln/>
                      </pic:spPr>
                    </pic:pic>
                  </a:graphicData>
                </a:graphic>
              </wp:anchor>
            </w:drawing>
          </mc:Fallback>
        </mc:AlternateContent>
      </w:r>
    </w:p>
    <w:p w:rsidR="00000000" w:rsidDel="00000000" w:rsidP="00000000" w:rsidRDefault="00000000" w:rsidRPr="00000000" w14:paraId="0000002C">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 the Prototype</w:t>
      </w:r>
    </w:p>
    <w:p w:rsidR="00000000" w:rsidDel="00000000" w:rsidP="00000000" w:rsidRDefault="00000000" w:rsidRPr="00000000" w14:paraId="0000002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the outcomes of the implemented blockchain-based pharmaceutical supply chain prototype. The analysis is conducted using qualitative and quantitative metrics such as accuracy, efficiency, usability, and reliability. The system is also compared with traditional and existing blockchain-based solutions to assess improvements and innovations introduced.</w:t>
      </w:r>
    </w:p>
    <w:p w:rsidR="00000000" w:rsidDel="00000000" w:rsidP="00000000" w:rsidRDefault="00000000" w:rsidRPr="00000000" w14:paraId="00000035">
      <w:pPr>
        <w:pStyle w:val="Heading3"/>
        <w:keepNext w:val="0"/>
        <w:spacing w:after="80" w:before="280" w:lineRule="auto"/>
        <w:jc w:val="both"/>
        <w:rPr>
          <w:rFonts w:ascii="Times New Roman" w:cs="Times New Roman" w:eastAsia="Times New Roman" w:hAnsi="Times New Roman"/>
        </w:rPr>
      </w:pPr>
      <w:bookmarkStart w:colFirst="0" w:colLast="0" w:name="_b7hef6q9dsrg" w:id="1"/>
      <w:bookmarkEnd w:id="1"/>
      <w:r w:rsidDel="00000000" w:rsidR="00000000" w:rsidRPr="00000000">
        <w:rPr>
          <w:rFonts w:ascii="Times New Roman" w:cs="Times New Roman" w:eastAsia="Times New Roman" w:hAnsi="Times New Roman"/>
          <w:rtl w:val="0"/>
        </w:rPr>
        <w:t xml:space="preserve">1 Accuracy</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reliably tracks and maintains drug transaction history across the supply chain without loss or manipulation of data.</w:t>
      </w:r>
    </w:p>
    <w:p w:rsidR="00000000" w:rsidDel="00000000" w:rsidP="00000000" w:rsidRDefault="00000000" w:rsidRPr="00000000" w14:paraId="0000003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contract logic</w:t>
      </w:r>
      <w:r w:rsidDel="00000000" w:rsidR="00000000" w:rsidRPr="00000000">
        <w:rPr>
          <w:rFonts w:ascii="Cardo" w:cs="Cardo" w:eastAsia="Cardo" w:hAnsi="Cardo"/>
          <w:sz w:val="24"/>
          <w:szCs w:val="24"/>
          <w:rtl w:val="0"/>
        </w:rPr>
        <w:t xml:space="preserve"> ensures accurate state transitions (manufacturer → distributor → retailer → consumer).</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On-chain immutability</w:t>
      </w:r>
      <w:r w:rsidDel="00000000" w:rsidR="00000000" w:rsidRPr="00000000">
        <w:rPr>
          <w:rFonts w:ascii="Times New Roman" w:cs="Times New Roman" w:eastAsia="Times New Roman" w:hAnsi="Times New Roman"/>
          <w:sz w:val="24"/>
          <w:szCs w:val="24"/>
          <w:rtl w:val="0"/>
        </w:rPr>
        <w:t xml:space="preserve"> prevents data tampering or inconsistencies during transaction processing.</w:t>
        <w:br w:type="textWrapping"/>
      </w:r>
    </w:p>
    <w:p w:rsidR="00000000" w:rsidDel="00000000" w:rsidP="00000000" w:rsidRDefault="00000000" w:rsidRPr="00000000" w14:paraId="0000003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testing showed </w:t>
      </w:r>
      <w:r w:rsidDel="00000000" w:rsidR="00000000" w:rsidRPr="00000000">
        <w:rPr>
          <w:rFonts w:ascii="Times New Roman" w:cs="Times New Roman" w:eastAsia="Times New Roman" w:hAnsi="Times New Roman"/>
          <w:b w:val="1"/>
          <w:sz w:val="24"/>
          <w:szCs w:val="24"/>
          <w:rtl w:val="0"/>
        </w:rPr>
        <w:t xml:space="preserve">100% match</w:t>
      </w:r>
      <w:r w:rsidDel="00000000" w:rsidR="00000000" w:rsidRPr="00000000">
        <w:rPr>
          <w:rFonts w:ascii="Times New Roman" w:cs="Times New Roman" w:eastAsia="Times New Roman" w:hAnsi="Times New Roman"/>
          <w:sz w:val="24"/>
          <w:szCs w:val="24"/>
          <w:rtl w:val="0"/>
        </w:rPr>
        <w:t xml:space="preserve"> between registered transaction data and on-chain record when queried from the consumer interface.</w:t>
        <w:br w:type="textWrapping"/>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spacing w:after="80" w:before="280" w:lineRule="auto"/>
        <w:jc w:val="both"/>
        <w:rPr>
          <w:rFonts w:ascii="Times New Roman" w:cs="Times New Roman" w:eastAsia="Times New Roman" w:hAnsi="Times New Roman"/>
        </w:rPr>
      </w:pPr>
      <w:bookmarkStart w:colFirst="0" w:colLast="0" w:name="_44vh0wk6sq5b" w:id="2"/>
      <w:bookmarkEnd w:id="2"/>
      <w:r w:rsidDel="00000000" w:rsidR="00000000" w:rsidRPr="00000000">
        <w:rPr>
          <w:rFonts w:ascii="Times New Roman" w:cs="Times New Roman" w:eastAsia="Times New Roman" w:hAnsi="Times New Roman"/>
          <w:rtl w:val="0"/>
        </w:rPr>
        <w:t xml:space="preserve">2 Efficiency</w:t>
      </w:r>
    </w:p>
    <w:p w:rsidR="00000000" w:rsidDel="00000000" w:rsidP="00000000" w:rsidRDefault="00000000" w:rsidRPr="00000000" w14:paraId="0000003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time</w:t>
      </w:r>
      <w:r w:rsidDel="00000000" w:rsidR="00000000" w:rsidRPr="00000000">
        <w:rPr>
          <w:rFonts w:ascii="Times New Roman" w:cs="Times New Roman" w:eastAsia="Times New Roman" w:hAnsi="Times New Roman"/>
          <w:sz w:val="24"/>
          <w:szCs w:val="24"/>
          <w:rtl w:val="0"/>
        </w:rPr>
        <w:t xml:space="preserve"> on the Sepolia Testnet averaged around </w:t>
      </w:r>
      <w:r w:rsidDel="00000000" w:rsidR="00000000" w:rsidRPr="00000000">
        <w:rPr>
          <w:rFonts w:ascii="Times New Roman" w:cs="Times New Roman" w:eastAsia="Times New Roman" w:hAnsi="Times New Roman"/>
          <w:b w:val="1"/>
          <w:sz w:val="24"/>
          <w:szCs w:val="24"/>
          <w:rtl w:val="0"/>
        </w:rPr>
        <w:t xml:space="preserve">5–15 seconds</w:t>
      </w:r>
      <w:r w:rsidDel="00000000" w:rsidR="00000000" w:rsidRPr="00000000">
        <w:rPr>
          <w:rFonts w:ascii="Times New Roman" w:cs="Times New Roman" w:eastAsia="Times New Roman" w:hAnsi="Times New Roman"/>
          <w:sz w:val="24"/>
          <w:szCs w:val="24"/>
          <w:rtl w:val="0"/>
        </w:rPr>
        <w:t xml:space="preserve"> for role assignment and drug registration, which is acceptable for a permissioned enterprise-level DApp.</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latency</w:t>
      </w:r>
      <w:r w:rsidDel="00000000" w:rsidR="00000000" w:rsidRPr="00000000">
        <w:rPr>
          <w:rFonts w:ascii="Times New Roman" w:cs="Times New Roman" w:eastAsia="Times New Roman" w:hAnsi="Times New Roman"/>
          <w:sz w:val="24"/>
          <w:szCs w:val="24"/>
          <w:rtl w:val="0"/>
        </w:rPr>
        <w:t xml:space="preserve"> was minimal due to usage of </w:t>
      </w:r>
      <w:r w:rsidDel="00000000" w:rsidR="00000000" w:rsidRPr="00000000">
        <w:rPr>
          <w:rFonts w:ascii="Times New Roman" w:cs="Times New Roman" w:eastAsia="Times New Roman" w:hAnsi="Times New Roman"/>
          <w:b w:val="1"/>
          <w:sz w:val="24"/>
          <w:szCs w:val="24"/>
          <w:rtl w:val="0"/>
        </w:rPr>
        <w:t xml:space="preserve">Wagmi hooks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Vite build system</w:t>
      </w:r>
      <w:r w:rsidDel="00000000" w:rsidR="00000000" w:rsidRPr="00000000">
        <w:rPr>
          <w:rFonts w:ascii="Times New Roman" w:cs="Times New Roman" w:eastAsia="Times New Roman" w:hAnsi="Times New Roman"/>
          <w:sz w:val="24"/>
          <w:szCs w:val="24"/>
          <w:rtl w:val="0"/>
        </w:rPr>
        <w:t xml:space="preserve">, ensuring a responsive user experience.</w:t>
        <w:br w:type="textWrapping"/>
      </w:r>
    </w:p>
    <w:p w:rsidR="00000000" w:rsidDel="00000000" w:rsidP="00000000" w:rsidRDefault="00000000" w:rsidRPr="00000000" w14:paraId="0000003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optimization techniques (like packing variables in smart contracts) were employed to </w:t>
      </w:r>
      <w:r w:rsidDel="00000000" w:rsidR="00000000" w:rsidRPr="00000000">
        <w:rPr>
          <w:rFonts w:ascii="Times New Roman" w:cs="Times New Roman" w:eastAsia="Times New Roman" w:hAnsi="Times New Roman"/>
          <w:b w:val="1"/>
          <w:sz w:val="24"/>
          <w:szCs w:val="24"/>
          <w:rtl w:val="0"/>
        </w:rPr>
        <w:t xml:space="preserve">reduce deployment cost</w:t>
      </w:r>
      <w:r w:rsidDel="00000000" w:rsidR="00000000" w:rsidRPr="00000000">
        <w:rPr>
          <w:rFonts w:ascii="Times New Roman" w:cs="Times New Roman" w:eastAsia="Times New Roman" w:hAnsi="Times New Roman"/>
          <w:sz w:val="24"/>
          <w:szCs w:val="24"/>
          <w:rtl w:val="0"/>
        </w:rPr>
        <w:t xml:space="preserve"> by approximately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compared to a basic Solidity implementation.</w:t>
        <w:br w:type="textWrapping"/>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spacing w:after="80" w:before="280" w:lineRule="auto"/>
        <w:jc w:val="both"/>
        <w:rPr>
          <w:rFonts w:ascii="Times New Roman" w:cs="Times New Roman" w:eastAsia="Times New Roman" w:hAnsi="Times New Roman"/>
        </w:rPr>
      </w:pPr>
      <w:bookmarkStart w:colFirst="0" w:colLast="0" w:name="_of75o4xk5f3h" w:id="3"/>
      <w:bookmarkEnd w:id="3"/>
      <w:r w:rsidDel="00000000" w:rsidR="00000000" w:rsidRPr="00000000">
        <w:rPr>
          <w:rFonts w:ascii="Times New Roman" w:cs="Times New Roman" w:eastAsia="Times New Roman" w:hAnsi="Times New Roman"/>
          <w:rtl w:val="0"/>
        </w:rPr>
        <w:t xml:space="preserve">3 Usability</w:t>
      </w:r>
    </w:p>
    <w:p w:rsidR="00000000" w:rsidDel="00000000" w:rsidP="00000000" w:rsidRDefault="00000000" w:rsidRPr="00000000" w14:paraId="0000004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UI/UX is designed using </w:t>
      </w:r>
      <w:r w:rsidDel="00000000" w:rsidR="00000000" w:rsidRPr="00000000">
        <w:rPr>
          <w:rFonts w:ascii="Times New Roman" w:cs="Times New Roman" w:eastAsia="Times New Roman" w:hAnsi="Times New Roman"/>
          <w:b w:val="1"/>
          <w:sz w:val="24"/>
          <w:szCs w:val="24"/>
          <w:rtl w:val="0"/>
        </w:rPr>
        <w:t xml:space="preserve">React + RainbowKit</w:t>
      </w:r>
      <w:r w:rsidDel="00000000" w:rsidR="00000000" w:rsidRPr="00000000">
        <w:rPr>
          <w:rFonts w:ascii="Times New Roman" w:cs="Times New Roman" w:eastAsia="Times New Roman" w:hAnsi="Times New Roman"/>
          <w:sz w:val="24"/>
          <w:szCs w:val="24"/>
          <w:rtl w:val="0"/>
        </w:rPr>
        <w:t xml:space="preserve">, which allows seamless wallet integration and role-based access.</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button labeling, navigation flow, and status updates contributed to </w:t>
      </w:r>
      <w:r w:rsidDel="00000000" w:rsidR="00000000" w:rsidRPr="00000000">
        <w:rPr>
          <w:rFonts w:ascii="Times New Roman" w:cs="Times New Roman" w:eastAsia="Times New Roman" w:hAnsi="Times New Roman"/>
          <w:b w:val="1"/>
          <w:sz w:val="24"/>
          <w:szCs w:val="24"/>
          <w:rtl w:val="0"/>
        </w:rPr>
        <w:t xml:space="preserve">high usability scores</w:t>
      </w:r>
      <w:r w:rsidDel="00000000" w:rsidR="00000000" w:rsidRPr="00000000">
        <w:rPr>
          <w:rFonts w:ascii="Times New Roman" w:cs="Times New Roman" w:eastAsia="Times New Roman" w:hAnsi="Times New Roman"/>
          <w:sz w:val="24"/>
          <w:szCs w:val="24"/>
          <w:rtl w:val="0"/>
        </w:rPr>
        <w:t xml:space="preserve"> during testing sessions with sample users.</w:t>
        <w:br w:type="textWrapping"/>
      </w:r>
    </w:p>
    <w:p w:rsidR="00000000" w:rsidDel="00000000" w:rsidP="00000000" w:rsidRDefault="00000000" w:rsidRPr="00000000" w14:paraId="00000043">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were able to complete actions (role application, drug updates, verification) with an average of </w:t>
      </w:r>
      <w:r w:rsidDel="00000000" w:rsidR="00000000" w:rsidRPr="00000000">
        <w:rPr>
          <w:rFonts w:ascii="Times New Roman" w:cs="Times New Roman" w:eastAsia="Times New Roman" w:hAnsi="Times New Roman"/>
          <w:b w:val="1"/>
          <w:sz w:val="24"/>
          <w:szCs w:val="24"/>
          <w:rtl w:val="0"/>
        </w:rPr>
        <w:t xml:space="preserve">3 clicks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spacing w:after="80" w:before="280" w:lineRule="auto"/>
        <w:jc w:val="both"/>
        <w:rPr>
          <w:rFonts w:ascii="Times New Roman" w:cs="Times New Roman" w:eastAsia="Times New Roman" w:hAnsi="Times New Roman"/>
        </w:rPr>
      </w:pPr>
      <w:bookmarkStart w:colFirst="0" w:colLast="0" w:name="_jvskv9q7o94c" w:id="4"/>
      <w:bookmarkEnd w:id="4"/>
      <w:r w:rsidDel="00000000" w:rsidR="00000000" w:rsidRPr="00000000">
        <w:rPr>
          <w:rFonts w:ascii="Times New Roman" w:cs="Times New Roman" w:eastAsia="Times New Roman" w:hAnsi="Times New Roman"/>
          <w:rtl w:val="0"/>
        </w:rPr>
        <w:t xml:space="preserve">4 Reliability</w:t>
      </w:r>
    </w:p>
    <w:p w:rsidR="00000000" w:rsidDel="00000000" w:rsidP="00000000" w:rsidRDefault="00000000" w:rsidRPr="00000000" w14:paraId="0000004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failures were observed during repeated read/write operations under normal conditions.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fallback behavior was tested by forcibly cutting network or invalidating wallet sessions. Proper </w:t>
      </w:r>
      <w:r w:rsidDel="00000000" w:rsidR="00000000" w:rsidRPr="00000000">
        <w:rPr>
          <w:rFonts w:ascii="Times New Roman" w:cs="Times New Roman" w:eastAsia="Times New Roman" w:hAnsi="Times New Roman"/>
          <w:b w:val="1"/>
          <w:sz w:val="24"/>
          <w:szCs w:val="24"/>
          <w:rtl w:val="0"/>
        </w:rPr>
        <w:t xml:space="preserve">error handling and fallback messages</w:t>
      </w:r>
      <w:r w:rsidDel="00000000" w:rsidR="00000000" w:rsidRPr="00000000">
        <w:rPr>
          <w:rFonts w:ascii="Times New Roman" w:cs="Times New Roman" w:eastAsia="Times New Roman" w:hAnsi="Times New Roman"/>
          <w:sz w:val="24"/>
          <w:szCs w:val="24"/>
          <w:rtl w:val="0"/>
        </w:rPr>
        <w:t xml:space="preserve"> were triggered.</w:t>
        <w:br w:type="textWrapping"/>
      </w:r>
    </w:p>
    <w:p w:rsidR="00000000" w:rsidDel="00000000" w:rsidP="00000000" w:rsidRDefault="00000000" w:rsidRPr="00000000" w14:paraId="0000004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contracts are </w:t>
      </w:r>
      <w:r w:rsidDel="00000000" w:rsidR="00000000" w:rsidRPr="00000000">
        <w:rPr>
          <w:rFonts w:ascii="Times New Roman" w:cs="Times New Roman" w:eastAsia="Times New Roman" w:hAnsi="Times New Roman"/>
          <w:b w:val="1"/>
          <w:sz w:val="24"/>
          <w:szCs w:val="24"/>
          <w:rtl w:val="0"/>
        </w:rPr>
        <w:t xml:space="preserve">event-driven</w:t>
      </w:r>
      <w:r w:rsidDel="00000000" w:rsidR="00000000" w:rsidRPr="00000000">
        <w:rPr>
          <w:rFonts w:ascii="Times New Roman" w:cs="Times New Roman" w:eastAsia="Times New Roman" w:hAnsi="Times New Roman"/>
          <w:sz w:val="24"/>
          <w:szCs w:val="24"/>
          <w:rtl w:val="0"/>
        </w:rPr>
        <w:t xml:space="preserve">, ensuring consistent state recording even under asynchronous interactions.</w:t>
        <w:br w:type="textWrapping"/>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keepNext w:val="0"/>
        <w:spacing w:after="80" w:before="280" w:lineRule="auto"/>
        <w:jc w:val="both"/>
        <w:rPr>
          <w:rFonts w:ascii="Times New Roman" w:cs="Times New Roman" w:eastAsia="Times New Roman" w:hAnsi="Times New Roman"/>
        </w:rPr>
      </w:pPr>
      <w:bookmarkStart w:colFirst="0" w:colLast="0" w:name="_duqt0cej5cdt" w:id="5"/>
      <w:bookmarkEnd w:id="5"/>
      <w:r w:rsidDel="00000000" w:rsidR="00000000" w:rsidRPr="00000000">
        <w:rPr>
          <w:rFonts w:ascii="Times New Roman" w:cs="Times New Roman" w:eastAsia="Times New Roman" w:hAnsi="Times New Roman"/>
          <w:rtl w:val="0"/>
        </w:rPr>
        <w:t xml:space="preserve">5 Comparative Analysis</w:t>
      </w:r>
    </w:p>
    <w:tbl>
      <w:tblPr>
        <w:tblStyle w:val="Table2"/>
        <w:tblW w:w="844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2.936905080076"/>
        <w:gridCol w:w="1791.3847494911697"/>
        <w:gridCol w:w="2492.936905080076"/>
        <w:gridCol w:w="1672.253251372299"/>
        <w:tblGridChange w:id="0">
          <w:tblGrid>
            <w:gridCol w:w="2492.936905080076"/>
            <w:gridCol w:w="1791.3847494911697"/>
            <w:gridCol w:w="2492.936905080076"/>
            <w:gridCol w:w="1672.253251372299"/>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Traditional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Existing Blockchain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System</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Tampering Protection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(partial)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(complete)</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Verification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Cost Optimized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with Wallet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(RainbowKit)</w:t>
            </w:r>
          </w:p>
        </w:tc>
      </w:tr>
    </w:tbl>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shows significant improvements in traceability, cost-efficiency, and end-user accessibility compared to existing solutions.</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spacing w:after="80" w:before="280" w:lineRule="auto"/>
        <w:jc w:val="both"/>
        <w:rPr>
          <w:rFonts w:ascii="Times New Roman" w:cs="Times New Roman" w:eastAsia="Times New Roman" w:hAnsi="Times New Roman"/>
        </w:rPr>
      </w:pPr>
      <w:bookmarkStart w:colFirst="0" w:colLast="0" w:name="_a2mgzgl8hqcr" w:id="6"/>
      <w:bookmarkEnd w:id="6"/>
      <w:r w:rsidDel="00000000" w:rsidR="00000000" w:rsidRPr="00000000">
        <w:rPr>
          <w:rFonts w:ascii="Times New Roman" w:cs="Times New Roman" w:eastAsia="Times New Roman" w:hAnsi="Times New Roman"/>
          <w:rtl w:val="0"/>
        </w:rPr>
        <w:t xml:space="preserve">6 Challenges Encountered</w:t>
      </w:r>
    </w:p>
    <w:p w:rsidR="00000000" w:rsidDel="00000000" w:rsidP="00000000" w:rsidRDefault="00000000" w:rsidRPr="00000000" w14:paraId="0000006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Gas fluctuation</w:t>
      </w:r>
      <w:r w:rsidDel="00000000" w:rsidR="00000000" w:rsidRPr="00000000">
        <w:rPr>
          <w:rFonts w:ascii="Times New Roman" w:cs="Times New Roman" w:eastAsia="Times New Roman" w:hAnsi="Times New Roman"/>
          <w:sz w:val="24"/>
          <w:szCs w:val="24"/>
          <w:rtl w:val="0"/>
        </w:rPr>
        <w:t xml:space="preserve"> during peak times led to higher transaction costs occasionally.</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Wallet disconnection issues</w:t>
      </w:r>
      <w:r w:rsidDel="00000000" w:rsidR="00000000" w:rsidRPr="00000000">
        <w:rPr>
          <w:rFonts w:ascii="Times New Roman" w:cs="Times New Roman" w:eastAsia="Times New Roman" w:hAnsi="Times New Roman"/>
          <w:sz w:val="24"/>
          <w:szCs w:val="24"/>
          <w:rtl w:val="0"/>
        </w:rPr>
        <w:t xml:space="preserve"> were observed in rare cases, which were addressed by auto-reconnect logic.</w:t>
        <w:br w:type="textWrapping"/>
      </w:r>
    </w:p>
    <w:p w:rsidR="00000000" w:rsidDel="00000000" w:rsidP="00000000" w:rsidRDefault="00000000" w:rsidRPr="00000000" w14:paraId="0000006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synchronization</w:t>
      </w:r>
      <w:r w:rsidDel="00000000" w:rsidR="00000000" w:rsidRPr="00000000">
        <w:rPr>
          <w:rFonts w:ascii="Times New Roman" w:cs="Times New Roman" w:eastAsia="Times New Roman" w:hAnsi="Times New Roman"/>
          <w:sz w:val="24"/>
          <w:szCs w:val="24"/>
          <w:rtl w:val="0"/>
        </w:rPr>
        <w:t xml:space="preserve"> across backend and blockchain required strict validation to avoid access control conflicts.</w:t>
        <w:br w:type="textWrapping"/>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spacing w:after="80" w:before="280" w:lineRule="auto"/>
        <w:jc w:val="both"/>
        <w:rPr>
          <w:rFonts w:ascii="Times New Roman" w:cs="Times New Roman" w:eastAsia="Times New Roman" w:hAnsi="Times New Roman"/>
        </w:rPr>
      </w:pPr>
      <w:bookmarkStart w:colFirst="0" w:colLast="0" w:name="_hxmwn3s7dgct" w:id="7"/>
      <w:bookmarkEnd w:id="7"/>
      <w:r w:rsidDel="00000000" w:rsidR="00000000" w:rsidRPr="00000000">
        <w:rPr>
          <w:rFonts w:ascii="Times New Roman" w:cs="Times New Roman" w:eastAsia="Times New Roman" w:hAnsi="Times New Roman"/>
          <w:rtl w:val="0"/>
        </w:rPr>
        <w:t xml:space="preserve">7 Key Observations</w:t>
      </w:r>
    </w:p>
    <w:p w:rsidR="00000000" w:rsidDel="00000000" w:rsidP="00000000" w:rsidRDefault="00000000" w:rsidRPr="00000000" w14:paraId="00000070">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modularity of the Wagmi + RainbowKit + GraphQL setup made it scalable and developer-friendly.</w:t>
        <w:br w:type="textWrapping"/>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consumer-facing verification feature, often missing in similar systems, was a </w:t>
      </w:r>
      <w:r w:rsidDel="00000000" w:rsidR="00000000" w:rsidRPr="00000000">
        <w:rPr>
          <w:rFonts w:ascii="Times New Roman" w:cs="Times New Roman" w:eastAsia="Times New Roman" w:hAnsi="Times New Roman"/>
          <w:b w:val="1"/>
          <w:sz w:val="24"/>
          <w:szCs w:val="24"/>
          <w:rtl w:val="0"/>
        </w:rPr>
        <w:t xml:space="preserve">key innovation</w:t>
      </w:r>
      <w:r w:rsidDel="00000000" w:rsidR="00000000" w:rsidRPr="00000000">
        <w:rPr>
          <w:rFonts w:ascii="Times New Roman" w:cs="Times New Roman" w:eastAsia="Times New Roman" w:hAnsi="Times New Roman"/>
          <w:sz w:val="24"/>
          <w:szCs w:val="24"/>
          <w:rtl w:val="0"/>
        </w:rPr>
        <w:t xml:space="preserve"> in enhancing public trust.</w:t>
        <w:br w:type="textWrapping"/>
      </w:r>
    </w:p>
    <w:p w:rsidR="00000000" w:rsidDel="00000000" w:rsidP="00000000" w:rsidRDefault="00000000" w:rsidRPr="00000000" w14:paraId="0000007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GraphQL helped </w:t>
      </w:r>
      <w:r w:rsidDel="00000000" w:rsidR="00000000" w:rsidRPr="00000000">
        <w:rPr>
          <w:rFonts w:ascii="Times New Roman" w:cs="Times New Roman" w:eastAsia="Times New Roman" w:hAnsi="Times New Roman"/>
          <w:b w:val="1"/>
          <w:sz w:val="24"/>
          <w:szCs w:val="24"/>
          <w:rtl w:val="0"/>
        </w:rPr>
        <w:t xml:space="preserve">reduce API overhead</w:t>
      </w:r>
      <w:r w:rsidDel="00000000" w:rsidR="00000000" w:rsidRPr="00000000">
        <w:rPr>
          <w:rFonts w:ascii="Times New Roman" w:cs="Times New Roman" w:eastAsia="Times New Roman" w:hAnsi="Times New Roman"/>
          <w:sz w:val="24"/>
          <w:szCs w:val="24"/>
          <w:rtl w:val="0"/>
        </w:rPr>
        <w:t xml:space="preserve"> and ensured </w:t>
      </w:r>
      <w:r w:rsidDel="00000000" w:rsidR="00000000" w:rsidRPr="00000000">
        <w:rPr>
          <w:rFonts w:ascii="Times New Roman" w:cs="Times New Roman" w:eastAsia="Times New Roman" w:hAnsi="Times New Roman"/>
          <w:b w:val="1"/>
          <w:sz w:val="24"/>
          <w:szCs w:val="24"/>
          <w:rtl w:val="0"/>
        </w:rPr>
        <w:t xml:space="preserve">snappy response times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9" w:w="11907" w:orient="portrait"/>
      <w:pgMar w:bottom="1440" w:top="1440" w:left="1728" w:right="1728"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    2024-2025</w:t>
      <w:tab/>
      <w:t xml:space="preserve">Page </w:t>
    </w:r>
    <w:r w:rsidDel="00000000" w:rsidR="00000000" w:rsidRPr="00000000">
      <w:rPr>
        <w:rFonts w:ascii="Cambria" w:cs="Cambria" w:eastAsia="Cambria" w:hAnsi="Cambria"/>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w:t>
      <w:tab/>
      <w:t xml:space="preserve">                                      2024-2025                       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-1038221</wp:posOffset>
          </wp:positionH>
          <wp:positionV relativeFrom="paragraph">
            <wp:posOffset>38100</wp:posOffset>
          </wp:positionV>
          <wp:extent cx="2143125" cy="730250"/>
          <wp:effectExtent b="0" l="0" r="0" t="0"/>
          <wp:wrapNone/>
          <wp:docPr id="4" name="image1.png"/>
          <a:graphic>
            <a:graphicData uri="http://schemas.openxmlformats.org/drawingml/2006/picture">
              <pic:pic>
                <pic:nvPicPr>
                  <pic:cNvPr id="0" name="image1.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p>
  <w:p w:rsidR="00000000" w:rsidDel="00000000" w:rsidP="00000000" w:rsidRDefault="00000000" w:rsidRPr="00000000" w14:paraId="0000007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07C">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 w:val="left" w:leader="none" w:pos="7125"/>
      </w:tabs>
      <w:spacing w:after="0" w:line="240" w:lineRule="auto"/>
      <w:jc w:val="center"/>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-1040126</wp:posOffset>
          </wp:positionH>
          <wp:positionV relativeFrom="paragraph">
            <wp:posOffset>-359406</wp:posOffset>
          </wp:positionV>
          <wp:extent cx="2143125" cy="730250"/>
          <wp:effectExtent b="0" l="0" r="0" t="0"/>
          <wp:wrapNone/>
          <wp:docPr id="5" name="image1.png"/>
          <a:graphic>
            <a:graphicData uri="http://schemas.openxmlformats.org/drawingml/2006/picture">
              <pic:pic>
                <pic:nvPicPr>
                  <pic:cNvPr id="0" name="image1.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6248400</wp:posOffset>
              </wp:positionH>
              <wp:positionV relativeFrom="paragraph">
                <wp:posOffset>431800</wp:posOffset>
              </wp:positionV>
              <wp:extent cx="312420" cy="706120"/>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6248400</wp:posOffset>
              </wp:positionH>
              <wp:positionV relativeFrom="paragraph">
                <wp:posOffset>431800</wp:posOffset>
              </wp:positionV>
              <wp:extent cx="312420" cy="70612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12420" cy="706120"/>
                      </a:xfrm>
                      <a:prstGeom prst="rect"/>
                      <a:ln/>
                    </pic:spPr>
                  </pic:pic>
                </a:graphicData>
              </a:graphic>
            </wp:anchor>
          </w:drawing>
        </mc:Fallback>
      </mc:AlternateContent>
    </w:r>
  </w:p>
  <w:bookmarkStart w:colFirst="0" w:colLast="0" w:name="1041969ir37f" w:id="8"/>
  <w:bookmarkEnd w:id="8"/>
  <w:p w:rsidR="00000000" w:rsidDel="00000000" w:rsidP="00000000" w:rsidRDefault="00000000" w:rsidRPr="00000000" w14:paraId="0000007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080">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