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 대입, 학교폭력 전면 반영! 학부모 필독</w:t>
      </w:r>
    </w:p>
    <w:p>
      <w:r>
        <w:t xml:space="preserve">안녕하세요, 오늘도 여러분의 교육법 고민을 함께 나누는 염용주 변호사입니다.</w:t>
      </w:r>
    </w:p>
    <w:p>
      <w:r>
        <w:rPr>
          <w:i/>
          <w:iCs/>
        </w:rPr>
        <w:t xml:space="preserve">"우리 아이 생기부에 학폭 기록이 있는데, 대학 갈 수 있을까요?"</w:t>
      </w:r>
    </w:p>
    <w:p>
      <w:r>
        <w:t xml:space="preserve">요즘 이런 질문을 정말 많이 받습니다. 걱정되고 불안한 마음, 충분히 이해합니다. 특히 2026학년도 대입부터는 학교폭력 조치사항이 </w:t>
      </w:r>
      <w:r>
        <w:rPr>
          <w:b/>
          <w:bCs/>
        </w:rPr>
        <w:t xml:space="preserve">모든 대학, 모든 전형에서 의무 반영</w:t>
      </w:r>
      <w:r>
        <w:t xml:space="preserve">됩니다. 2025학년도에는 147개 대학이 자율적으로 반영했지만, 이제는 선택이 아닌 필수가 된 것입니다.</w:t>
      </w:r>
    </w:p>
    <w:p>
      <w:r>
        <w:t xml:space="preserve">오늘은 2026학년도 대입에서 학교폭력이 어떻게 반영되는지, 조치별 생기부 기재 기간은 어떻게 되는지, 그리고 학부모님이 알아야 할 핵심 대응 전략까지 상세히 안내해 드리겠습니다.</w:t>
      </w:r>
    </w:p>
    <w:p>
      <w:pPr>
        <w:pStyle w:val="Heading1"/>
      </w:pPr>
      <w:r>
        <w:t xml:space="preserve">학교폭력 조치, 대입에 어떻게 반영되나요?</w:t>
      </w:r>
    </w:p>
    <w:p>
      <w:pPr>
        <w:pStyle w:val="Heading2"/>
      </w:pPr>
      <w:r>
        <w:t xml:space="preserve">2026학년도부터 전면 의무화</w:t>
      </w:r>
    </w:p>
    <w:p>
      <w:r>
        <w:t xml:space="preserve">2023년 교육부가 발표한 「학교폭력 근절 종합대책」에 따라, 2026학년도 대입부터 학교폭력 조치사항은 모든 대학에서 의무적으로 반영됩니다. 수시 학생부교과, 학생부종합, 논술전형은 물론 정시 수능위주전형까지 예외 없이 적용됩니다.</w:t>
      </w:r>
    </w:p>
    <w:p>
      <w:r>
        <w:t xml:space="preserve">반영 방식은 크게 세 가지로 나뉩니다.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반영 방식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내용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적용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정량평가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조치 단계에 따라 점수 감점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고려대, 부산대, 동국대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정성평가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서류평가 시 종합적 판단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고려대(학생부종합), 강원대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지원자격 제한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학폭 기록 시 지원 불가 또는 부적격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연세대 추천형, 이화여대 고교추천, 전국 교대</w:t>
            </w:r>
          </w:p>
        </w:tc>
      </w:tr>
    </w:tbl>
    <w:p>
      <w:pPr>
        <w:spacing w:before="200"/>
      </w:pPr>
      <w:r>
        <w:t xml:space="preserve">특히 </w:t>
      </w:r>
      <w:r>
        <w:rPr>
          <w:b/>
          <w:bCs/>
        </w:rPr>
        <w:t xml:space="preserve">전국 교대</w:t>
      </w:r>
      <w:r>
        <w:t xml:space="preserve">는 2026학년도부터 학폭 이력의 경중과 관계없이 모든 전형에서 지원자격을 제한하거나 부적격 처리하는 '무관용 원칙'을 예고했습니다.</w:t>
      </w:r>
    </w:p>
    <w:p>
      <w:pPr>
        <w:pStyle w:val="Heading1"/>
      </w:pPr>
      <w:r>
        <w:t xml:space="preserve">대학별 감점 기준, 얼마나 다를까요?</w:t>
      </w:r>
    </w:p>
    <w:p>
      <w:pPr>
        <w:pStyle w:val="Heading2"/>
      </w:pPr>
      <w:r>
        <w:t xml:space="preserve">주요 대학 반영 기준 비교</w:t>
      </w:r>
    </w:p>
    <w:p>
      <w:r>
        <w:t xml:space="preserve">대학마다 감점 폭과 적용 방식이 다르므로, 지원 전 반드시 확인해야 합니다.</w:t>
      </w:r>
    </w:p>
    <w:p>
      <w:r>
        <w:rPr>
          <w:b/>
          <w:bCs/>
        </w:rPr>
        <w:t xml:space="preserve">Q. 고려대학교는 어떻게 반영하나요?</w:t>
      </w:r>
    </w:p>
    <w:p>
      <w:r>
        <w:t xml:space="preserve">학교추천, 학업우수, 계열적합 전형에서는 정성평가를, 논술과 정시에서는 정량평가를 적용합니다. 조치 단계에 따라 최고 20점에서 최저 1점까지 감점되며, 체육교육과 특기자전형은 부적격 처리됩니다.</w:t>
      </w:r>
    </w:p>
    <w:p>
      <w:r>
        <w:rPr>
          <w:b/>
          <w:bCs/>
        </w:rPr>
        <w:t xml:space="preserve">Q. 부산대학교 감점 기준은요?</w:t>
      </w:r>
    </w:p>
    <w:p>
      <w:r>
        <w:t xml:space="preserve">수시와 정시 감점 폭이 다릅니다. 수시는 1~3호 조치에 30점, 4~5호에 60점, 6~9호에 80점 감점입니다. 정시는 감점 폭이 더 큽니다.</w:t>
      </w:r>
    </w:p>
    <w:p>
      <w:r>
        <w:rPr>
          <w:b/>
          <w:bCs/>
        </w:rPr>
        <w:t xml:space="preserve">Q. 동국대학교는 어떤가요?</w:t>
      </w:r>
    </w:p>
    <w:p>
      <w:r>
        <w:t xml:space="preserve">수능전형 기준, 1~3호는 감점 없이 통과됩니다. 그러나 4~7호는 100~400점 감점이 적용되며, 8~9호는 불합격 처리됩니다. 다만 소명 기회가 주어지는 경우도 있습니다.</w:t>
      </w:r>
    </w:p>
    <w:p>
      <w:r>
        <w:rPr>
          <w:b/>
          <w:bCs/>
        </w:rPr>
        <w:t xml:space="preserve">Q. 지원 자체가 안 되는 대학도 있나요?</w:t>
      </w:r>
    </w:p>
    <w:p>
      <w:r>
        <w:t xml:space="preserve">네, 있습니다. 경희대 지역균형, 숙명여대 지역균형, 연세대 추천형, 이화여대 고교추천, 한국외대 학교장추천 전형은 학폭 기록이 있으면 지원 자체가 제한됩니다.</w:t>
      </w:r>
    </w:p>
    <w:p>
      <w:r>
        <w:t xml:space="preserve">2025학년도 경북대학교에서는 학폭 기록으로 22명이 불합격 처리되었고, 전체 학폭 이력 수험생 397명 중 298명(75%)이 탈락했습니다.</w:t>
      </w:r>
    </w:p>
    <w:p>
      <w:pPr>
        <w:pStyle w:val="Heading1"/>
      </w:pPr>
      <w:r>
        <w:t xml:space="preserve">생기부 기록, 언제까지 남아있나요?</w:t>
      </w:r>
    </w:p>
    <w:p>
      <w:pPr>
        <w:pStyle w:val="Heading2"/>
      </w:pPr>
      <w:r>
        <w:t xml:space="preserve">조치별 보존 기간 총정리</w:t>
      </w:r>
    </w:p>
    <w:p>
      <w:r>
        <w:t xml:space="preserve">학교폭력 조치는 「학교폭력예방 및 대책에 관한 법률」에 따라 1호부터 9호까지 9단계로 구분됩니다. 조치 단계에 따라 생기부 기재 여부와 보존 기간이 달라집니다.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500"/>
        <w:gridCol w:w="2200"/>
        <w:gridCol w:w="2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기재 여부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보존 기간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조기 삭제 가능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서면 사과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행동특성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졸업 시 자동 삭제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접촉·협박·보복행위 금지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행동특성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졸업 시 자동 삭제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학교 봉사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행동특성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졸업 시 자동 삭제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사회 봉사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출결특기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졸업 후 2년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피해학생 동의 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특별교육·심리치료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출결특기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졸업 후 2년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피해학생 동의 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출석 정지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출결특기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졸업 후 4년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피해학생 동의 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학급 교체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행동특성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졸업 후 4년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피해학생 동의 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전학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행동특성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졸업 후 4년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불가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퇴학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행동특성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영구 보존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불가</w:t>
            </w:r>
          </w:p>
        </w:tc>
      </w:tr>
    </w:tbl>
    <w:p>
      <w:pPr>
        <w:spacing w:before="200"/>
      </w:pPr>
      <w:r>
        <w:t xml:space="preserve">중요한 점은 4~7호 조치의 경우 졸업 직전 학교폭력 전담기구 심의를 거쳐 조기 삭제가 가능하지만, </w:t>
      </w:r>
      <w:r>
        <w:rPr>
          <w:b/>
          <w:bCs/>
        </w:rPr>
        <w:t xml:space="preserve">반드시 피해학생의 동의</w:t>
      </w:r>
      <w:r>
        <w:t xml:space="preserve">가 필요하다는 것입니다. 피해학생 동의 없이는 삭제가 불가능합니다.</w:t>
      </w:r>
    </w:p>
    <w:p>
      <w:pPr>
        <w:pStyle w:val="Heading1"/>
      </w:pPr>
      <w:r>
        <w:t xml:space="preserve">학부모가 꼭 알아야 할 대응 전략</w:t>
      </w:r>
    </w:p>
    <w:p>
      <w:pPr>
        <w:pStyle w:val="Heading2"/>
      </w:pPr>
      <w:r>
        <w:t xml:space="preserve">조치 단계별 핵심 체크포인트</w:t>
      </w:r>
    </w:p>
    <w:p>
      <w:r>
        <w:rPr>
          <w:b/>
          <w:bCs/>
        </w:rPr>
        <w:t xml:space="preserve">1단계: 조치 통보 전 - 초기 대응이 가장 중요합니다</w:t>
      </w:r>
    </w:p>
    <w:p>
      <w:r>
        <w:t xml:space="preserve">학폭 사안이 발생하면 학교폭력대책심의위원회(심의위) 개최 전 충분한 준비가 필요합니다. 사실관계 확인, 증거자료 수집, 진술서 작성 등 초기 대응에 따라 조치 결과가 크게 달라질 수 있습니다.</w:t>
      </w:r>
    </w:p>
    <w:p>
      <w:r>
        <w:rPr>
          <w:b/>
          <w:bCs/>
        </w:rPr>
        <w:t xml:space="preserve">2단계: 조치 결정 후 - 불복 절차 검토</w:t>
      </w:r>
    </w:p>
    <w:p>
      <w:r>
        <w:t xml:space="preserve">조치 결정에 이의가 있다면 90일 이내에 행정심판을 청구할 수 있습니다. 행정심판 결과에도 불복할 경우 행정소송을 제기할 수 있으며, 이 경우 신속재판 의무 규정이 적용되어 1심은 90일 이내에 선고됩니다.</w:t>
      </w:r>
    </w:p>
    <w:p>
      <w:r>
        <w:rPr>
          <w:b/>
          <w:bCs/>
        </w:rPr>
        <w:t xml:space="preserve">3단계: 기록 삭제 준비 - 졸업 전 심의 대비</w:t>
      </w:r>
    </w:p>
    <w:p>
      <w:r>
        <w:t xml:space="preserve">4~7호 조치를 받은 경우, 졸업 직전 삭제 심의를 준비해야 합니다. 필요 서류는 다음과 같습니다.</w:t>
      </w:r>
    </w:p>
    <w:p>
      <w:pPr>
        <w:pStyle w:val="ListParagraph"/>
        <w:numPr>
          <w:ilvl w:val="0"/>
          <w:numId w:val="2"/>
        </w:numPr>
      </w:pPr>
      <w:r>
        <w:t xml:space="preserve">가해학생 선도 조치 이행 확인서</w:t>
      </w:r>
    </w:p>
    <w:p>
      <w:pPr>
        <w:pStyle w:val="ListParagraph"/>
        <w:numPr>
          <w:ilvl w:val="0"/>
          <w:numId w:val="2"/>
        </w:numPr>
      </w:pPr>
      <w:r>
        <w:t xml:space="preserve">특별교육 및 심리치료 이수 확인서</w:t>
      </w:r>
    </w:p>
    <w:p>
      <w:pPr>
        <w:pStyle w:val="ListParagraph"/>
        <w:numPr>
          <w:ilvl w:val="0"/>
          <w:numId w:val="2"/>
        </w:numPr>
      </w:pPr>
      <w:r>
        <w:t xml:space="preserve">가해학생 의견서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피해학생 동의 확인서 (필수)</w:t>
      </w:r>
    </w:p>
    <w:p>
      <w:pPr>
        <w:pStyle w:val="ListParagraph"/>
        <w:numPr>
          <w:ilvl w:val="0"/>
          <w:numId w:val="2"/>
        </w:numPr>
      </w:pPr>
      <w:r>
        <w:t xml:space="preserve">행정심판·행정소송 진행상황</w:t>
      </w:r>
    </w:p>
    <w:p>
      <w:r>
        <w:rPr>
          <w:b/>
          <w:bCs/>
        </w:rPr>
        <w:t xml:space="preserve">4단계: 대입 지원 전 - 대학별 기준 확인</w:t>
      </w:r>
    </w:p>
    <w:p>
      <w:r>
        <w:t xml:space="preserve">지원하려는 대학의 학폭 반영 방식을 반드시 확인하세요. 감점 방식인지, 지원자격 제한인지에 따라 전략이 완전히 달라집니다. 소명 기회가 주어지는 대학도 있으니 모집요강을 꼼꼼히 살펴보시기 바랍니다.</w:t>
      </w:r>
    </w:p>
    <w:p>
      <w:pPr>
        <w:pStyle w:val="Heading1"/>
      </w:pPr>
      <w:r>
        <w:t xml:space="preserve">마치며</w:t>
      </w:r>
    </w:p>
    <w:p>
      <w:r>
        <w:t xml:space="preserve">2026학년도 대입부터 학교폭력 조치사항이 모든 대학, 모든 전형에서 의무 반영됩니다. 조치 단계에 따라 감점, 정성평가 불이익, 심지어 지원자격 제한까지 받을 수 있습니다. 그러나 적절한 시기에 올바른 대응을 한다면 불이익을 최소화할 수 있습니다.</w:t>
      </w:r>
    </w:p>
    <w:p>
      <w:r>
        <w:t xml:space="preserve">저는 서울시교육청 법무팀에서 5년간 근무하며 수많은 학교폭력 사안을 다루었고, 9년간 교육법 분야에서 학부모님들의 고민을 함께 해결해 왔습니다. 혼자서 막막하고 어려우시다면, 전문가의 조력을 구하시기 바랍니다. 함께 최선의 해결 방안을 찾아드리겠습니다.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left"/>
    </w:pPr>
    <w:rPr>
      <w:rFonts w:ascii="맑은 고딕" w:cs="맑은 고딕" w:eastAsia="맑은 고딕" w:hAnsi="맑은 고딕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B579A"/>
      <w:sz w:val="26"/>
      <w:szCs w:val="26"/>
    </w:rPr>
  </w:style>
  <w:style w:type="paragraph" w:styleId="Normal">
    <w:name w:val="Normal"/>
    <w:pPr>
      <w:spacing w:after="160" w:line="360"/>
    </w:pPr>
    <w:rPr>
      <w:rFonts w:ascii="맑은 고딕" w:cs="맑은 고딕" w:eastAsia="맑은 고딕" w:hAnsi="맑은 고딕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2026-02-04T06:19:01.016Z</dcterms:created>
  <dcterms:modified xsi:type="dcterms:W3CDTF">2026-02-04T06:19:01.017Z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