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Gamification for resilience (book)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https://books.google.pl/books?hl=pl&amp;lr=&amp;id=yabLEAAAQBAJ&amp;oi=fnd&amp;pg=PR9&amp;dq=resilience+startup+gamification&amp;ots=xlxwvaWwHQ&amp;sig=safrM22HfldVIcaLGf0Sb96q6l0&amp;redir_esc=y#v=onepage&amp;q&amp;f=false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Playing to Win: Enhancing Resilience in SMEs with Gamification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https://link.springer.com/chapter/10.1007/978-3-031-50836-3_9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International Journal of Entrepreneurial Behavior &amp; Research</w:t>
      </w:r>
    </w:p>
    <w:p w:rsidR="00000000" w:rsidDel="00000000" w:rsidP="00000000" w:rsidRDefault="00000000" w:rsidRPr="00000000" w14:paraId="0000000B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https://www.emerald.com/ijebr/article-abstract/doi/10.1108/IJEBR-08-2025-1110/1346556/Entrepreneurial-resilience-reconsidered-mapping?redirectedFrom=fulltext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ooks.google.pl/books?hl=pl&amp;lr=&amp;id=yabLEAAAQBAJ&amp;oi=fnd&amp;pg=PR9&amp;dq=resilience+startup+gamification&amp;ots=xlxwvaWwHQ&amp;sig=safrM22HfldVIcaLGf0Sb96q6l0&amp;redir_esc=y#v=onepage&amp;q&amp;f=false" TargetMode="External"/><Relationship Id="rId7" Type="http://schemas.openxmlformats.org/officeDocument/2006/relationships/hyperlink" Target="https://link.springer.com/chapter/10.1007/978-3-031-50836-3_9" TargetMode="External"/><Relationship Id="rId8" Type="http://schemas.openxmlformats.org/officeDocument/2006/relationships/hyperlink" Target="https://www.emerald.com/ijebr/article-abstract/doi/10.1108/IJEBR-08-2025-1110/1346556/Entrepreneurial-resilience-reconsidered-mapping?redirectedFrom=fulltex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