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Resilience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https://www.sciencedirect.com/science/article/abs/pii/S0167487014000063?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benefits of resilience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Game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https://drh.ma/sante-et-bien-etre-des-collaborateurs-grace-a-la-gamification/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compagny that uses gay</w:t>
      </w:r>
    </w:p>
    <w:p w:rsidR="00000000" w:rsidDel="00000000" w:rsidP="00000000" w:rsidRDefault="00000000" w:rsidRPr="00000000" w14:paraId="0000000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Rule="auto"/>
        <w:rPr>
          <w:rFonts w:ascii="Roboto" w:cs="Roboto" w:eastAsia="Roboto" w:hAnsi="Roboto"/>
          <w:color w:val="33333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80" w:lineRule="auto"/>
        <w:ind w:left="720" w:firstLine="0"/>
        <w:rPr>
          <w:rFonts w:ascii="Roboto" w:cs="Roboto" w:eastAsia="Roboto" w:hAnsi="Roboto"/>
          <w:color w:val="333333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Rule="auto"/>
        <w:ind w:left="720" w:firstLine="0"/>
        <w:rPr>
          <w:rFonts w:ascii="Roboto" w:cs="Roboto" w:eastAsia="Roboto" w:hAnsi="Roboto"/>
          <w:color w:val="333333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sz w:val="24"/>
          <w:szCs w:val="24"/>
          <w:rtl w:val="0"/>
        </w:rPr>
        <w:t xml:space="preserve">Target:</w:t>
        <w:br w:type="textWrapping"/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rtl w:val="0"/>
        </w:rPr>
        <w:t xml:space="preserve"> Target, the retail giant, implemented a gamification program called </w:t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sz w:val="24"/>
          <w:szCs w:val="24"/>
          <w:rtl w:val="0"/>
        </w:rPr>
        <w:t xml:space="preserve">“Walk the Talk.”</w:t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rtl w:val="0"/>
        </w:rPr>
        <w:t xml:space="preserve"> This program encourages employees to walk more by offering daily and weekly walking challenges. Employees can track their progress through a mobile app and earn rewards by reaching their step goals.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Rule="auto"/>
        <w:ind w:left="720" w:firstLine="0"/>
        <w:rPr>
          <w:rFonts w:ascii="Roboto" w:cs="Roboto" w:eastAsia="Roboto" w:hAnsi="Roboto"/>
          <w:color w:val="333333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sz w:val="24"/>
          <w:szCs w:val="24"/>
          <w:rtl w:val="0"/>
        </w:rPr>
        <w:t xml:space="preserve">Google:</w:t>
        <w:br w:type="textWrapping"/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rtl w:val="0"/>
        </w:rPr>
        <w:t xml:space="preserve"> Google, known for its innovative work environment, has integrated gamification into its wellness program by creating fitness and nutrition challenges. Employees can sign up for team-based challenges, such as running or preparing healthy meals, and earn points for their team by achieving specific goals.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Rule="auto"/>
        <w:ind w:left="720" w:firstLine="0"/>
        <w:rPr>
          <w:rFonts w:ascii="Roboto" w:cs="Roboto" w:eastAsia="Roboto" w:hAnsi="Roboto"/>
          <w:color w:val="333333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sz w:val="24"/>
          <w:szCs w:val="24"/>
          <w:rtl w:val="0"/>
        </w:rPr>
        <w:t xml:space="preserve">Marriott:</w:t>
        <w:br w:type="textWrapping"/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rtl w:val="0"/>
        </w:rPr>
        <w:t xml:space="preserve"> Marriott International developed a mobile game called </w:t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sz w:val="24"/>
          <w:szCs w:val="24"/>
          <w:rtl w:val="0"/>
        </w:rPr>
        <w:t xml:space="preserve">“TakeCare Level30,”</w:t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rtl w:val="0"/>
        </w:rPr>
        <w:t xml:space="preserve"> designed to encourage employees to adopt healthy behaviors. The game offers daily challenges in various categories, such as nutrition, exercise, and mental well-being. Employees earn points and badges by completing these challenges, which motivates them to continue their efforts.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