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2.1 Early-Stage Startups and Structural Vulnerability</w:t>
      </w:r>
    </w:p>
    <w:p w:rsidR="00000000" w:rsidDel="00000000" w:rsidP="00000000" w:rsidRDefault="00000000" w:rsidRPr="00000000" w14:paraId="00000002">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2.1.1 Liability of Newness</w:t>
      </w:r>
    </w:p>
    <w:p w:rsidR="00000000" w:rsidDel="00000000" w:rsidP="00000000" w:rsidRDefault="00000000" w:rsidRPr="00000000" w14:paraId="00000003">
      <w:pPr>
        <w:spacing w:after="160" w:line="259" w:lineRule="auto"/>
        <w:rPr>
          <w:rFonts w:ascii="Aptos" w:cs="Aptos" w:eastAsia="Aptos" w:hAnsi="Aptos"/>
        </w:rPr>
      </w:pPr>
      <w:r w:rsidDel="00000000" w:rsidR="00000000" w:rsidRPr="00000000">
        <w:rPr>
          <w:rFonts w:ascii="Aptos" w:cs="Aptos" w:eastAsia="Aptos" w:hAnsi="Aptos"/>
          <w:rtl w:val="0"/>
        </w:rPr>
        <w:t xml:space="preserve">This subsection explains how startups lack established routines, legitimacy, and stable revenue streams, making them structurally more fragile than mature firms.</w:t>
      </w:r>
    </w:p>
    <w:p w:rsidR="00000000" w:rsidDel="00000000" w:rsidP="00000000" w:rsidRDefault="00000000" w:rsidRPr="00000000" w14:paraId="00000004">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2.1.2 Resource Constraints and Founder Dependence</w:t>
      </w:r>
    </w:p>
    <w:p w:rsidR="00000000" w:rsidDel="00000000" w:rsidP="00000000" w:rsidRDefault="00000000" w:rsidRPr="00000000" w14:paraId="00000005">
      <w:pPr>
        <w:spacing w:after="160" w:line="259" w:lineRule="auto"/>
        <w:rPr>
          <w:rFonts w:ascii="Aptos" w:cs="Aptos" w:eastAsia="Aptos" w:hAnsi="Aptos"/>
        </w:rPr>
      </w:pPr>
      <w:r w:rsidDel="00000000" w:rsidR="00000000" w:rsidRPr="00000000">
        <w:rPr>
          <w:rFonts w:ascii="Aptos" w:cs="Aptos" w:eastAsia="Aptos" w:hAnsi="Aptos"/>
          <w:rtl w:val="0"/>
        </w:rPr>
        <w:t xml:space="preserve">It discusses financial scarcity, small team structures, and the high dependence on founders’ decisions and capabilities.</w:t>
      </w:r>
    </w:p>
    <w:p w:rsidR="00000000" w:rsidDel="00000000" w:rsidP="00000000" w:rsidRDefault="00000000" w:rsidRPr="00000000" w14:paraId="00000006">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2.1.3 Need for Rapid Adaptation</w:t>
      </w:r>
    </w:p>
    <w:p w:rsidR="00000000" w:rsidDel="00000000" w:rsidP="00000000" w:rsidRDefault="00000000" w:rsidRPr="00000000" w14:paraId="00000007">
      <w:pPr>
        <w:spacing w:after="160" w:line="259" w:lineRule="auto"/>
        <w:rPr>
          <w:rFonts w:ascii="Aptos" w:cs="Aptos" w:eastAsia="Aptos" w:hAnsi="Aptos"/>
        </w:rPr>
      </w:pPr>
      <w:r w:rsidDel="00000000" w:rsidR="00000000" w:rsidRPr="00000000">
        <w:rPr>
          <w:rFonts w:ascii="Aptos" w:cs="Aptos" w:eastAsia="Aptos" w:hAnsi="Aptos"/>
          <w:rtl w:val="0"/>
        </w:rPr>
        <w:t xml:space="preserve">This part highlights the necessity for continuous learning, pivoting, and fast strategic adjustments in dynamic markets.</w:t>
      </w:r>
    </w:p>
    <w:p w:rsidR="00000000" w:rsidDel="00000000" w:rsidP="00000000" w:rsidRDefault="00000000" w:rsidRPr="00000000" w14:paraId="00000008">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w:t>
      </w:r>
    </w:p>
    <w:p w:rsidR="00000000" w:rsidDel="00000000" w:rsidP="00000000" w:rsidRDefault="00000000" w:rsidRPr="00000000" w14:paraId="00000009">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259" w:lineRule="auto"/>
        <w:rPr>
          <w:rFonts w:ascii="Aptos" w:cs="Aptos" w:eastAsia="Aptos" w:hAnsi="Aptos"/>
          <w:b w:val="1"/>
          <w:bCs w:val="1"/>
          <w:color w:val="000000"/>
          <w:sz w:val="26"/>
          <w:szCs w:val="26"/>
        </w:rPr>
      </w:pPr>
      <w:bookmarkStart w:colFirst="0" w:colLast="0" w:name="_g3qgr9jyh4c" w:id="0"/>
      <w:bookmarkEnd w:id="0"/>
      <w:r w:rsidDel="00000000" w:rsidR="00000000" w:rsidRPr="00000000">
        <w:rPr>
          <w:rFonts w:ascii="Aptos" w:cs="Aptos" w:eastAsia="Aptos" w:hAnsi="Aptos"/>
          <w:b w:val="1"/>
          <w:bCs w:val="1"/>
          <w:color w:val="000000"/>
          <w:sz w:val="26"/>
          <w:szCs w:val="26"/>
          <w:rtl w:val="0"/>
        </w:rPr>
        <w:t xml:space="preserve">2.1.1 Liability of Newness</w:t>
      </w:r>
    </w:p>
    <w:p w:rsidR="00000000" w:rsidDel="00000000" w:rsidP="00000000" w:rsidRDefault="00000000" w:rsidRPr="00000000" w14:paraId="0000000B">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concept of the Liability of Newness posits that the probability of organizational death is highest at birth and declines as the organization ages. This structural fragility is defined by several key mechanisms:</w:t>
      </w:r>
    </w:p>
    <w:p w:rsidR="00000000" w:rsidDel="00000000" w:rsidP="00000000" w:rsidRDefault="00000000" w:rsidRPr="00000000" w14:paraId="0000000C">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btznpuhpfwu8" w:id="1"/>
      <w:bookmarkEnd w:id="1"/>
      <w:r w:rsidDel="00000000" w:rsidR="00000000" w:rsidRPr="00000000">
        <w:rPr>
          <w:rFonts w:ascii="Aptos" w:cs="Aptos" w:eastAsia="Aptos" w:hAnsi="Aptos"/>
          <w:b w:val="1"/>
          <w:bCs w:val="1"/>
          <w:color w:val="000000"/>
          <w:sz w:val="22"/>
          <w:szCs w:val="22"/>
          <w:rtl w:val="0"/>
        </w:rPr>
        <w:t xml:space="preserve">1. The Cost of Role Learning</w:t>
      </w:r>
    </w:p>
    <w:p w:rsidR="00000000" w:rsidDel="00000000" w:rsidP="00000000" w:rsidRDefault="00000000" w:rsidRPr="00000000" w14:paraId="0000000D">
      <w:pPr>
        <w:spacing w:after="240" w:before="240" w:line="259" w:lineRule="auto"/>
        <w:rPr>
          <w:rFonts w:ascii="Aptos" w:cs="Aptos" w:eastAsia="Aptos" w:hAnsi="Aptos"/>
        </w:rPr>
      </w:pPr>
      <w:r w:rsidDel="00000000" w:rsidR="00000000" w:rsidRPr="00000000">
        <w:rPr>
          <w:rFonts w:ascii="Aptos" w:cs="Aptos" w:eastAsia="Aptos" w:hAnsi="Aptos"/>
          <w:rtl w:val="0"/>
        </w:rPr>
        <w:t xml:space="preserve">Stinchcombe (1965) argues that new organizations must create roles and tasks from scratch. Unlike established firms where employees step into pre-defined slots, startup members must learn to coordinate in real-time.</w:t>
      </w:r>
    </w:p>
    <w:p w:rsidR="00000000" w:rsidDel="00000000" w:rsidP="00000000" w:rsidRDefault="00000000" w:rsidRPr="00000000" w14:paraId="0000000E">
      <w:pPr>
        <w:spacing w:after="240" w:before="240" w:line="259" w:lineRule="auto"/>
        <w:ind w:left="0" w:right="600" w:firstLine="0"/>
        <w:rPr>
          <w:rFonts w:ascii="Aptos" w:cs="Aptos" w:eastAsia="Aptos" w:hAnsi="Aptos"/>
          <w:i w:val="1"/>
          <w:iCs w:val="1"/>
        </w:rPr>
      </w:pPr>
      <w:r w:rsidDel="00000000" w:rsidR="00000000" w:rsidRPr="00000000">
        <w:rPr>
          <w:rFonts w:ascii="Aptos" w:cs="Aptos" w:eastAsia="Aptos" w:hAnsi="Aptos"/>
          <w:i w:val="1"/>
          <w:iCs w:val="1"/>
          <w:rtl w:val="0"/>
        </w:rPr>
        <w:t xml:space="preserve">"New organizations must rely on social relations among strangers... the costs of this learning are high in time, worry, conflict, and temporary inefficiency"</w:t>
      </w:r>
    </w:p>
    <w:p w:rsidR="00000000" w:rsidDel="00000000" w:rsidP="00000000" w:rsidRDefault="00000000" w:rsidRPr="00000000" w14:paraId="0000000F">
      <w:pPr>
        <w:spacing w:after="240" w:before="240" w:line="259" w:lineRule="auto"/>
        <w:ind w:left="0" w:right="600" w:firstLine="0"/>
        <w:rPr>
          <w:rFonts w:ascii="Aptos" w:cs="Aptos" w:eastAsia="Aptos" w:hAnsi="Aptos"/>
          <w:b w:val="1"/>
          <w:bCs w:val="1"/>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(Stinchcombe, 1965, p. 148).</w:t>
      </w:r>
    </w:p>
    <w:p w:rsidR="00000000" w:rsidDel="00000000" w:rsidP="00000000" w:rsidRDefault="00000000" w:rsidRPr="00000000" w14:paraId="00000010">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vnt4zi5rs6a3" w:id="2"/>
      <w:bookmarkEnd w:id="2"/>
      <w:r w:rsidDel="00000000" w:rsidR="00000000" w:rsidRPr="00000000">
        <w:rPr>
          <w:rFonts w:ascii="Aptos" w:cs="Aptos" w:eastAsia="Aptos" w:hAnsi="Aptos"/>
          <w:b w:val="1"/>
          <w:bCs w:val="1"/>
          <w:color w:val="000000"/>
          <w:sz w:val="22"/>
          <w:szCs w:val="22"/>
          <w:rtl w:val="0"/>
        </w:rPr>
        <w:t xml:space="preserve">2. Lack of Standardized Routines</w:t>
      </w:r>
    </w:p>
    <w:p w:rsidR="00000000" w:rsidDel="00000000" w:rsidP="00000000" w:rsidRDefault="00000000" w:rsidRPr="00000000" w14:paraId="00000011">
      <w:pPr>
        <w:spacing w:after="240" w:before="240" w:line="259" w:lineRule="auto"/>
        <w:rPr>
          <w:rFonts w:ascii="Aptos" w:cs="Aptos" w:eastAsia="Aptos" w:hAnsi="Aptos"/>
        </w:rPr>
      </w:pPr>
      <w:r w:rsidDel="00000000" w:rsidR="00000000" w:rsidRPr="00000000">
        <w:rPr>
          <w:rFonts w:ascii="Aptos" w:cs="Aptos" w:eastAsia="Aptos" w:hAnsi="Aptos"/>
          <w:rtl w:val="0"/>
        </w:rPr>
        <w:t xml:space="preserve">Hannan and Freeman (1984) expand on this by noting that a firm's survival depends on its reliability and accountability. Startups lack the "structural inertia" that actually protects older firms.</w:t>
      </w:r>
    </w:p>
    <w:p w:rsidR="00000000" w:rsidDel="00000000" w:rsidP="00000000" w:rsidRDefault="00000000" w:rsidRPr="00000000" w14:paraId="00000012">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 "High levels of reliability and accountability are produced by the use of standardized routines... new organizations have not yet developed these routines"  </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(Hannan &amp; Freeman, 1984, p. 154)</w:t>
      </w:r>
      <w:r w:rsidDel="00000000" w:rsidR="00000000" w:rsidRPr="00000000">
        <w:rPr>
          <w:rFonts w:ascii="Aptos" w:cs="Aptos" w:eastAsia="Aptos" w:hAnsi="Aptos"/>
          <w:rtl w:val="0"/>
        </w:rPr>
        <w:t xml:space="preserve">.</w:t>
      </w:r>
    </w:p>
    <w:p w:rsidR="00000000" w:rsidDel="00000000" w:rsidP="00000000" w:rsidRDefault="00000000" w:rsidRPr="00000000" w14:paraId="00000013">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6iki8d3ngt55" w:id="3"/>
      <w:bookmarkEnd w:id="3"/>
      <w:r w:rsidDel="00000000" w:rsidR="00000000" w:rsidRPr="00000000">
        <w:rPr>
          <w:rFonts w:ascii="Aptos" w:cs="Aptos" w:eastAsia="Aptos" w:hAnsi="Aptos"/>
          <w:b w:val="1"/>
          <w:bCs w:val="1"/>
          <w:color w:val="000000"/>
          <w:sz w:val="22"/>
          <w:szCs w:val="22"/>
          <w:rtl w:val="0"/>
        </w:rPr>
        <w:t xml:space="preserve">3. Low Social Capital and Trust</w:t>
      </w:r>
    </w:p>
    <w:p w:rsidR="00000000" w:rsidDel="00000000" w:rsidP="00000000" w:rsidRDefault="00000000" w:rsidRPr="00000000" w14:paraId="00000014">
      <w:pPr>
        <w:spacing w:after="240" w:before="240" w:line="259" w:lineRule="auto"/>
        <w:rPr>
          <w:rFonts w:ascii="Aptos" w:cs="Aptos" w:eastAsia="Aptos" w:hAnsi="Aptos"/>
        </w:rPr>
      </w:pPr>
      <w:r w:rsidDel="00000000" w:rsidR="00000000" w:rsidRPr="00000000">
        <w:rPr>
          <w:rFonts w:ascii="Aptos" w:cs="Aptos" w:eastAsia="Aptos" w:hAnsi="Aptos"/>
          <w:rtl w:val="0"/>
        </w:rPr>
        <w:t xml:space="preserve">Because a startup is a collection of "strangers" (even if they are talented), they lack the deep-rooted mutual trust found in mature firms. Freeman et al. (1983) found that this makes them more susceptible to internal shocks.</w:t>
      </w:r>
    </w:p>
    <w:p w:rsidR="00000000" w:rsidDel="00000000" w:rsidP="00000000" w:rsidRDefault="00000000" w:rsidRPr="00000000" w14:paraId="00000015">
      <w:pPr>
        <w:spacing w:after="240" w:before="240" w:line="259" w:lineRule="auto"/>
        <w:ind w:left="0" w:right="600" w:firstLine="0"/>
        <w:rPr>
          <w:rFonts w:ascii="Aptos" w:cs="Aptos" w:eastAsia="Aptos" w:hAnsi="Aptos"/>
          <w:b w:val="1"/>
          <w:bCs w:val="1"/>
        </w:rPr>
      </w:pPr>
      <w:r w:rsidDel="00000000" w:rsidR="00000000" w:rsidRPr="00000000">
        <w:rPr>
          <w:rFonts w:ascii="Aptos" w:cs="Aptos" w:eastAsia="Aptos" w:hAnsi="Aptos"/>
          <w:i w:val="1"/>
          <w:iCs w:val="1"/>
          <w:rtl w:val="0"/>
        </w:rPr>
        <w:t xml:space="preserve">"The process of inventing new roles and getting them to mesh takes time... the death rate of any cohort of organizations will decline with age"</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(Freeman, Carroll, &amp; Hannan, 1983, p. 694).</w:t>
      </w:r>
    </w:p>
    <w:p w:rsidR="00000000" w:rsidDel="00000000" w:rsidP="00000000" w:rsidRDefault="00000000" w:rsidRPr="00000000" w14:paraId="00000016">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crl0djs0d1tq" w:id="4"/>
      <w:bookmarkEnd w:id="4"/>
      <w:r w:rsidDel="00000000" w:rsidR="00000000" w:rsidRPr="00000000">
        <w:rPr>
          <w:rFonts w:ascii="Aptos" w:cs="Aptos" w:eastAsia="Aptos" w:hAnsi="Aptos"/>
          <w:b w:val="1"/>
          <w:bCs w:val="1"/>
          <w:color w:val="000000"/>
          <w:sz w:val="22"/>
          <w:szCs w:val="22"/>
          <w:rtl w:val="0"/>
        </w:rPr>
        <w:t xml:space="preserve">4. The External Legitimacy Gap</w:t>
      </w:r>
    </w:p>
    <w:p w:rsidR="00000000" w:rsidDel="00000000" w:rsidP="00000000" w:rsidRDefault="00000000" w:rsidRPr="00000000" w14:paraId="00000017">
      <w:pPr>
        <w:spacing w:after="240" w:before="240" w:line="259" w:lineRule="auto"/>
        <w:rPr>
          <w:rFonts w:ascii="Aptos" w:cs="Aptos" w:eastAsia="Aptos" w:hAnsi="Aptos"/>
        </w:rPr>
      </w:pPr>
      <w:r w:rsidDel="00000000" w:rsidR="00000000" w:rsidRPr="00000000">
        <w:rPr>
          <w:rFonts w:ascii="Aptos" w:cs="Aptos" w:eastAsia="Aptos" w:hAnsi="Aptos"/>
          <w:rtl w:val="0"/>
        </w:rPr>
        <w:t xml:space="preserve">Finally, Aldrich and Fiol (1994) highlight that a startup doesn't just struggle with internal efficiency; it struggles with "socio-political legitimacy"—the world simply doesn't know if the firm "belongs" yet.</w:t>
      </w:r>
    </w:p>
    <w:p w:rsidR="00000000" w:rsidDel="00000000" w:rsidP="00000000" w:rsidRDefault="00000000" w:rsidRPr="00000000" w14:paraId="00000018">
      <w:pPr>
        <w:spacing w:after="240" w:before="240" w:line="259" w:lineRule="auto"/>
        <w:ind w:left="600" w:right="600" w:firstLine="0"/>
        <w:rPr>
          <w:rFonts w:ascii="Aptos" w:cs="Aptos" w:eastAsia="Aptos" w:hAnsi="Aptos"/>
          <w:b w:val="1"/>
          <w:bCs w:val="1"/>
        </w:rPr>
      </w:pPr>
      <w:r w:rsidDel="00000000" w:rsidR="00000000" w:rsidRPr="00000000">
        <w:rPr>
          <w:rFonts w:ascii="Aptos" w:cs="Aptos" w:eastAsia="Aptos" w:hAnsi="Aptos"/>
          <w:i w:val="1"/>
          <w:iCs w:val="1"/>
          <w:rtl w:val="0"/>
        </w:rPr>
        <w:t xml:space="preserve">"Founders of new ventures face a 'liability of newness' because they must first establish the legitimacy of their new activity"</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(Aldrich &amp; Fiol, 1994, p. 645).</w:t>
      </w:r>
    </w:p>
    <w:p w:rsidR="00000000" w:rsidDel="00000000" w:rsidP="00000000" w:rsidRDefault="00000000" w:rsidRPr="00000000" w14:paraId="00000019">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A">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B">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C">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E">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F">
      <w:pPr>
        <w:pStyle w:val="Heading2"/>
        <w:keepNext w:val="0"/>
        <w:keepLines w:val="0"/>
        <w:spacing w:after="80" w:line="259" w:lineRule="auto"/>
        <w:rPr>
          <w:rFonts w:ascii="Aptos" w:cs="Aptos" w:eastAsia="Aptos" w:hAnsi="Aptos"/>
          <w:b w:val="1"/>
          <w:bCs w:val="1"/>
          <w:sz w:val="26"/>
          <w:szCs w:val="26"/>
        </w:rPr>
      </w:pPr>
      <w:bookmarkStart w:colFirst="0" w:colLast="0" w:name="_qof9yaweb7d1" w:id="5"/>
      <w:bookmarkEnd w:id="5"/>
      <w:r w:rsidDel="00000000" w:rsidR="00000000" w:rsidRPr="00000000">
        <w:rPr>
          <w:rFonts w:ascii="Aptos" w:cs="Aptos" w:eastAsia="Aptos" w:hAnsi="Aptos"/>
          <w:b w:val="1"/>
          <w:bCs w:val="1"/>
          <w:sz w:val="26"/>
          <w:szCs w:val="26"/>
          <w:rtl w:val="0"/>
        </w:rPr>
        <w:t xml:space="preserve">2.1.2 Resource Constraints and Founder Dependence</w:t>
      </w:r>
    </w:p>
    <w:p w:rsidR="00000000" w:rsidDel="00000000" w:rsidP="00000000" w:rsidRDefault="00000000" w:rsidRPr="00000000" w14:paraId="00000020">
      <w:pPr>
        <w:spacing w:after="240" w:before="240" w:line="259" w:lineRule="auto"/>
        <w:rPr>
          <w:rFonts w:ascii="Aptos" w:cs="Aptos" w:eastAsia="Aptos" w:hAnsi="Aptos"/>
        </w:rPr>
      </w:pPr>
      <w:r w:rsidDel="00000000" w:rsidR="00000000" w:rsidRPr="00000000">
        <w:rPr>
          <w:rFonts w:ascii="Aptos" w:cs="Aptos" w:eastAsia="Aptos" w:hAnsi="Aptos"/>
          <w:rtl w:val="0"/>
        </w:rPr>
        <w:t xml:space="preserve">Startups operate in a state of "resource poverty," where the lack of financial and human capital creates a precarious environment that amplifies the impact of every decision.</w:t>
      </w:r>
    </w:p>
    <w:p w:rsidR="00000000" w:rsidDel="00000000" w:rsidP="00000000" w:rsidRDefault="00000000" w:rsidRPr="00000000" w14:paraId="00000021">
      <w:pPr>
        <w:pStyle w:val="Heading3"/>
        <w:keepNext w:val="0"/>
        <w:keepLines w:val="0"/>
        <w:spacing w:before="280" w:line="259" w:lineRule="auto"/>
        <w:rPr>
          <w:rFonts w:ascii="Aptos" w:cs="Aptos" w:eastAsia="Aptos" w:hAnsi="Aptos"/>
          <w:b w:val="1"/>
          <w:bCs w:val="1"/>
          <w:color w:val="000000"/>
          <w:sz w:val="20"/>
          <w:szCs w:val="20"/>
        </w:rPr>
      </w:pPr>
      <w:bookmarkStart w:colFirst="0" w:colLast="0" w:name="_pp4sbstpo2i0" w:id="6"/>
      <w:bookmarkEnd w:id="6"/>
      <w:r w:rsidDel="00000000" w:rsidR="00000000" w:rsidRPr="00000000">
        <w:rPr>
          <w:rFonts w:ascii="Aptos" w:cs="Aptos" w:eastAsia="Aptos" w:hAnsi="Aptos"/>
          <w:b w:val="1"/>
          <w:bCs w:val="1"/>
          <w:color w:val="000000"/>
          <w:sz w:val="20"/>
          <w:szCs w:val="20"/>
          <w:rtl w:val="0"/>
        </w:rPr>
        <w:t xml:space="preserve">1. Financial Scarcity and "Liability of Smallness"</w:t>
      </w:r>
    </w:p>
    <w:p w:rsidR="00000000" w:rsidDel="00000000" w:rsidP="00000000" w:rsidRDefault="00000000" w:rsidRPr="00000000" w14:paraId="00000022">
      <w:pPr>
        <w:spacing w:after="240" w:before="240" w:line="259" w:lineRule="auto"/>
        <w:rPr>
          <w:rFonts w:ascii="Aptos" w:cs="Aptos" w:eastAsia="Aptos" w:hAnsi="Aptos"/>
        </w:rPr>
      </w:pPr>
      <w:r w:rsidDel="00000000" w:rsidR="00000000" w:rsidRPr="00000000">
        <w:rPr>
          <w:rFonts w:ascii="Aptos" w:cs="Aptos" w:eastAsia="Aptos" w:hAnsi="Aptos"/>
          <w:rtl w:val="0"/>
        </w:rPr>
        <w:t xml:space="preserve">Unlike mature firms with "slack resources" (extra cash or staff to buffer against mistakes), startups have a narrow margin for error. Aldrich and Auster (1986) argue that small size is often a greater hurdle than age.</w:t>
      </w:r>
    </w:p>
    <w:p w:rsidR="00000000" w:rsidDel="00000000" w:rsidP="00000000" w:rsidRDefault="00000000" w:rsidRPr="00000000" w14:paraId="00000023">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"Small organizations have a harder time raising capital... and face higher tax burdens and government regulation costs relative to their size"</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Aldrich &amp; Auster, 1986, p. 177</w:t>
      </w:r>
      <w:r w:rsidDel="00000000" w:rsidR="00000000" w:rsidRPr="00000000">
        <w:rPr>
          <w:rFonts w:ascii="Aptos" w:cs="Aptos" w:eastAsia="Aptos" w:hAnsi="Aptos"/>
          <w:rtl w:val="0"/>
        </w:rPr>
        <w:t xml:space="preserve">).</w:t>
      </w:r>
    </w:p>
    <w:p w:rsidR="00000000" w:rsidDel="00000000" w:rsidP="00000000" w:rsidRDefault="00000000" w:rsidRPr="00000000" w14:paraId="00000024">
      <w:pPr>
        <w:spacing w:after="240" w:before="240" w:line="259" w:lineRule="auto"/>
        <w:ind w:left="0" w:firstLine="0"/>
        <w:rPr>
          <w:rFonts w:ascii="Aptos" w:cs="Aptos" w:eastAsia="Aptos" w:hAnsi="Aptos"/>
        </w:rPr>
      </w:pPr>
      <w:r w:rsidDel="00000000" w:rsidR="00000000" w:rsidRPr="00000000">
        <w:rPr>
          <w:rFonts w:ascii="Aptos" w:cs="Aptos" w:eastAsia="Aptos" w:hAnsi="Aptos"/>
          <w:b w:val="1"/>
          <w:bCs w:val="1"/>
          <w:rtl w:val="0"/>
        </w:rPr>
        <w:t xml:space="preserve">The "Burn Rate" Pressure:</w:t>
      </w:r>
      <w:r w:rsidDel="00000000" w:rsidR="00000000" w:rsidRPr="00000000">
        <w:rPr>
          <w:rFonts w:ascii="Aptos" w:cs="Aptos" w:eastAsia="Aptos" w:hAnsi="Aptos"/>
          <w:rtl w:val="0"/>
        </w:rPr>
        <w:t xml:space="preserve"> Without a stable revenue stream, the firm is in a race against time before its initial capital is exhausted (</w:t>
      </w:r>
      <w:r w:rsidDel="00000000" w:rsidR="00000000" w:rsidRPr="00000000">
        <w:rPr>
          <w:rFonts w:ascii="Aptos" w:cs="Aptos" w:eastAsia="Aptos" w:hAnsi="Aptos"/>
          <w:b w:val="1"/>
          <w:bCs w:val="1"/>
          <w:rtl w:val="0"/>
        </w:rPr>
        <w:t xml:space="preserve">Baker &amp; Nelson, 2005</w:t>
      </w:r>
      <w:r w:rsidDel="00000000" w:rsidR="00000000" w:rsidRPr="00000000">
        <w:rPr>
          <w:rFonts w:ascii="Aptos" w:cs="Aptos" w:eastAsia="Aptos" w:hAnsi="Aptos"/>
          <w:rtl w:val="0"/>
        </w:rPr>
        <w:t xml:space="preserve">).</w:t>
      </w:r>
    </w:p>
    <w:p w:rsidR="00000000" w:rsidDel="00000000" w:rsidP="00000000" w:rsidRDefault="00000000" w:rsidRPr="00000000" w14:paraId="00000025">
      <w:pPr>
        <w:pStyle w:val="Heading3"/>
        <w:keepNext w:val="0"/>
        <w:keepLines w:val="0"/>
        <w:spacing w:before="280" w:line="259" w:lineRule="auto"/>
        <w:rPr>
          <w:rFonts w:ascii="Aptos" w:cs="Aptos" w:eastAsia="Aptos" w:hAnsi="Aptos"/>
          <w:b w:val="1"/>
          <w:bCs w:val="1"/>
          <w:color w:val="000000"/>
          <w:sz w:val="26"/>
          <w:szCs w:val="26"/>
        </w:rPr>
      </w:pPr>
      <w:bookmarkStart w:colFirst="0" w:colLast="0" w:name="_68s7u13xhgg" w:id="7"/>
      <w:bookmarkEnd w:id="7"/>
      <w:r w:rsidDel="00000000" w:rsidR="00000000" w:rsidRPr="00000000">
        <w:rPr>
          <w:rFonts w:ascii="Aptos" w:cs="Aptos" w:eastAsia="Aptos" w:hAnsi="Aptos"/>
          <w:b w:val="1"/>
          <w:bCs w:val="1"/>
          <w:color w:val="000000"/>
          <w:sz w:val="26"/>
          <w:szCs w:val="26"/>
          <w:rtl w:val="0"/>
        </w:rPr>
        <w:t xml:space="preserve">2. Team Structure and Multi-Tasking</w:t>
      </w:r>
    </w:p>
    <w:p w:rsidR="00000000" w:rsidDel="00000000" w:rsidP="00000000" w:rsidRDefault="00000000" w:rsidRPr="00000000" w14:paraId="00000026">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 a startup, the division of labor is minimal. Research by Beckman and Burton (2008) shows that the initial "founding team functional diversity" dictates the firm's path, but also creates a bottleneck where few people must wear many hats.</w:t>
      </w:r>
    </w:p>
    <w:p w:rsidR="00000000" w:rsidDel="00000000" w:rsidP="00000000" w:rsidRDefault="00000000" w:rsidRPr="00000000" w14:paraId="00000027">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"Small teams in young firms often lack specialized knowledge, forcing generalists to perform technical tasks, which can lead to lower-quality outputs"</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Beckman &amp; Burton, 2008, p. 7</w:t>
      </w:r>
      <w:r w:rsidDel="00000000" w:rsidR="00000000" w:rsidRPr="00000000">
        <w:rPr>
          <w:rFonts w:ascii="Aptos" w:cs="Aptos" w:eastAsia="Aptos" w:hAnsi="Aptos"/>
          <w:rtl w:val="0"/>
        </w:rPr>
        <w:t xml:space="preserve">).</w:t>
      </w:r>
    </w:p>
    <w:p w:rsidR="00000000" w:rsidDel="00000000" w:rsidP="00000000" w:rsidRDefault="00000000" w:rsidRPr="00000000" w14:paraId="00000028">
      <w:pPr>
        <w:pStyle w:val="Heading3"/>
        <w:keepNext w:val="0"/>
        <w:keepLines w:val="0"/>
        <w:spacing w:before="280" w:line="259" w:lineRule="auto"/>
        <w:rPr>
          <w:rFonts w:ascii="Aptos" w:cs="Aptos" w:eastAsia="Aptos" w:hAnsi="Aptos"/>
          <w:b w:val="1"/>
          <w:bCs w:val="1"/>
          <w:color w:val="000000"/>
          <w:sz w:val="26"/>
          <w:szCs w:val="26"/>
        </w:rPr>
      </w:pPr>
      <w:bookmarkStart w:colFirst="0" w:colLast="0" w:name="_habgkvwtcpsw" w:id="8"/>
      <w:bookmarkEnd w:id="8"/>
      <w:r w:rsidDel="00000000" w:rsidR="00000000" w:rsidRPr="00000000">
        <w:rPr>
          <w:rFonts w:ascii="Aptos" w:cs="Aptos" w:eastAsia="Aptos" w:hAnsi="Aptos"/>
          <w:b w:val="1"/>
          <w:bCs w:val="1"/>
          <w:color w:val="000000"/>
          <w:sz w:val="26"/>
          <w:szCs w:val="26"/>
          <w:rtl w:val="0"/>
        </w:rPr>
        <w:t xml:space="preserve">3. High Founder Dependence (The "Imprinting" Effect)</w:t>
      </w:r>
    </w:p>
    <w:p w:rsidR="00000000" w:rsidDel="00000000" w:rsidP="00000000" w:rsidRDefault="00000000" w:rsidRPr="00000000" w14:paraId="00000029">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The "Upper Echelons Theory" posits that organizational outcomes are reflections of the values and cognitive bases of powerful actors. In a startup, the founder is the organization.</w:t>
      </w:r>
    </w:p>
    <w:p w:rsidR="00000000" w:rsidDel="00000000" w:rsidP="00000000" w:rsidRDefault="00000000" w:rsidRPr="00000000" w14:paraId="0000002A">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 "Founders 'imprint' their organizations with their own idiosyncratic characteristics... the firm's survival is tied directly to the founder’s personal capabilities and social capital" </w:t>
      </w:r>
      <w:r w:rsidDel="00000000" w:rsidR="00000000" w:rsidRPr="00000000">
        <w:rPr>
          <w:rFonts w:ascii="Aptos" w:cs="Aptos" w:eastAsia="Aptos" w:hAnsi="Aptos"/>
          <w:rtl w:val="0"/>
        </w:rPr>
        <w:t xml:space="preserve">(</w:t>
      </w:r>
      <w:r w:rsidDel="00000000" w:rsidR="00000000" w:rsidRPr="00000000">
        <w:rPr>
          <w:rFonts w:ascii="Aptos" w:cs="Aptos" w:eastAsia="Aptos" w:hAnsi="Aptos"/>
          <w:b w:val="1"/>
          <w:bCs w:val="1"/>
          <w:rtl w:val="0"/>
        </w:rPr>
        <w:t xml:space="preserve">Baron, Hannan, &amp; Burton, 1999, p. 4</w:t>
      </w:r>
      <w:r w:rsidDel="00000000" w:rsidR="00000000" w:rsidRPr="00000000">
        <w:rPr>
          <w:rFonts w:ascii="Aptos" w:cs="Aptos" w:eastAsia="Aptos" w:hAnsi="Aptos"/>
          <w:rtl w:val="0"/>
        </w:rPr>
        <w:t xml:space="preserve">).</w:t>
      </w:r>
    </w:p>
    <w:p w:rsidR="00000000" w:rsidDel="00000000" w:rsidP="00000000" w:rsidRDefault="00000000" w:rsidRPr="00000000" w14:paraId="0000002B">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2C">
      <w:pPr>
        <w:spacing w:after="240" w:before="240" w:line="259" w:lineRule="auto"/>
        <w:rPr>
          <w:rFonts w:ascii="Aptos" w:cs="Aptos" w:eastAsia="Aptos" w:hAnsi="Aptos"/>
        </w:rPr>
      </w:pPr>
      <w:r w:rsidDel="00000000" w:rsidR="00000000" w:rsidRPr="00000000">
        <w:rPr>
          <w:rFonts w:ascii="Aptos" w:cs="Aptos" w:eastAsia="Aptos" w:hAnsi="Aptos"/>
          <w:rtl w:val="0"/>
        </w:rPr>
        <w:t xml:space="preserve">This subsection addresses the survival mechanism of "Agility," where the startup must balance its structural fragility with an almost hyper-reactive ability to change. In academic literature, this is often discussed through </w:t>
      </w:r>
      <w:r w:rsidDel="00000000" w:rsidR="00000000" w:rsidRPr="00000000">
        <w:rPr>
          <w:rFonts w:ascii="Aptos" w:cs="Aptos" w:eastAsia="Aptos" w:hAnsi="Aptos"/>
          <w:b w:val="1"/>
          <w:bCs w:val="1"/>
          <w:rtl w:val="0"/>
        </w:rPr>
        <w:t xml:space="preserve">Dynamic Capabilities</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bCs w:val="1"/>
          <w:rtl w:val="0"/>
        </w:rPr>
        <w:t xml:space="preserve">The Lean Startup</w:t>
      </w:r>
      <w:r w:rsidDel="00000000" w:rsidR="00000000" w:rsidRPr="00000000">
        <w:rPr>
          <w:rFonts w:ascii="Aptos" w:cs="Aptos" w:eastAsia="Aptos" w:hAnsi="Aptos"/>
          <w:rtl w:val="0"/>
        </w:rPr>
        <w:t xml:space="preserve"> methodology.</w:t>
      </w:r>
    </w:p>
    <w:p w:rsidR="00000000" w:rsidDel="00000000" w:rsidP="00000000" w:rsidRDefault="00000000" w:rsidRPr="00000000" w14:paraId="0000002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259" w:lineRule="auto"/>
        <w:rPr>
          <w:rFonts w:ascii="Aptos" w:cs="Aptos" w:eastAsia="Aptos" w:hAnsi="Aptos"/>
          <w:b w:val="1"/>
          <w:bCs w:val="1"/>
          <w:color w:val="000000"/>
          <w:sz w:val="26"/>
          <w:szCs w:val="26"/>
        </w:rPr>
      </w:pPr>
      <w:bookmarkStart w:colFirst="0" w:colLast="0" w:name="_927y7kvd7ax3" w:id="9"/>
      <w:bookmarkEnd w:id="9"/>
      <w:r w:rsidDel="00000000" w:rsidR="00000000" w:rsidRPr="00000000">
        <w:rPr>
          <w:rFonts w:ascii="Aptos" w:cs="Aptos" w:eastAsia="Aptos" w:hAnsi="Aptos"/>
          <w:b w:val="1"/>
          <w:bCs w:val="1"/>
          <w:color w:val="000000"/>
          <w:sz w:val="26"/>
          <w:szCs w:val="26"/>
          <w:rtl w:val="0"/>
        </w:rPr>
        <w:t xml:space="preserve">2.1.3 Need for Rapid Adaptation</w:t>
      </w:r>
    </w:p>
    <w:p w:rsidR="00000000" w:rsidDel="00000000" w:rsidP="00000000" w:rsidRDefault="00000000" w:rsidRPr="00000000" w14:paraId="0000002F">
      <w:pPr>
        <w:spacing w:after="240" w:before="240" w:line="259" w:lineRule="auto"/>
        <w:rPr>
          <w:rFonts w:ascii="Aptos" w:cs="Aptos" w:eastAsia="Aptos" w:hAnsi="Aptos"/>
        </w:rPr>
      </w:pPr>
      <w:r w:rsidDel="00000000" w:rsidR="00000000" w:rsidRPr="00000000">
        <w:rPr>
          <w:rFonts w:ascii="Aptos" w:cs="Aptos" w:eastAsia="Aptos" w:hAnsi="Aptos"/>
          <w:rtl w:val="0"/>
        </w:rPr>
        <w:t xml:space="preserve">In dynamic and uncertain markets, the ability to pivot is not just a strategy—it is a requirement for survival. Startups must engage in a continuous cycle of learning and adjustment to find a "fit" before their resources expire.</w:t>
      </w:r>
    </w:p>
    <w:p w:rsidR="00000000" w:rsidDel="00000000" w:rsidP="00000000" w:rsidRDefault="00000000" w:rsidRPr="00000000" w14:paraId="00000030">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h662hisemf4f" w:id="10"/>
      <w:bookmarkEnd w:id="10"/>
      <w:r w:rsidDel="00000000" w:rsidR="00000000" w:rsidRPr="00000000">
        <w:rPr>
          <w:rFonts w:ascii="Aptos" w:cs="Aptos" w:eastAsia="Aptos" w:hAnsi="Aptos"/>
          <w:b w:val="1"/>
          <w:bCs w:val="1"/>
          <w:color w:val="000000"/>
          <w:sz w:val="22"/>
          <w:szCs w:val="22"/>
          <w:rtl w:val="0"/>
        </w:rPr>
        <w:t xml:space="preserve">1. Dynamic Capabilities</w:t>
      </w:r>
    </w:p>
    <w:p w:rsidR="00000000" w:rsidDel="00000000" w:rsidP="00000000" w:rsidRDefault="00000000" w:rsidRPr="00000000" w14:paraId="00000031">
      <w:pPr>
        <w:spacing w:after="240" w:before="240" w:line="259" w:lineRule="auto"/>
        <w:rPr>
          <w:rFonts w:ascii="Aptos" w:cs="Aptos" w:eastAsia="Aptos" w:hAnsi="Aptos"/>
        </w:rPr>
      </w:pPr>
      <w:r w:rsidDel="00000000" w:rsidR="00000000" w:rsidRPr="00000000">
        <w:rPr>
          <w:rFonts w:ascii="Aptos" w:cs="Aptos" w:eastAsia="Aptos" w:hAnsi="Aptos"/>
          <w:rtl w:val="0"/>
        </w:rPr>
        <w:t xml:space="preserve">Teece, Pisano, and Shuen (1997) argue that in rapidly changing environments, a firm’s competitive advantage rests on its "dynamic capabilities"—the ability to integrate, build, and reconfigure internal and external competences.</w:t>
      </w:r>
    </w:p>
    <w:p w:rsidR="00000000" w:rsidDel="00000000" w:rsidP="00000000" w:rsidRDefault="00000000" w:rsidRPr="00000000" w14:paraId="00000032">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"We define dynamic capabilities as the firm’s ability to integrate, build, and reconfigure internal and external competences to address rapidly changing environments"</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Teece, Pisano, &amp; Shuen, 1997, p. 516</w:t>
      </w:r>
      <w:r w:rsidDel="00000000" w:rsidR="00000000" w:rsidRPr="00000000">
        <w:rPr>
          <w:rFonts w:ascii="Aptos" w:cs="Aptos" w:eastAsia="Aptos" w:hAnsi="Aptos"/>
          <w:rtl w:val="0"/>
        </w:rPr>
        <w:t xml:space="preserve">).</w:t>
      </w:r>
    </w:p>
    <w:p w:rsidR="00000000" w:rsidDel="00000000" w:rsidP="00000000" w:rsidRDefault="00000000" w:rsidRPr="00000000" w14:paraId="00000033">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x3kaqndapjwj" w:id="11"/>
      <w:bookmarkEnd w:id="11"/>
      <w:r w:rsidDel="00000000" w:rsidR="00000000" w:rsidRPr="00000000">
        <w:rPr>
          <w:rFonts w:ascii="Aptos" w:cs="Aptos" w:eastAsia="Aptos" w:hAnsi="Aptos"/>
          <w:b w:val="1"/>
          <w:bCs w:val="1"/>
          <w:color w:val="000000"/>
          <w:sz w:val="22"/>
          <w:szCs w:val="22"/>
          <w:rtl w:val="0"/>
        </w:rPr>
        <w:t xml:space="preserve">2. The "Pivot" and Validated Learning</w:t>
      </w:r>
    </w:p>
    <w:p w:rsidR="00000000" w:rsidDel="00000000" w:rsidP="00000000" w:rsidRDefault="00000000" w:rsidRPr="00000000" w14:paraId="00000034">
      <w:pPr>
        <w:spacing w:after="240" w:before="240" w:line="259" w:lineRule="auto"/>
        <w:rPr>
          <w:rFonts w:ascii="Aptos" w:cs="Aptos" w:eastAsia="Aptos" w:hAnsi="Aptos"/>
        </w:rPr>
      </w:pPr>
      <w:r w:rsidDel="00000000" w:rsidR="00000000" w:rsidRPr="00000000">
        <w:rPr>
          <w:rFonts w:ascii="Aptos" w:cs="Aptos" w:eastAsia="Aptos" w:hAnsi="Aptos"/>
          <w:rtl w:val="0"/>
        </w:rPr>
        <w:t xml:space="preserve">Ries (2011) popularized the concept of the "Pivot," which is a structured course correction designed to test a new fundamental hypothesis about the product or business model. This requires "validated learning" rather than following a static business plan.</w:t>
      </w:r>
    </w:p>
    <w:p w:rsidR="00000000" w:rsidDel="00000000" w:rsidP="00000000" w:rsidRDefault="00000000" w:rsidRPr="00000000" w14:paraId="00000035">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"Success is not delivering a feature; success is learning how to solve the customer’s problem... a pivot is a change in strategy without a change in vision"     </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Ries, 2011, p. 149</w:t>
      </w:r>
      <w:r w:rsidDel="00000000" w:rsidR="00000000" w:rsidRPr="00000000">
        <w:rPr>
          <w:rFonts w:ascii="Aptos" w:cs="Aptos" w:eastAsia="Aptos" w:hAnsi="Aptos"/>
          <w:rtl w:val="0"/>
        </w:rPr>
        <w:t xml:space="preserve">).</w:t>
      </w:r>
    </w:p>
    <w:p w:rsidR="00000000" w:rsidDel="00000000" w:rsidP="00000000" w:rsidRDefault="00000000" w:rsidRPr="00000000" w14:paraId="00000036">
      <w:pPr>
        <w:spacing w:after="160" w:line="259" w:lineRule="auto"/>
        <w:ind w:left="600" w:right="60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5731200" cy="3822700"/>
            <wp:effectExtent b="0" l="0" r="0" t="0"/>
            <wp:docPr descr="Build-Measure-Learn feedback loop, généré par IA" id="1" name="image1.jpg"/>
            <a:graphic>
              <a:graphicData uri="http://schemas.openxmlformats.org/drawingml/2006/picture">
                <pic:pic>
                  <pic:nvPicPr>
                    <pic:cNvPr descr="Build-Measure-Learn feedback loop, généré par IA"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259" w:lineRule="auto"/>
        <w:ind w:left="600" w:right="600" w:firstLine="0"/>
        <w:rPr>
          <w:rFonts w:ascii="Aptos" w:cs="Aptos" w:eastAsia="Aptos" w:hAnsi="Aptos"/>
        </w:rPr>
      </w:pP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ldg8177xq3qw" w:id="12"/>
      <w:bookmarkEnd w:id="12"/>
      <w:r w:rsidDel="00000000" w:rsidR="00000000" w:rsidRPr="00000000">
        <w:rPr>
          <w:rFonts w:ascii="Aptos" w:cs="Aptos" w:eastAsia="Aptos" w:hAnsi="Aptos"/>
          <w:b w:val="1"/>
          <w:bCs w:val="1"/>
          <w:color w:val="000000"/>
          <w:sz w:val="22"/>
          <w:szCs w:val="22"/>
          <w:rtl w:val="0"/>
        </w:rPr>
        <w:t xml:space="preserve">3. Strategic Flexibility in Uncertain Markets</w:t>
      </w:r>
    </w:p>
    <w:p w:rsidR="00000000" w:rsidDel="00000000" w:rsidP="00000000" w:rsidRDefault="00000000" w:rsidRPr="00000000" w14:paraId="00000039">
      <w:pPr>
        <w:spacing w:after="240" w:before="240" w:line="259" w:lineRule="auto"/>
        <w:rPr>
          <w:rFonts w:ascii="Aptos" w:cs="Aptos" w:eastAsia="Aptos" w:hAnsi="Aptos"/>
        </w:rPr>
      </w:pPr>
      <w:r w:rsidDel="00000000" w:rsidR="00000000" w:rsidRPr="00000000">
        <w:rPr>
          <w:rFonts w:ascii="Aptos" w:cs="Aptos" w:eastAsia="Aptos" w:hAnsi="Aptos"/>
          <w:rtl w:val="0"/>
        </w:rPr>
        <w:t xml:space="preserve">Eisenhardt and Martin (2000) suggest that in "high-velocity markets," where market boundaries are blurred and players are shifting, traditional long-term planning is replaced by simple, flexible rules that allow for rapid execution.</w:t>
      </w:r>
    </w:p>
    <w:p w:rsidR="00000000" w:rsidDel="00000000" w:rsidP="00000000" w:rsidRDefault="00000000" w:rsidRPr="00000000" w14:paraId="0000003A">
      <w:pPr>
        <w:spacing w:after="240" w:before="240" w:line="259" w:lineRule="auto"/>
        <w:ind w:left="0" w:right="600" w:firstLine="0"/>
        <w:rPr>
          <w:rFonts w:ascii="Aptos" w:cs="Aptos" w:eastAsia="Aptos" w:hAnsi="Aptos"/>
        </w:rPr>
      </w:pPr>
      <w:r w:rsidDel="00000000" w:rsidR="00000000" w:rsidRPr="00000000">
        <w:rPr>
          <w:rFonts w:ascii="Aptos" w:cs="Aptos" w:eastAsia="Aptos" w:hAnsi="Aptos"/>
          <w:i w:val="1"/>
          <w:iCs w:val="1"/>
          <w:rtl w:val="0"/>
        </w:rPr>
        <w:t xml:space="preserve">"In high-velocity markets... dynamic capabilities are themselves unstable, processes that are simple, highly experiential and fragile"                                                    </w:t>
      </w:r>
      <w:r w:rsidDel="00000000" w:rsidR="00000000" w:rsidRPr="00000000">
        <w:rPr>
          <w:rFonts w:ascii="Aptos" w:cs="Aptos" w:eastAsia="Aptos" w:hAnsi="Aptos"/>
          <w:rtl w:val="0"/>
        </w:rPr>
        <w:t xml:space="preserve">(</w:t>
      </w:r>
      <w:r w:rsidDel="00000000" w:rsidR="00000000" w:rsidRPr="00000000">
        <w:rPr>
          <w:rFonts w:ascii="Aptos" w:cs="Aptos" w:eastAsia="Aptos" w:hAnsi="Aptos"/>
          <w:b w:val="1"/>
          <w:bCs w:val="1"/>
          <w:rtl w:val="0"/>
        </w:rPr>
        <w:t xml:space="preserve">Eisenhardt &amp; Martin, 2000, p. 1106</w:t>
      </w:r>
      <w:r w:rsidDel="00000000" w:rsidR="00000000" w:rsidRPr="00000000">
        <w:rPr>
          <w:rFonts w:ascii="Aptos" w:cs="Aptos" w:eastAsia="Aptos" w:hAnsi="Aptos"/>
          <w:rtl w:val="0"/>
        </w:rPr>
        <w:t xml:space="preserve">).</w:t>
      </w:r>
    </w:p>
    <w:p w:rsidR="00000000" w:rsidDel="00000000" w:rsidP="00000000" w:rsidRDefault="00000000" w:rsidRPr="00000000" w14:paraId="0000003B">
      <w:pPr>
        <w:pStyle w:val="Heading4"/>
        <w:keepNext w:val="0"/>
        <w:keepLines w:val="0"/>
        <w:spacing w:after="40" w:before="240" w:line="259" w:lineRule="auto"/>
        <w:rPr>
          <w:rFonts w:ascii="Aptos" w:cs="Aptos" w:eastAsia="Aptos" w:hAnsi="Aptos"/>
          <w:b w:val="1"/>
          <w:bCs w:val="1"/>
          <w:color w:val="000000"/>
          <w:sz w:val="22"/>
          <w:szCs w:val="22"/>
        </w:rPr>
      </w:pPr>
      <w:bookmarkStart w:colFirst="0" w:colLast="0" w:name="_6rhslhv55dbp" w:id="13"/>
      <w:bookmarkEnd w:id="13"/>
      <w:r w:rsidDel="00000000" w:rsidR="00000000" w:rsidRPr="00000000">
        <w:rPr>
          <w:rFonts w:ascii="Aptos" w:cs="Aptos" w:eastAsia="Aptos" w:hAnsi="Aptos"/>
          <w:b w:val="1"/>
          <w:bCs w:val="1"/>
          <w:color w:val="000000"/>
          <w:sz w:val="22"/>
          <w:szCs w:val="22"/>
          <w:rtl w:val="0"/>
        </w:rPr>
        <w:t xml:space="preserve">4. Exploitation vs. Exploration (Ambidexterity)</w:t>
      </w:r>
    </w:p>
    <w:p w:rsidR="00000000" w:rsidDel="00000000" w:rsidP="00000000" w:rsidRDefault="00000000" w:rsidRPr="00000000" w14:paraId="0000003C">
      <w:pPr>
        <w:spacing w:after="240" w:before="240" w:line="259" w:lineRule="auto"/>
        <w:rPr>
          <w:rFonts w:ascii="Aptos" w:cs="Aptos" w:eastAsia="Aptos" w:hAnsi="Aptos"/>
        </w:rPr>
      </w:pPr>
      <w:r w:rsidDel="00000000" w:rsidR="00000000" w:rsidRPr="00000000">
        <w:rPr>
          <w:rFonts w:ascii="Aptos" w:cs="Aptos" w:eastAsia="Aptos" w:hAnsi="Aptos"/>
          <w:rtl w:val="0"/>
        </w:rPr>
        <w:t xml:space="preserve">March (1991) highlights the tension between "exploitation" (using what you know) and "exploration" (seeking new possibilities). Startups must lean heavily into exploration to find their place in the market, even if it disrupts their current operations.</w:t>
      </w:r>
    </w:p>
    <w:p w:rsidR="00000000" w:rsidDel="00000000" w:rsidP="00000000" w:rsidRDefault="00000000" w:rsidRPr="00000000" w14:paraId="0000003D">
      <w:pPr>
        <w:spacing w:after="240" w:before="240" w:line="259" w:lineRule="auto"/>
        <w:rPr>
          <w:rFonts w:ascii="Aptos" w:cs="Aptos" w:eastAsia="Aptos" w:hAnsi="Aptos"/>
        </w:rPr>
      </w:pPr>
      <w:r w:rsidDel="00000000" w:rsidR="00000000" w:rsidRPr="00000000">
        <w:rPr>
          <w:rFonts w:ascii="Aptos" w:cs="Aptos" w:eastAsia="Aptos" w:hAnsi="Aptos"/>
          <w:i w:val="1"/>
          <w:iCs w:val="1"/>
          <w:rtl w:val="0"/>
        </w:rPr>
        <w:t xml:space="preserve"> "The essence of exploration is variation, planned experimentation, and play... systems that engage in exploration to the exclusion of exploitation are likely to find that they exhibit the costs of experimentation without gaining many of its benefits"                                      </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March, 1991, p. 71</w:t>
      </w:r>
      <w:r w:rsidDel="00000000" w:rsidR="00000000" w:rsidRPr="00000000">
        <w:rPr>
          <w:rFonts w:ascii="Aptos" w:cs="Aptos" w:eastAsia="Aptos" w:hAnsi="Aptos"/>
          <w:rtl w:val="0"/>
        </w:rPr>
        <w:t xml:space="preserve">).</w:t>
      </w:r>
    </w:p>
    <w:p w:rsidR="00000000" w:rsidDel="00000000" w:rsidP="00000000" w:rsidRDefault="00000000" w:rsidRPr="00000000" w14:paraId="0000003E">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2.2.1</w:t>
      </w:r>
    </w:p>
    <w:p w:rsidR="00000000" w:rsidDel="00000000" w:rsidP="00000000" w:rsidRDefault="00000000" w:rsidRPr="00000000" w14:paraId="00000040">
      <w:pPr>
        <w:rPr/>
      </w:pPr>
      <w:r w:rsidDel="00000000" w:rsidR="00000000" w:rsidRPr="00000000">
        <w:rPr>
          <w:b w:val="1"/>
          <w:bCs w:val="1"/>
          <w:rtl w:val="0"/>
        </w:rPr>
        <w:t xml:space="preserve">Stinchcombe, A. L. (1965).</w:t>
      </w:r>
      <w:r w:rsidDel="00000000" w:rsidR="00000000" w:rsidRPr="00000000">
        <w:rPr>
          <w:rtl w:val="0"/>
        </w:rPr>
        <w:t xml:space="preserve"> Social Structure and Organizations. In J.G. March (Ed.), </w:t>
      </w:r>
      <w:r w:rsidDel="00000000" w:rsidR="00000000" w:rsidRPr="00000000">
        <w:rPr>
          <w:i w:val="1"/>
          <w:iCs w:val="1"/>
          <w:rtl w:val="0"/>
        </w:rPr>
        <w:t xml:space="preserve">Handbook of Organizations</w:t>
      </w:r>
      <w:r w:rsidDel="00000000" w:rsidR="00000000" w:rsidRPr="00000000">
        <w:rPr>
          <w:rtl w:val="0"/>
        </w:rPr>
        <w:t xml:space="preserve"> (pp. 142-193). Chicago, IL: Rand McNally.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Freeman, J., Carroll, G. R., &amp; Hannan, M. T. (1983).</w:t>
      </w:r>
      <w:r w:rsidDel="00000000" w:rsidR="00000000" w:rsidRPr="00000000">
        <w:rPr>
          <w:rtl w:val="0"/>
        </w:rPr>
        <w:t xml:space="preserve"> The Liability of Newness: Age Dependence in Organizational Death Rates. </w:t>
      </w:r>
      <w:r w:rsidDel="00000000" w:rsidR="00000000" w:rsidRPr="00000000">
        <w:rPr>
          <w:i w:val="1"/>
          <w:iCs w:val="1"/>
          <w:rtl w:val="0"/>
        </w:rPr>
        <w:t xml:space="preserve">American Sociological Review</w:t>
      </w:r>
      <w:r w:rsidDel="00000000" w:rsidR="00000000" w:rsidRPr="00000000">
        <w:rPr>
          <w:rtl w:val="0"/>
        </w:rPr>
        <w:t xml:space="preserve">, 48(5), 692–710.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Hannan, M. T., &amp; Freeman, J. (1984).</w:t>
      </w:r>
      <w:r w:rsidDel="00000000" w:rsidR="00000000" w:rsidRPr="00000000">
        <w:rPr>
          <w:rtl w:val="0"/>
        </w:rPr>
        <w:t xml:space="preserve"> Structural Inertia and Organizational Change. </w:t>
      </w:r>
      <w:r w:rsidDel="00000000" w:rsidR="00000000" w:rsidRPr="00000000">
        <w:rPr>
          <w:i w:val="1"/>
          <w:iCs w:val="1"/>
          <w:rtl w:val="0"/>
        </w:rPr>
        <w:t xml:space="preserve">American Sociological Review</w:t>
      </w:r>
      <w:r w:rsidDel="00000000" w:rsidR="00000000" w:rsidRPr="00000000">
        <w:rPr>
          <w:rtl w:val="0"/>
        </w:rPr>
        <w:t xml:space="preserve">, 49(2), 149–164.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Aldrich, H. E., &amp; Fiol, C. M. (1994).</w:t>
      </w:r>
      <w:r w:rsidDel="00000000" w:rsidR="00000000" w:rsidRPr="00000000">
        <w:rPr>
          <w:rtl w:val="0"/>
        </w:rPr>
        <w:t xml:space="preserve"> Fools Rush In? The Institutional Context of Industry Creation. </w:t>
      </w:r>
      <w:r w:rsidDel="00000000" w:rsidR="00000000" w:rsidRPr="00000000">
        <w:rPr>
          <w:i w:val="1"/>
          <w:iCs w:val="1"/>
          <w:rtl w:val="0"/>
        </w:rPr>
        <w:t xml:space="preserve">Academy of Management Review</w:t>
      </w:r>
      <w:r w:rsidDel="00000000" w:rsidR="00000000" w:rsidRPr="00000000">
        <w:rPr>
          <w:rtl w:val="0"/>
        </w:rPr>
        <w:t xml:space="preserve">, 19(4), 645–670.</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Aldrich, H. E., &amp; Auster, E. R. (1986). </w:t>
      </w:r>
      <w:r w:rsidDel="00000000" w:rsidR="00000000" w:rsidRPr="00000000">
        <w:rPr>
          <w:rtl w:val="0"/>
        </w:rPr>
        <w:t xml:space="preserve">Even Dwarfs Started Small: Liabilities of Age and Size and Their Strategic Implications. </w:t>
      </w:r>
      <w:r w:rsidDel="00000000" w:rsidR="00000000" w:rsidRPr="00000000">
        <w:rPr>
          <w:i w:val="1"/>
          <w:iCs w:val="1"/>
          <w:rtl w:val="0"/>
        </w:rPr>
        <w:t xml:space="preserve">Research in Organizational Behavior</w:t>
      </w:r>
      <w:r w:rsidDel="00000000" w:rsidR="00000000" w:rsidRPr="00000000">
        <w:rPr>
          <w:rtl w:val="0"/>
        </w:rPr>
        <w:t xml:space="preserve">, 8, 165-198.</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Baron, J. N., Hannan, M. T., &amp; Burton, M. D. (1999). </w:t>
      </w:r>
      <w:r w:rsidDel="00000000" w:rsidR="00000000" w:rsidRPr="00000000">
        <w:rPr>
          <w:rtl w:val="0"/>
        </w:rPr>
        <w:t xml:space="preserve">Building the Iron Cage: Determinants of Managerial Intensity in the Early Years of Organizations. </w:t>
      </w:r>
      <w:r w:rsidDel="00000000" w:rsidR="00000000" w:rsidRPr="00000000">
        <w:rPr>
          <w:i w:val="1"/>
          <w:iCs w:val="1"/>
          <w:rtl w:val="0"/>
        </w:rPr>
        <w:t xml:space="preserve">American Sociological Review</w:t>
      </w:r>
      <w:r w:rsidDel="00000000" w:rsidR="00000000" w:rsidRPr="00000000">
        <w:rPr>
          <w:rtl w:val="0"/>
        </w:rPr>
        <w:t xml:space="preserve">, 64(4), 527–547.</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Beckman, C. M., &amp; Burton, M. D. (2008).</w:t>
      </w:r>
      <w:r w:rsidDel="00000000" w:rsidR="00000000" w:rsidRPr="00000000">
        <w:rPr>
          <w:rtl w:val="0"/>
        </w:rPr>
        <w:t xml:space="preserve"> Founding the Future: Path Dependence in the Evolution of Strategic Outcomes from Founding to IPO. </w:t>
      </w:r>
      <w:r w:rsidDel="00000000" w:rsidR="00000000" w:rsidRPr="00000000">
        <w:rPr>
          <w:i w:val="1"/>
          <w:iCs w:val="1"/>
          <w:rtl w:val="0"/>
        </w:rPr>
        <w:t xml:space="preserve">Organization Science</w:t>
      </w:r>
      <w:r w:rsidDel="00000000" w:rsidR="00000000" w:rsidRPr="00000000">
        <w:rPr>
          <w:rtl w:val="0"/>
        </w:rPr>
        <w:t xml:space="preserve">, 19(1), 3–24.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Baker, T., &amp; Nelson, R. E. (2005). </w:t>
      </w:r>
      <w:r w:rsidDel="00000000" w:rsidR="00000000" w:rsidRPr="00000000">
        <w:rPr>
          <w:rtl w:val="0"/>
        </w:rPr>
        <w:t xml:space="preserve">Creating Something from Nothing: Resource Construction through Entrepreneurial Bricolage. </w:t>
      </w:r>
      <w:r w:rsidDel="00000000" w:rsidR="00000000" w:rsidRPr="00000000">
        <w:rPr>
          <w:i w:val="1"/>
          <w:iCs w:val="1"/>
          <w:rtl w:val="0"/>
        </w:rPr>
        <w:t xml:space="preserve">Administrative Science Quarterly</w:t>
      </w:r>
      <w:r w:rsidDel="00000000" w:rsidR="00000000" w:rsidRPr="00000000">
        <w:rPr>
          <w:rtl w:val="0"/>
        </w:rPr>
        <w:t xml:space="preserve">, 50(3), 329–366.</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Teece, D. J., Pisano, G., &amp; Shuen, A. (1997).</w:t>
      </w:r>
      <w:r w:rsidDel="00000000" w:rsidR="00000000" w:rsidRPr="00000000">
        <w:rPr>
          <w:rtl w:val="0"/>
        </w:rPr>
        <w:t xml:space="preserve"> Dynamic Capabilities and Strategic Management. </w:t>
      </w:r>
      <w:r w:rsidDel="00000000" w:rsidR="00000000" w:rsidRPr="00000000">
        <w:rPr>
          <w:i w:val="1"/>
          <w:iCs w:val="1"/>
          <w:rtl w:val="0"/>
        </w:rPr>
        <w:t xml:space="preserve">Strategic Management Journal</w:t>
      </w:r>
      <w:r w:rsidDel="00000000" w:rsidR="00000000" w:rsidRPr="00000000">
        <w:rPr>
          <w:rtl w:val="0"/>
        </w:rPr>
        <w:t xml:space="preserve">, 18(7), 509–533.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Ries, E. (2011).</w:t>
      </w:r>
      <w:r w:rsidDel="00000000" w:rsidR="00000000" w:rsidRPr="00000000">
        <w:rPr>
          <w:rtl w:val="0"/>
        </w:rPr>
        <w:t xml:space="preserve"> </w:t>
      </w:r>
      <w:r w:rsidDel="00000000" w:rsidR="00000000" w:rsidRPr="00000000">
        <w:rPr>
          <w:i w:val="1"/>
          <w:iCs w:val="1"/>
          <w:rtl w:val="0"/>
        </w:rPr>
        <w:t xml:space="preserve">The Lean Startup: How Today's Entrepreneurs Use Continuous Innovation to Create Radically Successful Businesses</w:t>
      </w:r>
      <w:r w:rsidDel="00000000" w:rsidR="00000000" w:rsidRPr="00000000">
        <w:rPr>
          <w:rtl w:val="0"/>
        </w:rPr>
        <w:t xml:space="preserve">. Crown Business.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Eisenhardt, K. M., &amp; Martin, J. A. (2000).</w:t>
      </w:r>
      <w:r w:rsidDel="00000000" w:rsidR="00000000" w:rsidRPr="00000000">
        <w:rPr>
          <w:rtl w:val="0"/>
        </w:rPr>
        <w:t xml:space="preserve"> Dynamic Capabilities: What are they? </w:t>
      </w:r>
      <w:r w:rsidDel="00000000" w:rsidR="00000000" w:rsidRPr="00000000">
        <w:rPr>
          <w:i w:val="1"/>
          <w:iCs w:val="1"/>
          <w:rtl w:val="0"/>
        </w:rPr>
        <w:t xml:space="preserve">Strategic Management Journal</w:t>
      </w:r>
      <w:r w:rsidDel="00000000" w:rsidR="00000000" w:rsidRPr="00000000">
        <w:rPr>
          <w:rtl w:val="0"/>
        </w:rPr>
        <w:t xml:space="preserve">, 21(10-11), 1105–1121.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March, J. G. (1991).</w:t>
      </w:r>
      <w:r w:rsidDel="00000000" w:rsidR="00000000" w:rsidRPr="00000000">
        <w:rPr>
          <w:rtl w:val="0"/>
        </w:rPr>
        <w:t xml:space="preserve"> Exploration and Exploitation in Organizational Learning. </w:t>
      </w:r>
      <w:r w:rsidDel="00000000" w:rsidR="00000000" w:rsidRPr="00000000">
        <w:rPr>
          <w:i w:val="1"/>
          <w:iCs w:val="1"/>
          <w:rtl w:val="0"/>
        </w:rPr>
        <w:t xml:space="preserve">Organization Science</w:t>
      </w:r>
      <w:r w:rsidDel="00000000" w:rsidR="00000000" w:rsidRPr="00000000">
        <w:rPr>
          <w:rtl w:val="0"/>
        </w:rPr>
        <w:t xml:space="preserve">, 2(1), 71–87.</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